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9A" w:rsidRDefault="0011429A" w:rsidP="0011429A">
      <w:pPr>
        <w:jc w:val="center"/>
        <w:rPr>
          <w:rFonts w:ascii="微软雅黑" w:hAnsi="微软雅黑"/>
          <w:b/>
          <w:sz w:val="32"/>
          <w:szCs w:val="32"/>
        </w:rPr>
      </w:pPr>
      <w:bookmarkStart w:id="0" w:name="_GoBack"/>
      <w:r>
        <w:rPr>
          <w:rFonts w:ascii="微软雅黑" w:hAnsi="微软雅黑" w:hint="eastAsia"/>
          <w:b/>
          <w:sz w:val="32"/>
          <w:szCs w:val="32"/>
        </w:rPr>
        <w:t>驱动程序安装教程</w:t>
      </w:r>
    </w:p>
    <w:bookmarkEnd w:id="0"/>
    <w:p w:rsidR="0011429A" w:rsidRDefault="0011429A" w:rsidP="0011429A">
      <w:pPr>
        <w:widowControl w:val="0"/>
        <w:numPr>
          <w:ilvl w:val="0"/>
          <w:numId w:val="1"/>
        </w:numPr>
        <w:adjustRightInd/>
        <w:snapToGrid/>
        <w:spacing w:after="0"/>
        <w:jc w:val="both"/>
        <w:rPr>
          <w:rFonts w:ascii="微软雅黑" w:hAnsi="微软雅黑"/>
          <w:b/>
          <w:sz w:val="32"/>
          <w:szCs w:val="32"/>
        </w:rPr>
      </w:pPr>
      <w:r>
        <w:rPr>
          <w:rFonts w:ascii="微软雅黑" w:hAnsi="微软雅黑" w:hint="eastAsia"/>
          <w:b/>
          <w:sz w:val="32"/>
          <w:szCs w:val="32"/>
        </w:rPr>
        <w:t>驱动下载</w:t>
      </w:r>
    </w:p>
    <w:p w:rsidR="0011429A" w:rsidRDefault="0011429A" w:rsidP="0011429A">
      <w:pPr>
        <w:ind w:firstLineChars="200" w:firstLine="480"/>
        <w:rPr>
          <w:rFonts w:ascii="黑体" w:eastAsia="黑体" w:hAnsi="黑体"/>
          <w:sz w:val="24"/>
        </w:rPr>
      </w:pPr>
      <w:r>
        <w:rPr>
          <w:rFonts w:ascii="黑体" w:eastAsia="黑体" w:hAnsi="黑体" w:hint="eastAsia"/>
          <w:sz w:val="24"/>
        </w:rPr>
        <w:t>首先登陆</w:t>
      </w:r>
      <w:hyperlink r:id="rId7" w:history="1">
        <w:r>
          <w:rPr>
            <w:rFonts w:ascii="黑体" w:eastAsia="黑体" w:hAnsi="黑体"/>
            <w:sz w:val="24"/>
          </w:rPr>
          <w:t>http://ggzy.yueyang.gov.cn/index.html</w:t>
        </w:r>
      </w:hyperlink>
      <w:r>
        <w:rPr>
          <w:rFonts w:ascii="黑体" w:eastAsia="黑体" w:hAnsi="黑体" w:hint="eastAsia"/>
          <w:sz w:val="24"/>
        </w:rPr>
        <w:t>点击招标企业登陆或投标企业登陆进入登陆界面。</w:t>
      </w:r>
    </w:p>
    <w:p w:rsidR="0011429A" w:rsidRDefault="0011429A" w:rsidP="0011429A">
      <w:r>
        <w:rPr>
          <w:rFonts w:hint="eastAsia"/>
          <w:noProof/>
        </w:rPr>
        <w:drawing>
          <wp:inline distT="0" distB="0" distL="0" distR="0" wp14:anchorId="387E406E" wp14:editId="5E7A9A38">
            <wp:extent cx="5274310" cy="2538095"/>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538095"/>
                    </a:xfrm>
                    <a:prstGeom prst="rect">
                      <a:avLst/>
                    </a:prstGeom>
                  </pic:spPr>
                </pic:pic>
              </a:graphicData>
            </a:graphic>
          </wp:inline>
        </w:drawing>
      </w:r>
    </w:p>
    <w:p w:rsidR="0011429A" w:rsidRDefault="0011429A" w:rsidP="0011429A">
      <w:pPr>
        <w:ind w:firstLineChars="200" w:firstLine="480"/>
        <w:rPr>
          <w:rFonts w:ascii="黑体" w:eastAsia="黑体" w:hAnsi="黑体"/>
          <w:sz w:val="24"/>
        </w:rPr>
      </w:pPr>
      <w:r>
        <w:rPr>
          <w:rFonts w:ascii="黑体" w:eastAsia="黑体" w:hAnsi="黑体" w:hint="eastAsia"/>
          <w:sz w:val="24"/>
        </w:rPr>
        <w:t>进入如下界面点击招标代理/投标单位登陆之后点击下面的“驱动下载”下载驱动</w:t>
      </w:r>
    </w:p>
    <w:p w:rsidR="0011429A" w:rsidRDefault="0011429A" w:rsidP="0011429A">
      <w:r>
        <w:rPr>
          <w:rFonts w:hint="eastAsia"/>
          <w:noProof/>
        </w:rPr>
        <w:drawing>
          <wp:inline distT="0" distB="0" distL="0" distR="0" wp14:anchorId="207B4384" wp14:editId="33D9EB62">
            <wp:extent cx="5274310" cy="2567940"/>
            <wp:effectExtent l="0" t="0" r="2540" b="38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567940"/>
                    </a:xfrm>
                    <a:prstGeom prst="rect">
                      <a:avLst/>
                    </a:prstGeom>
                  </pic:spPr>
                </pic:pic>
              </a:graphicData>
            </a:graphic>
          </wp:inline>
        </w:drawing>
      </w:r>
    </w:p>
    <w:p w:rsidR="0011429A" w:rsidRDefault="0011429A" w:rsidP="0011429A">
      <w:pPr>
        <w:pStyle w:val="11"/>
        <w:ind w:firstLineChars="0" w:firstLine="0"/>
        <w:rPr>
          <w:rFonts w:ascii="微软雅黑" w:eastAsia="微软雅黑" w:hAnsi="微软雅黑"/>
          <w:b/>
          <w:sz w:val="28"/>
          <w:szCs w:val="28"/>
        </w:rPr>
      </w:pPr>
      <w:r>
        <w:rPr>
          <w:rFonts w:ascii="微软雅黑" w:eastAsia="微软雅黑" w:hAnsi="微软雅黑" w:hint="eastAsia"/>
          <w:b/>
          <w:sz w:val="28"/>
          <w:szCs w:val="28"/>
        </w:rPr>
        <w:t>二、安装准备</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请先将电脑上的安全软件退出，如360安全卫士、金山卫士、腾讯安全管家、百度卫士、金山毒霸等。</w:t>
      </w:r>
    </w:p>
    <w:p w:rsidR="0011429A" w:rsidRDefault="0011429A" w:rsidP="0011429A">
      <w:pPr>
        <w:pStyle w:val="11"/>
        <w:numPr>
          <w:ilvl w:val="0"/>
          <w:numId w:val="2"/>
        </w:numPr>
        <w:ind w:firstLineChars="0"/>
        <w:rPr>
          <w:rFonts w:ascii="微软雅黑" w:eastAsia="微软雅黑" w:hAnsi="微软雅黑"/>
          <w:b/>
          <w:sz w:val="28"/>
          <w:szCs w:val="28"/>
        </w:rPr>
      </w:pPr>
      <w:r>
        <w:rPr>
          <w:rFonts w:ascii="微软雅黑" w:eastAsia="微软雅黑" w:hAnsi="微软雅黑" w:hint="eastAsia"/>
          <w:b/>
          <w:sz w:val="28"/>
          <w:szCs w:val="28"/>
        </w:rPr>
        <w:t>驱动安装</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lastRenderedPageBreak/>
        <w:t>1、下载完成驱动程序后，关闭浏览器，</w:t>
      </w:r>
      <w:r>
        <w:rPr>
          <w:rFonts w:ascii="黑体" w:eastAsia="黑体" w:hAnsi="黑体" w:hint="eastAsia"/>
          <w:bCs/>
          <w:color w:val="FF0000"/>
          <w:szCs w:val="21"/>
        </w:rPr>
        <w:t>在不插入CA数字证书的情况下</w:t>
      </w:r>
      <w:r>
        <w:rPr>
          <w:rFonts w:ascii="黑体" w:eastAsia="黑体" w:hAnsi="黑体" w:hint="eastAsia"/>
          <w:bCs/>
          <w:szCs w:val="21"/>
        </w:rPr>
        <w:t>，双击打开文件：</w:t>
      </w:r>
    </w:p>
    <w:p w:rsidR="0011429A" w:rsidRDefault="0011429A" w:rsidP="0011429A">
      <w:pPr>
        <w:rPr>
          <w:rFonts w:ascii="微软雅黑" w:hAnsi="微软雅黑"/>
          <w:szCs w:val="21"/>
        </w:rPr>
      </w:pPr>
      <w:r>
        <w:rPr>
          <w:noProof/>
        </w:rPr>
        <w:drawing>
          <wp:inline distT="0" distB="0" distL="0" distR="0" wp14:anchorId="4A27CC91" wp14:editId="73DFB8D4">
            <wp:extent cx="781050" cy="914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781050" cy="914400"/>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bCs/>
          <w:szCs w:val="21"/>
        </w:rPr>
        <w:t>2</w:t>
      </w:r>
      <w:r>
        <w:rPr>
          <w:rFonts w:ascii="黑体" w:eastAsia="黑体" w:hAnsi="黑体" w:hint="eastAsia"/>
          <w:bCs/>
          <w:szCs w:val="21"/>
        </w:rPr>
        <w:t>、在弹出的界面中点击快速安装：</w:t>
      </w:r>
    </w:p>
    <w:p w:rsidR="0011429A" w:rsidRDefault="0011429A" w:rsidP="0011429A">
      <w:r>
        <w:rPr>
          <w:rFonts w:hint="eastAsia"/>
          <w:noProof/>
        </w:rPr>
        <w:drawing>
          <wp:inline distT="0" distB="0" distL="0" distR="0" wp14:anchorId="68C29B45" wp14:editId="0CCB8275">
            <wp:extent cx="5274310" cy="39687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3968750"/>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bCs/>
          <w:szCs w:val="21"/>
        </w:rPr>
        <w:t>3</w:t>
      </w:r>
      <w:r>
        <w:rPr>
          <w:rFonts w:ascii="黑体" w:eastAsia="黑体" w:hAnsi="黑体" w:hint="eastAsia"/>
          <w:bCs/>
          <w:szCs w:val="21"/>
        </w:rPr>
        <w:t>、等待安装：</w:t>
      </w:r>
    </w:p>
    <w:p w:rsidR="0011429A" w:rsidRDefault="0011429A" w:rsidP="0011429A">
      <w:pPr>
        <w:rPr>
          <w:rFonts w:ascii="微软雅黑" w:hAnsi="微软雅黑"/>
          <w:szCs w:val="21"/>
        </w:rPr>
      </w:pPr>
      <w:r>
        <w:rPr>
          <w:rFonts w:ascii="微软雅黑" w:hAnsi="微软雅黑"/>
          <w:noProof/>
          <w:szCs w:val="21"/>
        </w:rPr>
        <w:lastRenderedPageBreak/>
        <w:drawing>
          <wp:inline distT="0" distB="0" distL="0" distR="0" wp14:anchorId="7658748E" wp14:editId="3A7C5250">
            <wp:extent cx="5274310" cy="396875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3968750"/>
                    </a:xfrm>
                    <a:prstGeom prst="rect">
                      <a:avLst/>
                    </a:prstGeom>
                  </pic:spPr>
                </pic:pic>
              </a:graphicData>
            </a:graphic>
          </wp:inline>
        </w:drawing>
      </w:r>
      <w:r>
        <w:rPr>
          <w:rFonts w:ascii="微软雅黑" w:hAnsi="微软雅黑"/>
          <w:szCs w:val="21"/>
        </w:rPr>
        <w:t xml:space="preserve"> </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bCs/>
          <w:szCs w:val="21"/>
        </w:rPr>
        <w:t>4、在弹出的界面下方点击</w:t>
      </w:r>
    </w:p>
    <w:p w:rsidR="0011429A" w:rsidRDefault="0011429A" w:rsidP="0011429A">
      <w:r>
        <w:rPr>
          <w:rFonts w:hint="eastAsia"/>
          <w:noProof/>
        </w:rPr>
        <w:drawing>
          <wp:inline distT="0" distB="0" distL="0" distR="0" wp14:anchorId="4E6EA21A" wp14:editId="054D8D86">
            <wp:extent cx="4848225" cy="34956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848225" cy="3495675"/>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5、安装完成后，在页面上点击完成按钮驱动安装及完成：</w:t>
      </w:r>
    </w:p>
    <w:p w:rsidR="0011429A" w:rsidRDefault="0011429A" w:rsidP="0011429A">
      <w:r>
        <w:rPr>
          <w:rFonts w:hint="eastAsia"/>
          <w:noProof/>
        </w:rPr>
        <w:lastRenderedPageBreak/>
        <w:drawing>
          <wp:inline distT="0" distB="0" distL="0" distR="0" wp14:anchorId="0B3B0B80" wp14:editId="7334DB5A">
            <wp:extent cx="5274310" cy="3968750"/>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3968750"/>
                    </a:xfrm>
                    <a:prstGeom prst="rect">
                      <a:avLst/>
                    </a:prstGeom>
                  </pic:spPr>
                </pic:pic>
              </a:graphicData>
            </a:graphic>
          </wp:inline>
        </w:drawing>
      </w:r>
    </w:p>
    <w:p w:rsidR="0011429A" w:rsidRDefault="0011429A" w:rsidP="0011429A">
      <w:pPr>
        <w:pStyle w:val="1"/>
      </w:pPr>
      <w:bookmarkStart w:id="1" w:name="OLE_LINK22"/>
      <w:bookmarkStart w:id="2" w:name="OLE_LINK21"/>
      <w:bookmarkStart w:id="3" w:name="OLE_LINK1"/>
      <w:r>
        <w:rPr>
          <w:rFonts w:hint="eastAsia"/>
        </w:rPr>
        <w:t>驱动安装完成之后关于浏览器设置</w:t>
      </w:r>
    </w:p>
    <w:bookmarkEnd w:id="1"/>
    <w:bookmarkEnd w:id="2"/>
    <w:bookmarkEnd w:id="3"/>
    <w:p w:rsidR="0011429A" w:rsidRDefault="0011429A" w:rsidP="0011429A">
      <w:pPr>
        <w:pStyle w:val="11"/>
        <w:numPr>
          <w:ilvl w:val="0"/>
          <w:numId w:val="3"/>
        </w:numPr>
        <w:ind w:firstLineChars="0"/>
        <w:rPr>
          <w:rFonts w:ascii="黑体" w:eastAsia="黑体" w:hAnsi="黑体"/>
          <w:sz w:val="28"/>
        </w:rPr>
      </w:pPr>
      <w:r>
        <w:rPr>
          <w:rFonts w:ascii="黑体" w:eastAsia="黑体" w:hAnsi="黑体" w:hint="eastAsia"/>
          <w:sz w:val="28"/>
        </w:rPr>
        <w:t>说明</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为了保证各位会员的计算机能正常使用本系统，请在您自己的电脑上将我们的网站设置为可信任站点并进行其他相关的设置，建议使用</w:t>
      </w:r>
      <w:r>
        <w:rPr>
          <w:rFonts w:ascii="黑体" w:eastAsia="黑体" w:hAnsi="黑体" w:hint="eastAsia"/>
          <w:bCs/>
          <w:color w:val="FF0000"/>
          <w:szCs w:val="21"/>
        </w:rPr>
        <w:t>IE</w:t>
      </w:r>
      <w:r>
        <w:rPr>
          <w:rFonts w:ascii="黑体" w:eastAsia="黑体" w:hAnsi="黑体"/>
          <w:bCs/>
          <w:color w:val="FF0000"/>
          <w:szCs w:val="21"/>
        </w:rPr>
        <w:t>9</w:t>
      </w:r>
      <w:r>
        <w:rPr>
          <w:rFonts w:ascii="黑体" w:eastAsia="黑体" w:hAnsi="黑体" w:hint="eastAsia"/>
          <w:bCs/>
          <w:color w:val="FF0000"/>
          <w:szCs w:val="21"/>
        </w:rPr>
        <w:t>及以上版本</w:t>
      </w:r>
      <w:r>
        <w:rPr>
          <w:rFonts w:ascii="黑体" w:eastAsia="黑体" w:hAnsi="黑体" w:hint="eastAsia"/>
          <w:bCs/>
          <w:szCs w:val="21"/>
        </w:rPr>
        <w:t>的浏览器访问本系统，下面以IE</w:t>
      </w:r>
      <w:r>
        <w:rPr>
          <w:rFonts w:ascii="黑体" w:eastAsia="黑体" w:hAnsi="黑体"/>
          <w:bCs/>
          <w:szCs w:val="21"/>
        </w:rPr>
        <w:t>11</w:t>
      </w:r>
      <w:r>
        <w:rPr>
          <w:rFonts w:ascii="黑体" w:eastAsia="黑体" w:hAnsi="黑体" w:hint="eastAsia"/>
          <w:bCs/>
          <w:szCs w:val="21"/>
        </w:rPr>
        <w:t>为例进行操作方法说明，其他IE版本设置与IE</w:t>
      </w:r>
      <w:r>
        <w:rPr>
          <w:rFonts w:ascii="黑体" w:eastAsia="黑体" w:hAnsi="黑体"/>
          <w:bCs/>
          <w:szCs w:val="21"/>
        </w:rPr>
        <w:t>11</w:t>
      </w:r>
      <w:r>
        <w:rPr>
          <w:rFonts w:ascii="黑体" w:eastAsia="黑体" w:hAnsi="黑体" w:hint="eastAsia"/>
          <w:bCs/>
          <w:szCs w:val="21"/>
        </w:rPr>
        <w:t>操作设置方法类似。</w:t>
      </w:r>
    </w:p>
    <w:p w:rsidR="0011429A" w:rsidRDefault="0011429A" w:rsidP="0011429A">
      <w:pPr>
        <w:pStyle w:val="11"/>
        <w:numPr>
          <w:ilvl w:val="0"/>
          <w:numId w:val="3"/>
        </w:numPr>
        <w:ind w:firstLineChars="0"/>
        <w:rPr>
          <w:rFonts w:ascii="黑体" w:eastAsia="黑体" w:hAnsi="黑体"/>
          <w:sz w:val="28"/>
        </w:rPr>
      </w:pPr>
      <w:r>
        <w:rPr>
          <w:rFonts w:ascii="黑体" w:eastAsia="黑体" w:hAnsi="黑体" w:hint="eastAsia"/>
          <w:sz w:val="28"/>
        </w:rPr>
        <w:t>关闭阻止弹出窗设置</w:t>
      </w:r>
    </w:p>
    <w:p w:rsidR="0011429A" w:rsidRDefault="0011429A" w:rsidP="0011429A">
      <w:pPr>
        <w:pStyle w:val="11"/>
        <w:ind w:left="720" w:firstLineChars="0" w:firstLine="0"/>
        <w:jc w:val="left"/>
        <w:rPr>
          <w:rFonts w:ascii="黑体" w:eastAsia="黑体" w:hAnsi="黑体"/>
          <w:sz w:val="28"/>
        </w:rPr>
      </w:pPr>
      <w:r>
        <w:rPr>
          <w:rFonts w:ascii="黑体" w:eastAsia="黑体" w:hAnsi="黑体"/>
          <w:color w:val="FF0000"/>
          <w:sz w:val="28"/>
        </w:rPr>
        <w:t>以下</w:t>
      </w:r>
      <w:r>
        <w:rPr>
          <w:rFonts w:ascii="黑体" w:eastAsia="黑体" w:hAnsi="黑体" w:hint="eastAsia"/>
          <w:color w:val="FF0000"/>
          <w:sz w:val="28"/>
        </w:rPr>
        <w:t>IE设置请在会员端登录界面进行操作</w:t>
      </w:r>
      <w:r>
        <w:rPr>
          <w:rFonts w:ascii="黑体" w:eastAsia="黑体" w:hAnsi="黑体" w:hint="eastAsia"/>
          <w:sz w:val="28"/>
        </w:rPr>
        <w:t>（</w:t>
      </w:r>
      <w:r>
        <w:rPr>
          <w:rFonts w:ascii="黑体" w:eastAsia="黑体" w:hAnsi="黑体"/>
          <w:sz w:val="28"/>
        </w:rPr>
        <w:t>http://222.242.228.185:8080/TPBidder/memberLogin</w:t>
      </w:r>
      <w:r>
        <w:rPr>
          <w:rFonts w:ascii="黑体" w:eastAsia="黑体" w:hAnsi="黑体" w:hint="eastAsia"/>
          <w:sz w:val="28"/>
        </w:rPr>
        <w:t>）</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1、</w:t>
      </w:r>
      <w:bookmarkStart w:id="4" w:name="OLE_LINK17"/>
      <w:bookmarkStart w:id="5" w:name="OLE_LINK18"/>
      <w:r>
        <w:rPr>
          <w:rFonts w:ascii="黑体" w:eastAsia="黑体" w:hAnsi="黑体" w:hint="eastAsia"/>
          <w:bCs/>
          <w:szCs w:val="21"/>
        </w:rPr>
        <w:t>打开IE的Internet选项</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打开IE，选择“工具</w:t>
      </w:r>
      <w:bookmarkStart w:id="6" w:name="OLE_LINK9"/>
      <w:bookmarkStart w:id="7" w:name="OLE_LINK8"/>
      <w:bookmarkStart w:id="8" w:name="OLE_LINK10"/>
      <w:r>
        <w:rPr>
          <w:rFonts w:ascii="黑体" w:eastAsia="黑体" w:hAnsi="黑体" w:hint="eastAsia"/>
          <w:bCs/>
          <w:szCs w:val="21"/>
        </w:rPr>
        <w:t>→</w:t>
      </w:r>
      <w:bookmarkEnd w:id="6"/>
      <w:bookmarkEnd w:id="7"/>
      <w:bookmarkEnd w:id="8"/>
      <w:r>
        <w:rPr>
          <w:rFonts w:ascii="黑体" w:eastAsia="黑体" w:hAnsi="黑体" w:hint="eastAsia"/>
          <w:bCs/>
          <w:szCs w:val="21"/>
        </w:rPr>
        <w:t>弹出窗口阻止程序→</w:t>
      </w:r>
      <w:r>
        <w:rPr>
          <w:rFonts w:ascii="黑体" w:eastAsia="黑体" w:hAnsi="黑体" w:hint="eastAsia"/>
          <w:bCs/>
          <w:color w:val="FF0000"/>
          <w:szCs w:val="21"/>
        </w:rPr>
        <w:t>关闭弹出窗口阻止程序</w:t>
      </w:r>
      <w:r>
        <w:rPr>
          <w:rFonts w:ascii="黑体" w:eastAsia="黑体" w:hAnsi="黑体" w:hint="eastAsia"/>
          <w:bCs/>
          <w:szCs w:val="21"/>
        </w:rPr>
        <w:t>” 具体如下图所示：</w:t>
      </w:r>
      <w:bookmarkEnd w:id="4"/>
      <w:bookmarkEnd w:id="5"/>
    </w:p>
    <w:p w:rsidR="0011429A" w:rsidRDefault="0011429A" w:rsidP="0011429A">
      <w:pPr>
        <w:spacing w:line="360" w:lineRule="auto"/>
        <w:ind w:firstLineChars="200" w:firstLine="440"/>
        <w:rPr>
          <w:rFonts w:ascii="黑体" w:eastAsia="黑体" w:hAnsi="黑体"/>
          <w:bCs/>
          <w:szCs w:val="21"/>
        </w:rPr>
      </w:pPr>
      <w:r>
        <w:rPr>
          <w:rFonts w:ascii="黑体" w:eastAsia="黑体" w:hAnsi="黑体"/>
          <w:bCs/>
          <w:noProof/>
          <w:szCs w:val="21"/>
        </w:rPr>
        <w:lastRenderedPageBreak/>
        <w:drawing>
          <wp:inline distT="0" distB="0" distL="0" distR="0" wp14:anchorId="4DD01231" wp14:editId="4256BD70">
            <wp:extent cx="5274310" cy="2791460"/>
            <wp:effectExtent l="0" t="0" r="2540" b="889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791460"/>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2、兼容性视图设置</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打开IE的Internet选项</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打开IE，选择“工具</w:t>
      </w:r>
      <w:bookmarkStart w:id="9" w:name="OLE_LINK20"/>
      <w:bookmarkStart w:id="10" w:name="OLE_LINK19"/>
      <w:r>
        <w:rPr>
          <w:rFonts w:ascii="黑体" w:eastAsia="黑体" w:hAnsi="黑体" w:hint="eastAsia"/>
          <w:bCs/>
          <w:szCs w:val="21"/>
        </w:rPr>
        <w:t>→</w:t>
      </w:r>
      <w:bookmarkEnd w:id="9"/>
      <w:bookmarkEnd w:id="10"/>
      <w:r>
        <w:rPr>
          <w:rFonts w:ascii="黑体" w:eastAsia="黑体" w:hAnsi="黑体" w:hint="eastAsia"/>
          <w:bCs/>
          <w:szCs w:val="21"/>
        </w:rPr>
        <w:t>兼容性视图设置→添加” 具体如下图所示：</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noProof/>
          <w:szCs w:val="21"/>
        </w:rPr>
        <w:drawing>
          <wp:inline distT="0" distB="0" distL="0" distR="0" wp14:anchorId="14AE5126" wp14:editId="7E6BE203">
            <wp:extent cx="5274310" cy="2754630"/>
            <wp:effectExtent l="0" t="0" r="254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2754630"/>
                    </a:xfrm>
                    <a:prstGeom prst="rect">
                      <a:avLst/>
                    </a:prstGeom>
                  </pic:spPr>
                </pic:pic>
              </a:graphicData>
            </a:graphic>
          </wp:inline>
        </w:drawing>
      </w:r>
    </w:p>
    <w:p w:rsidR="0011429A" w:rsidRDefault="0011429A" w:rsidP="0011429A">
      <w:r>
        <w:rPr>
          <w:noProof/>
        </w:rPr>
        <w:lastRenderedPageBreak/>
        <w:drawing>
          <wp:inline distT="0" distB="0" distL="0" distR="0" wp14:anchorId="0BCA8AAC" wp14:editId="7436AC71">
            <wp:extent cx="3752850" cy="41529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752850" cy="4152900"/>
                    </a:xfrm>
                    <a:prstGeom prst="rect">
                      <a:avLst/>
                    </a:prstGeom>
                  </pic:spPr>
                </pic:pic>
              </a:graphicData>
            </a:graphic>
          </wp:inline>
        </w:drawing>
      </w:r>
    </w:p>
    <w:p w:rsidR="0011429A" w:rsidRDefault="0011429A" w:rsidP="0011429A">
      <w:r>
        <w:rPr>
          <w:rFonts w:hint="eastAsia"/>
        </w:rPr>
        <w:t>完成后</w:t>
      </w:r>
      <w:r>
        <w:t>点击关闭按钮，兼容性</w:t>
      </w:r>
      <w:r>
        <w:rPr>
          <w:rFonts w:hint="eastAsia"/>
        </w:rPr>
        <w:t>视图</w:t>
      </w:r>
      <w:r>
        <w:t>的设置就完成了。</w:t>
      </w:r>
    </w:p>
    <w:p w:rsidR="0011429A" w:rsidRDefault="0011429A" w:rsidP="0011429A"/>
    <w:p w:rsidR="0011429A" w:rsidRDefault="0011429A" w:rsidP="0011429A">
      <w:pPr>
        <w:pStyle w:val="11"/>
        <w:numPr>
          <w:ilvl w:val="0"/>
          <w:numId w:val="3"/>
        </w:numPr>
        <w:ind w:firstLineChars="0"/>
        <w:rPr>
          <w:rFonts w:ascii="黑体" w:eastAsia="黑体" w:hAnsi="黑体"/>
          <w:sz w:val="28"/>
        </w:rPr>
      </w:pPr>
      <w:r>
        <w:rPr>
          <w:rFonts w:ascii="黑体" w:eastAsia="黑体" w:hAnsi="黑体" w:hint="eastAsia"/>
          <w:sz w:val="28"/>
        </w:rPr>
        <w:t>可信任站点设置</w:t>
      </w:r>
    </w:p>
    <w:p w:rsidR="0011429A" w:rsidRDefault="0011429A" w:rsidP="0011429A">
      <w:pPr>
        <w:spacing w:line="360" w:lineRule="auto"/>
        <w:ind w:firstLineChars="200" w:firstLine="440"/>
        <w:rPr>
          <w:rFonts w:ascii="黑体" w:eastAsia="黑体" w:hAnsi="黑体"/>
          <w:bCs/>
          <w:szCs w:val="21"/>
        </w:rPr>
      </w:pPr>
      <w:bookmarkStart w:id="11" w:name="OLE_LINK5"/>
      <w:bookmarkStart w:id="12" w:name="OLE_LINK4"/>
      <w:bookmarkStart w:id="13" w:name="OLE_LINK6"/>
      <w:bookmarkStart w:id="14" w:name="OLE_LINK7"/>
      <w:r>
        <w:rPr>
          <w:rFonts w:ascii="黑体" w:eastAsia="黑体" w:hAnsi="黑体" w:hint="eastAsia"/>
          <w:bCs/>
          <w:szCs w:val="21"/>
        </w:rPr>
        <w:t>1、打开IE的Internet选项</w:t>
      </w:r>
    </w:p>
    <w:bookmarkEnd w:id="11"/>
    <w:bookmarkEnd w:id="12"/>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打开IE，选择“工具→</w:t>
      </w:r>
      <w:bookmarkEnd w:id="13"/>
      <w:bookmarkEnd w:id="14"/>
      <w:r>
        <w:rPr>
          <w:rFonts w:ascii="黑体" w:eastAsia="黑体" w:hAnsi="黑体" w:hint="eastAsia"/>
          <w:bCs/>
          <w:szCs w:val="21"/>
        </w:rPr>
        <w:t>“Internet 选项（0）”，</w:t>
      </w:r>
      <w:bookmarkStart w:id="15" w:name="OLE_LINK13"/>
      <w:bookmarkStart w:id="16" w:name="OLE_LINK12"/>
      <w:bookmarkStart w:id="17" w:name="OLE_LINK14"/>
      <w:r>
        <w:rPr>
          <w:rFonts w:ascii="黑体" w:eastAsia="黑体" w:hAnsi="黑体" w:hint="eastAsia"/>
          <w:bCs/>
          <w:szCs w:val="21"/>
        </w:rPr>
        <w:t>具体如下图所示：</w:t>
      </w:r>
      <w:bookmarkEnd w:id="15"/>
      <w:bookmarkEnd w:id="16"/>
      <w:bookmarkEnd w:id="17"/>
    </w:p>
    <w:p w:rsidR="0011429A" w:rsidRDefault="0011429A" w:rsidP="0011429A">
      <w:r>
        <w:rPr>
          <w:rFonts w:hint="eastAsia"/>
          <w:noProof/>
        </w:rPr>
        <w:lastRenderedPageBreak/>
        <w:drawing>
          <wp:inline distT="0" distB="0" distL="0" distR="0" wp14:anchorId="70826196" wp14:editId="54E69F1E">
            <wp:extent cx="5274310" cy="2769235"/>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2769235"/>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2、添加可信任站点</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在打开的页面选择“安全”→“受信任的站点”→“站点”→“添加”，若添加失败请检查途中第五步勾选框是否为</w:t>
      </w:r>
      <w:r>
        <w:rPr>
          <w:rFonts w:ascii="黑体" w:eastAsia="黑体" w:hAnsi="黑体" w:hint="eastAsia"/>
          <w:bCs/>
          <w:color w:val="FF0000"/>
          <w:szCs w:val="21"/>
        </w:rPr>
        <w:t>不勾选</w:t>
      </w:r>
      <w:r>
        <w:rPr>
          <w:rFonts w:ascii="黑体" w:eastAsia="黑体" w:hAnsi="黑体" w:hint="eastAsia"/>
          <w:bCs/>
          <w:szCs w:val="21"/>
        </w:rPr>
        <w:t>具体如下图所示：</w:t>
      </w:r>
    </w:p>
    <w:p w:rsidR="0011429A" w:rsidRDefault="0011429A" w:rsidP="0011429A">
      <w:r>
        <w:rPr>
          <w:rFonts w:hint="eastAsia"/>
          <w:noProof/>
        </w:rPr>
        <w:drawing>
          <wp:inline distT="0" distB="0" distL="0" distR="0" wp14:anchorId="2E7323D5" wp14:editId="1232655E">
            <wp:extent cx="5274310" cy="27400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2740025"/>
                    </a:xfrm>
                    <a:prstGeom prst="rect">
                      <a:avLst/>
                    </a:prstGeom>
                  </pic:spPr>
                </pic:pic>
              </a:graphicData>
            </a:graphic>
          </wp:inline>
        </w:drawing>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3、Activex控件和插件设置</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szCs w:val="21"/>
        </w:rPr>
        <w:t>同样打开“工具→“Internet 选项（0）”→“安全”，选择“受信任的站点”，打开页面下方的“自定义级别”，具体如下图所示：</w:t>
      </w:r>
    </w:p>
    <w:p w:rsidR="0011429A" w:rsidRDefault="0011429A" w:rsidP="0011429A">
      <w:pPr>
        <w:spacing w:line="360" w:lineRule="auto"/>
        <w:ind w:firstLineChars="200" w:firstLine="440"/>
        <w:rPr>
          <w:rFonts w:ascii="黑体" w:eastAsia="黑体" w:hAnsi="黑体"/>
          <w:bCs/>
          <w:szCs w:val="21"/>
        </w:rPr>
      </w:pPr>
      <w:r>
        <w:rPr>
          <w:rFonts w:ascii="黑体" w:eastAsia="黑体" w:hAnsi="黑体" w:hint="eastAsia"/>
          <w:bCs/>
          <w:noProof/>
          <w:szCs w:val="21"/>
        </w:rPr>
        <w:lastRenderedPageBreak/>
        <w:drawing>
          <wp:inline distT="0" distB="0" distL="0" distR="0" wp14:anchorId="32678976" wp14:editId="49114431">
            <wp:extent cx="5274310" cy="2767330"/>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2767330"/>
                    </a:xfrm>
                    <a:prstGeom prst="rect">
                      <a:avLst/>
                    </a:prstGeom>
                  </pic:spPr>
                </pic:pic>
              </a:graphicData>
            </a:graphic>
          </wp:inline>
        </w:drawing>
      </w:r>
    </w:p>
    <w:p w:rsidR="0011429A" w:rsidRDefault="0011429A" w:rsidP="0011429A">
      <w:pPr>
        <w:rPr>
          <w:rFonts w:ascii="黑体" w:eastAsia="黑体" w:hAnsi="黑体"/>
        </w:rPr>
      </w:pPr>
      <w:r>
        <w:rPr>
          <w:rFonts w:ascii="黑体" w:eastAsia="黑体" w:hAnsi="黑体" w:hint="eastAsia"/>
        </w:rPr>
        <w:t>打开“自定义级别”，将页面中的“Activex控件和插件”全部设置成启用，具体如下所示：</w:t>
      </w:r>
    </w:p>
    <w:p w:rsidR="0011429A" w:rsidRDefault="0011429A" w:rsidP="0011429A">
      <w:r>
        <w:rPr>
          <w:noProof/>
        </w:rPr>
        <w:drawing>
          <wp:inline distT="0" distB="0" distL="0" distR="0" wp14:anchorId="3671DADA" wp14:editId="48E5A8DF">
            <wp:extent cx="4286250" cy="2152650"/>
            <wp:effectExtent l="19050" t="19050" r="19050" b="190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286250" cy="2152650"/>
                    </a:xfrm>
                    <a:prstGeom prst="rect">
                      <a:avLst/>
                    </a:prstGeom>
                    <a:noFill/>
                    <a:ln w="6350" cmpd="sng">
                      <a:solidFill>
                        <a:srgbClr val="000000"/>
                      </a:solidFill>
                      <a:miter lim="800000"/>
                      <a:headEnd/>
                      <a:tailEnd/>
                    </a:ln>
                    <a:effectLst/>
                  </pic:spPr>
                </pic:pic>
              </a:graphicData>
            </a:graphic>
          </wp:inline>
        </w:drawing>
      </w:r>
    </w:p>
    <w:p w:rsidR="0011429A" w:rsidRDefault="0011429A" w:rsidP="0011429A">
      <w:pPr>
        <w:rPr>
          <w:rFonts w:ascii="黑体" w:eastAsia="黑体" w:hAnsi="黑体"/>
        </w:rPr>
      </w:pPr>
      <w:r>
        <w:rPr>
          <w:rFonts w:ascii="黑体" w:eastAsia="黑体" w:hAnsi="黑体" w:hint="eastAsia"/>
        </w:rPr>
        <w:t>以上设置完成后即可使用证书key登录系统</w:t>
      </w:r>
    </w:p>
    <w:p w:rsidR="0011429A" w:rsidRDefault="0011429A" w:rsidP="0011429A">
      <w:pPr>
        <w:rPr>
          <w:rFonts w:ascii="黑体" w:eastAsia="黑体" w:hAnsi="黑体"/>
        </w:rPr>
      </w:pPr>
      <w:r>
        <w:rPr>
          <w:noProof/>
        </w:rPr>
        <w:drawing>
          <wp:inline distT="0" distB="0" distL="0" distR="0" wp14:anchorId="2D8C5E63" wp14:editId="7D0DBA9A">
            <wp:extent cx="5274310" cy="2707005"/>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a:stretch>
                      <a:fillRect/>
                    </a:stretch>
                  </pic:blipFill>
                  <pic:spPr>
                    <a:xfrm>
                      <a:off x="0" y="0"/>
                      <a:ext cx="5274310" cy="2707005"/>
                    </a:xfrm>
                    <a:prstGeom prst="rect">
                      <a:avLst/>
                    </a:prstGeom>
                  </pic:spPr>
                </pic:pic>
              </a:graphicData>
            </a:graphic>
          </wp:inline>
        </w:drawing>
      </w:r>
    </w:p>
    <w:p w:rsidR="0011429A" w:rsidRDefault="0011429A" w:rsidP="0011429A">
      <w:pPr>
        <w:outlineLvl w:val="1"/>
        <w:rPr>
          <w:b/>
          <w:sz w:val="24"/>
        </w:rPr>
      </w:pPr>
    </w:p>
    <w:p w:rsidR="004358AB" w:rsidRDefault="004358AB" w:rsidP="00D31D50">
      <w:pPr>
        <w:spacing w:line="220" w:lineRule="atLeast"/>
      </w:pPr>
    </w:p>
    <w:sectPr w:rsidR="004358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E6" w:rsidRDefault="00206EE6" w:rsidP="0011429A">
      <w:pPr>
        <w:spacing w:after="0"/>
      </w:pPr>
      <w:r>
        <w:separator/>
      </w:r>
    </w:p>
  </w:endnote>
  <w:endnote w:type="continuationSeparator" w:id="0">
    <w:p w:rsidR="00206EE6" w:rsidRDefault="00206EE6" w:rsidP="00114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E6" w:rsidRDefault="00206EE6" w:rsidP="0011429A">
      <w:pPr>
        <w:spacing w:after="0"/>
      </w:pPr>
      <w:r>
        <w:separator/>
      </w:r>
    </w:p>
  </w:footnote>
  <w:footnote w:type="continuationSeparator" w:id="0">
    <w:p w:rsidR="00206EE6" w:rsidRDefault="00206EE6" w:rsidP="001142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7C3"/>
    <w:multiLevelType w:val="multilevel"/>
    <w:tmpl w:val="163807C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4A364C"/>
    <w:multiLevelType w:val="multilevel"/>
    <w:tmpl w:val="4A4A364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78F25C9"/>
    <w:multiLevelType w:val="multilevel"/>
    <w:tmpl w:val="678F25C9"/>
    <w:lvl w:ilvl="0">
      <w:start w:val="3"/>
      <w:numFmt w:val="none"/>
      <w:lvlText w:val="三、"/>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1429A"/>
    <w:rsid w:val="00206EE6"/>
    <w:rsid w:val="00323B43"/>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846CA-7881-41E0-A7D5-9DDFD73F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11429A"/>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29A"/>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11429A"/>
    <w:rPr>
      <w:rFonts w:ascii="Tahoma" w:hAnsi="Tahoma"/>
      <w:sz w:val="18"/>
      <w:szCs w:val="18"/>
    </w:rPr>
  </w:style>
  <w:style w:type="paragraph" w:styleId="a5">
    <w:name w:val="footer"/>
    <w:basedOn w:val="a"/>
    <w:link w:val="a6"/>
    <w:uiPriority w:val="99"/>
    <w:unhideWhenUsed/>
    <w:rsid w:val="0011429A"/>
    <w:pPr>
      <w:tabs>
        <w:tab w:val="center" w:pos="4153"/>
        <w:tab w:val="right" w:pos="8306"/>
      </w:tabs>
    </w:pPr>
    <w:rPr>
      <w:sz w:val="18"/>
      <w:szCs w:val="18"/>
    </w:rPr>
  </w:style>
  <w:style w:type="character" w:customStyle="1" w:styleId="a6">
    <w:name w:val="页脚 字符"/>
    <w:basedOn w:val="a0"/>
    <w:link w:val="a5"/>
    <w:uiPriority w:val="99"/>
    <w:rsid w:val="0011429A"/>
    <w:rPr>
      <w:rFonts w:ascii="Tahoma" w:hAnsi="Tahoma"/>
      <w:sz w:val="18"/>
      <w:szCs w:val="18"/>
    </w:rPr>
  </w:style>
  <w:style w:type="character" w:customStyle="1" w:styleId="10">
    <w:name w:val="标题 1 字符"/>
    <w:basedOn w:val="a0"/>
    <w:link w:val="1"/>
    <w:uiPriority w:val="9"/>
    <w:rsid w:val="0011429A"/>
    <w:rPr>
      <w:rFonts w:ascii="Calibri" w:eastAsia="宋体" w:hAnsi="Calibri" w:cs="Times New Roman"/>
      <w:b/>
      <w:bCs/>
      <w:kern w:val="44"/>
      <w:sz w:val="44"/>
      <w:szCs w:val="44"/>
      <w:lang w:val="zh-CN"/>
    </w:rPr>
  </w:style>
  <w:style w:type="paragraph" w:customStyle="1" w:styleId="11">
    <w:name w:val="列出段落1"/>
    <w:basedOn w:val="a"/>
    <w:uiPriority w:val="34"/>
    <w:qFormat/>
    <w:rsid w:val="0011429A"/>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ggzy.yueyang.gov.cn/index.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2017-04-24T03:09:00Z</dcterms:modified>
</cp:coreProperties>
</file>