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方正小标宋简体" w:cs="Times New Roman"/>
          <w:bCs/>
          <w:sz w:val="52"/>
          <w:szCs w:val="52"/>
        </w:rPr>
      </w:pPr>
      <w:r>
        <w:rPr>
          <w:rFonts w:hint="eastAsia" w:ascii="Calibri" w:hAnsi="Calibri" w:eastAsia="方正小标宋简体" w:cs="Times New Roman"/>
          <w:bCs/>
          <w:sz w:val="52"/>
          <w:szCs w:val="52"/>
        </w:rPr>
        <w:t>湖南城陵矶新港区财政支出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Cs/>
          <w:sz w:val="44"/>
          <w:szCs w:val="44"/>
        </w:rPr>
      </w:pPr>
      <w:r>
        <w:rPr>
          <w:rFonts w:hint="eastAsia" w:ascii="Calibri" w:hAnsi="Calibri" w:eastAsia="方正小标宋简体" w:cs="Times New Roman"/>
          <w:bCs/>
          <w:sz w:val="52"/>
          <w:szCs w:val="52"/>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评价类型：项目实施过程评价□   项目完成结果评价□</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项目名称：环卫保洁</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项目单位：湖南城陵矶新港区环境卫生管理所</w:t>
      </w:r>
      <w:r>
        <w:rPr>
          <w:rFonts w:hint="eastAsia" w:ascii="仿宋_GB2312" w:hAnsi="Calibri" w:eastAsia="仿宋_GB2312" w:cs="Times New Roman"/>
          <w:sz w:val="32"/>
          <w:szCs w:val="32"/>
        </w:rPr>
        <w:tab/>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主管部门：岳阳市市容环境卫生中心</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评价方式：部门（单位）绩效自评</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评价机构：部门（单位）评价组   </w:t>
      </w: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r>
        <w:rPr>
          <w:rFonts w:hint="eastAsia" w:ascii="仿宋_GB2312" w:hAnsi="Calibri" w:eastAsia="仿宋_GB2312" w:cs="Times New Roman"/>
          <w:sz w:val="32"/>
          <w:szCs w:val="32"/>
        </w:rPr>
        <w:t>报告日期：2021年 7 月 20日</w:t>
      </w:r>
    </w:p>
    <w:p>
      <w:pPr>
        <w:spacing w:line="100" w:lineRule="exact"/>
        <w:jc w:val="center"/>
        <w:rPr>
          <w:rFonts w:ascii="仿宋" w:hAnsi="仿宋" w:eastAsia="仿宋"/>
          <w:sz w:val="32"/>
        </w:rPr>
      </w:pPr>
    </w:p>
    <w:p>
      <w:pPr>
        <w:spacing w:line="100" w:lineRule="exact"/>
        <w:jc w:val="center"/>
        <w:rPr>
          <w:rFonts w:ascii="仿宋" w:hAnsi="仿宋" w:eastAsia="仿宋"/>
          <w:sz w:val="32"/>
        </w:rPr>
      </w:pP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85"/>
        <w:gridCol w:w="602"/>
        <w:gridCol w:w="89"/>
        <w:gridCol w:w="1534"/>
        <w:gridCol w:w="709"/>
        <w:gridCol w:w="306"/>
        <w:gridCol w:w="668"/>
        <w:gridCol w:w="952"/>
        <w:gridCol w:w="1098"/>
        <w:gridCol w:w="126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640" w:type="dxa"/>
            <w:gridSpan w:val="12"/>
            <w:vAlign w:val="center"/>
          </w:tcPr>
          <w:p>
            <w:pPr>
              <w:jc w:val="center"/>
              <w:rPr>
                <w:rFonts w:ascii="仿宋" w:hAnsi="仿宋" w:eastAsia="仿宋"/>
                <w:b/>
                <w:sz w:val="24"/>
              </w:rPr>
            </w:pPr>
            <w:r>
              <w:rPr>
                <w:rFonts w:hint="eastAsia" w:ascii="仿宋" w:hAnsi="仿宋" w:eastAsia="仿宋"/>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jc w:val="center"/>
              <w:rPr>
                <w:rFonts w:ascii="仿宋" w:hAnsi="仿宋" w:eastAsia="仿宋"/>
                <w:sz w:val="24"/>
              </w:rPr>
            </w:pPr>
            <w:r>
              <w:rPr>
                <w:rFonts w:hint="eastAsia" w:ascii="仿宋" w:hAnsi="仿宋" w:eastAsia="仿宋"/>
                <w:sz w:val="24"/>
              </w:rPr>
              <w:t>项目负责人</w:t>
            </w:r>
          </w:p>
        </w:tc>
        <w:tc>
          <w:tcPr>
            <w:tcW w:w="3240" w:type="dxa"/>
            <w:gridSpan w:val="5"/>
            <w:vAlign w:val="center"/>
          </w:tcPr>
          <w:p>
            <w:pPr>
              <w:jc w:val="center"/>
              <w:rPr>
                <w:rFonts w:ascii="仿宋" w:hAnsi="仿宋" w:eastAsia="仿宋"/>
                <w:sz w:val="24"/>
              </w:rPr>
            </w:pPr>
            <w:r>
              <w:rPr>
                <w:rFonts w:hint="eastAsia" w:ascii="仿宋" w:hAnsi="仿宋" w:eastAsia="仿宋"/>
                <w:sz w:val="24"/>
              </w:rPr>
              <w:t>何铁海</w:t>
            </w:r>
          </w:p>
        </w:tc>
        <w:tc>
          <w:tcPr>
            <w:tcW w:w="1620" w:type="dxa"/>
            <w:gridSpan w:val="2"/>
            <w:vAlign w:val="center"/>
          </w:tcPr>
          <w:p>
            <w:pPr>
              <w:jc w:val="center"/>
              <w:rPr>
                <w:rFonts w:ascii="仿宋" w:hAnsi="仿宋" w:eastAsia="仿宋"/>
                <w:sz w:val="24"/>
              </w:rPr>
            </w:pPr>
            <w:r>
              <w:rPr>
                <w:rFonts w:hint="eastAsia" w:ascii="仿宋" w:hAnsi="仿宋" w:eastAsia="仿宋"/>
                <w:sz w:val="24"/>
              </w:rPr>
              <w:t>联系电话</w:t>
            </w:r>
          </w:p>
        </w:tc>
        <w:tc>
          <w:tcPr>
            <w:tcW w:w="3118" w:type="dxa"/>
            <w:gridSpan w:val="3"/>
            <w:vAlign w:val="center"/>
          </w:tcPr>
          <w:p>
            <w:pPr>
              <w:jc w:val="center"/>
              <w:rPr>
                <w:rFonts w:ascii="仿宋" w:hAnsi="仿宋" w:eastAsia="仿宋"/>
                <w:sz w:val="24"/>
              </w:rPr>
            </w:pPr>
            <w:r>
              <w:rPr>
                <w:rFonts w:hint="eastAsia" w:ascii="仿宋" w:hAnsi="仿宋" w:eastAsia="仿宋"/>
                <w:sz w:val="24"/>
              </w:rPr>
              <w:t>13975056363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jc w:val="center"/>
              <w:rPr>
                <w:rFonts w:ascii="仿宋" w:hAnsi="仿宋" w:eastAsia="仿宋"/>
                <w:sz w:val="24"/>
              </w:rPr>
            </w:pPr>
            <w:r>
              <w:rPr>
                <w:rFonts w:hint="eastAsia" w:ascii="仿宋" w:hAnsi="仿宋" w:eastAsia="仿宋"/>
                <w:sz w:val="24"/>
              </w:rPr>
              <w:t>项目地址</w:t>
            </w:r>
          </w:p>
        </w:tc>
        <w:tc>
          <w:tcPr>
            <w:tcW w:w="3240" w:type="dxa"/>
            <w:gridSpan w:val="5"/>
            <w:vAlign w:val="center"/>
          </w:tcPr>
          <w:p>
            <w:pPr>
              <w:jc w:val="center"/>
              <w:rPr>
                <w:rFonts w:ascii="仿宋" w:hAnsi="仿宋" w:eastAsia="仿宋"/>
                <w:sz w:val="24"/>
              </w:rPr>
            </w:pPr>
            <w:r>
              <w:rPr>
                <w:rFonts w:hint="eastAsia" w:ascii="仿宋" w:hAnsi="仿宋" w:eastAsia="仿宋"/>
                <w:sz w:val="24"/>
              </w:rPr>
              <w:t>岳阳城陵矶新港区长江大道</w:t>
            </w:r>
          </w:p>
        </w:tc>
        <w:tc>
          <w:tcPr>
            <w:tcW w:w="1620" w:type="dxa"/>
            <w:gridSpan w:val="2"/>
            <w:vAlign w:val="center"/>
          </w:tcPr>
          <w:p>
            <w:pPr>
              <w:jc w:val="center"/>
              <w:rPr>
                <w:rFonts w:ascii="仿宋" w:hAnsi="仿宋" w:eastAsia="仿宋"/>
                <w:sz w:val="24"/>
              </w:rPr>
            </w:pPr>
            <w:r>
              <w:rPr>
                <w:rFonts w:hint="eastAsia" w:ascii="仿宋" w:hAnsi="仿宋" w:eastAsia="仿宋"/>
                <w:sz w:val="24"/>
              </w:rPr>
              <w:t>邮  编</w:t>
            </w:r>
          </w:p>
        </w:tc>
        <w:tc>
          <w:tcPr>
            <w:tcW w:w="3118" w:type="dxa"/>
            <w:gridSpan w:val="3"/>
            <w:vAlign w:val="center"/>
          </w:tcPr>
          <w:p>
            <w:pPr>
              <w:jc w:val="center"/>
              <w:rPr>
                <w:rFonts w:ascii="仿宋" w:hAnsi="仿宋" w:eastAsia="仿宋"/>
                <w:sz w:val="24"/>
              </w:rPr>
            </w:pPr>
            <w:r>
              <w:rPr>
                <w:rFonts w:hint="eastAsia" w:ascii="仿宋" w:hAnsi="仿宋" w:eastAsia="仿宋"/>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jc w:val="center"/>
              <w:rPr>
                <w:rFonts w:ascii="仿宋" w:hAnsi="仿宋" w:eastAsia="仿宋"/>
                <w:sz w:val="24"/>
              </w:rPr>
            </w:pPr>
            <w:r>
              <w:rPr>
                <w:rFonts w:hint="eastAsia" w:ascii="仿宋" w:hAnsi="仿宋" w:eastAsia="仿宋"/>
                <w:sz w:val="24"/>
              </w:rPr>
              <w:t>项目起止时间</w:t>
            </w:r>
          </w:p>
        </w:tc>
        <w:tc>
          <w:tcPr>
            <w:tcW w:w="7978" w:type="dxa"/>
            <w:gridSpan w:val="10"/>
            <w:vAlign w:val="center"/>
          </w:tcPr>
          <w:p>
            <w:pPr>
              <w:ind w:firstLine="1176" w:firstLineChars="496"/>
              <w:jc w:val="center"/>
              <w:rPr>
                <w:rFonts w:ascii="仿宋" w:hAnsi="仿宋" w:eastAsia="仿宋"/>
                <w:sz w:val="24"/>
              </w:rPr>
            </w:pPr>
            <w:r>
              <w:rPr>
                <w:rFonts w:hint="eastAsia" w:ascii="仿宋" w:hAnsi="仿宋" w:eastAsia="仿宋"/>
                <w:sz w:val="24"/>
              </w:rPr>
              <w:t>2020年 1月起至2020 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计划安排资金</w:t>
            </w:r>
          </w:p>
          <w:p>
            <w:pPr>
              <w:spacing w:line="360" w:lineRule="exact"/>
              <w:jc w:val="center"/>
              <w:rPr>
                <w:rFonts w:ascii="仿宋" w:hAnsi="仿宋" w:eastAsia="仿宋"/>
                <w:sz w:val="24"/>
              </w:rPr>
            </w:pPr>
            <w:r>
              <w:rPr>
                <w:rFonts w:hint="eastAsia" w:ascii="仿宋" w:hAnsi="仿宋" w:eastAsia="仿宋"/>
                <w:sz w:val="24"/>
              </w:rPr>
              <w:t>（万元）</w:t>
            </w:r>
          </w:p>
        </w:tc>
        <w:tc>
          <w:tcPr>
            <w:tcW w:w="691" w:type="dxa"/>
            <w:gridSpan w:val="2"/>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878.68</w:t>
            </w:r>
          </w:p>
        </w:tc>
        <w:tc>
          <w:tcPr>
            <w:tcW w:w="1534" w:type="dxa"/>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实际到位资金（万元）</w:t>
            </w:r>
          </w:p>
        </w:tc>
        <w:tc>
          <w:tcPr>
            <w:tcW w:w="1015" w:type="dxa"/>
            <w:gridSpan w:val="2"/>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878.68</w:t>
            </w:r>
          </w:p>
        </w:tc>
        <w:tc>
          <w:tcPr>
            <w:tcW w:w="1620" w:type="dxa"/>
            <w:gridSpan w:val="2"/>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实际支出</w:t>
            </w:r>
          </w:p>
          <w:p>
            <w:pPr>
              <w:spacing w:line="360" w:lineRule="exact"/>
              <w:jc w:val="center"/>
              <w:rPr>
                <w:rFonts w:ascii="仿宋" w:hAnsi="仿宋" w:eastAsia="仿宋"/>
                <w:sz w:val="24"/>
              </w:rPr>
            </w:pPr>
            <w:r>
              <w:rPr>
                <w:rFonts w:hint="eastAsia" w:ascii="仿宋" w:hAnsi="仿宋" w:eastAsia="仿宋"/>
                <w:sz w:val="24"/>
              </w:rPr>
              <w:t>（万元）</w:t>
            </w:r>
          </w:p>
        </w:tc>
        <w:tc>
          <w:tcPr>
            <w:tcW w:w="1098" w:type="dxa"/>
            <w:tcBorders>
              <w:bottom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1180</w:t>
            </w:r>
          </w:p>
          <w:p>
            <w:pPr>
              <w:spacing w:line="400" w:lineRule="exact"/>
              <w:jc w:val="center"/>
              <w:rPr>
                <w:rFonts w:ascii="仿宋" w:hAnsi="仿宋" w:eastAsia="仿宋"/>
                <w:sz w:val="24"/>
              </w:rPr>
            </w:pPr>
            <w:r>
              <w:rPr>
                <w:rFonts w:hint="eastAsia" w:ascii="仿宋" w:hAnsi="仿宋" w:eastAsia="仿宋"/>
                <w:sz w:val="24"/>
              </w:rPr>
              <w:t>.23</w:t>
            </w:r>
          </w:p>
        </w:tc>
        <w:tc>
          <w:tcPr>
            <w:tcW w:w="1266" w:type="dxa"/>
            <w:tcBorders>
              <w:bottom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结余</w:t>
            </w:r>
          </w:p>
          <w:p>
            <w:pPr>
              <w:spacing w:line="400" w:lineRule="exact"/>
              <w:jc w:val="center"/>
              <w:rPr>
                <w:rFonts w:ascii="仿宋" w:hAnsi="仿宋" w:eastAsia="仿宋"/>
                <w:sz w:val="24"/>
              </w:rPr>
            </w:pPr>
            <w:r>
              <w:rPr>
                <w:rFonts w:hint="eastAsia" w:ascii="仿宋" w:hAnsi="仿宋" w:eastAsia="仿宋"/>
                <w:sz w:val="24"/>
              </w:rPr>
              <w:t>（万元）</w:t>
            </w:r>
          </w:p>
        </w:tc>
        <w:tc>
          <w:tcPr>
            <w:tcW w:w="75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ascii="仿宋" w:hAnsi="仿宋" w:eastAsia="仿宋"/>
                <w:spacing w:val="-10"/>
                <w:sz w:val="24"/>
              </w:rPr>
            </w:pPr>
            <w:r>
              <w:rPr>
                <w:rFonts w:hint="eastAsia" w:ascii="仿宋" w:hAnsi="仿宋" w:eastAsia="仿宋"/>
                <w:spacing w:val="-10"/>
                <w:sz w:val="24"/>
              </w:rPr>
              <w:t>其中：中央财政</w:t>
            </w:r>
          </w:p>
        </w:tc>
        <w:tc>
          <w:tcPr>
            <w:tcW w:w="691" w:type="dxa"/>
            <w:gridSpan w:val="2"/>
            <w:tcBorders>
              <w:bottom w:val="single" w:color="auto" w:sz="4" w:space="0"/>
            </w:tcBorders>
            <w:vAlign w:val="center"/>
          </w:tcPr>
          <w:p>
            <w:pPr>
              <w:jc w:val="center"/>
              <w:rPr>
                <w:rFonts w:ascii="仿宋" w:hAnsi="仿宋" w:eastAsia="仿宋"/>
                <w:spacing w:val="-6"/>
                <w:sz w:val="24"/>
              </w:rPr>
            </w:pPr>
          </w:p>
        </w:tc>
        <w:tc>
          <w:tcPr>
            <w:tcW w:w="1534" w:type="dxa"/>
            <w:tcBorders>
              <w:bottom w:val="single" w:color="auto" w:sz="4" w:space="0"/>
            </w:tcBorders>
            <w:vAlign w:val="center"/>
          </w:tcPr>
          <w:p>
            <w:pPr>
              <w:jc w:val="center"/>
              <w:rPr>
                <w:rFonts w:ascii="仿宋" w:hAnsi="仿宋" w:eastAsia="仿宋"/>
                <w:spacing w:val="-6"/>
                <w:sz w:val="24"/>
              </w:rPr>
            </w:pPr>
            <w:r>
              <w:rPr>
                <w:rFonts w:hint="eastAsia" w:ascii="仿宋" w:hAnsi="仿宋" w:eastAsia="仿宋"/>
                <w:spacing w:val="-6"/>
                <w:sz w:val="24"/>
              </w:rPr>
              <w:t>其中：中央财政</w:t>
            </w:r>
          </w:p>
        </w:tc>
        <w:tc>
          <w:tcPr>
            <w:tcW w:w="1015" w:type="dxa"/>
            <w:gridSpan w:val="2"/>
            <w:tcBorders>
              <w:bottom w:val="single" w:color="auto" w:sz="4" w:space="0"/>
            </w:tcBorders>
            <w:vAlign w:val="center"/>
          </w:tcPr>
          <w:p>
            <w:pPr>
              <w:jc w:val="center"/>
              <w:rPr>
                <w:rFonts w:ascii="仿宋" w:hAnsi="仿宋" w:eastAsia="仿宋"/>
                <w:spacing w:val="-6"/>
                <w:sz w:val="24"/>
              </w:rPr>
            </w:pPr>
          </w:p>
        </w:tc>
        <w:tc>
          <w:tcPr>
            <w:tcW w:w="1620" w:type="dxa"/>
            <w:gridSpan w:val="2"/>
            <w:tcBorders>
              <w:bottom w:val="single" w:color="auto" w:sz="4" w:space="0"/>
            </w:tcBorders>
            <w:vAlign w:val="center"/>
          </w:tcPr>
          <w:p>
            <w:pPr>
              <w:jc w:val="center"/>
              <w:rPr>
                <w:rFonts w:ascii="仿宋" w:hAnsi="仿宋" w:eastAsia="仿宋"/>
                <w:spacing w:val="-16"/>
                <w:sz w:val="24"/>
              </w:rPr>
            </w:pPr>
            <w:r>
              <w:rPr>
                <w:rFonts w:hint="eastAsia" w:ascii="仿宋" w:hAnsi="仿宋" w:eastAsia="仿宋"/>
                <w:spacing w:val="-16"/>
                <w:sz w:val="24"/>
              </w:rPr>
              <w:t>其中：中央财政</w:t>
            </w:r>
          </w:p>
        </w:tc>
        <w:tc>
          <w:tcPr>
            <w:tcW w:w="1098" w:type="dxa"/>
            <w:tcBorders>
              <w:bottom w:val="single" w:color="auto" w:sz="4" w:space="0"/>
            </w:tcBorders>
            <w:vAlign w:val="center"/>
          </w:tcPr>
          <w:p>
            <w:pPr>
              <w:jc w:val="center"/>
              <w:rPr>
                <w:rFonts w:ascii="仿宋" w:hAnsi="仿宋" w:eastAsia="仿宋"/>
                <w:spacing w:val="-6"/>
                <w:sz w:val="24"/>
              </w:rPr>
            </w:pPr>
          </w:p>
        </w:tc>
        <w:tc>
          <w:tcPr>
            <w:tcW w:w="1266" w:type="dxa"/>
            <w:tcBorders>
              <w:bottom w:val="single" w:color="auto" w:sz="4" w:space="0"/>
            </w:tcBorders>
            <w:vAlign w:val="center"/>
          </w:tcPr>
          <w:p>
            <w:pPr>
              <w:jc w:val="center"/>
              <w:rPr>
                <w:rFonts w:ascii="仿宋" w:hAnsi="仿宋" w:eastAsia="仿宋"/>
                <w:spacing w:val="-16"/>
                <w:sz w:val="24"/>
              </w:rPr>
            </w:pPr>
            <w:r>
              <w:rPr>
                <w:rFonts w:hint="eastAsia" w:ascii="仿宋" w:hAnsi="仿宋" w:eastAsia="仿宋"/>
                <w:spacing w:val="-16"/>
                <w:sz w:val="24"/>
              </w:rPr>
              <w:t>其中：中央财政</w:t>
            </w:r>
          </w:p>
        </w:tc>
        <w:tc>
          <w:tcPr>
            <w:tcW w:w="754" w:type="dxa"/>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省财政</w:t>
            </w:r>
          </w:p>
        </w:tc>
        <w:tc>
          <w:tcPr>
            <w:tcW w:w="691" w:type="dxa"/>
            <w:gridSpan w:val="2"/>
            <w:tcBorders>
              <w:bottom w:val="single" w:color="auto" w:sz="4" w:space="0"/>
            </w:tcBorders>
            <w:vAlign w:val="center"/>
          </w:tcPr>
          <w:p>
            <w:pPr>
              <w:jc w:val="center"/>
              <w:rPr>
                <w:rFonts w:ascii="仿宋" w:hAnsi="仿宋" w:eastAsia="仿宋"/>
                <w:sz w:val="24"/>
              </w:rPr>
            </w:pP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省财政</w:t>
            </w:r>
          </w:p>
        </w:tc>
        <w:tc>
          <w:tcPr>
            <w:tcW w:w="1015" w:type="dxa"/>
            <w:gridSpan w:val="2"/>
            <w:tcBorders>
              <w:bottom w:val="single" w:color="auto" w:sz="4" w:space="0"/>
            </w:tcBorders>
            <w:vAlign w:val="center"/>
          </w:tcPr>
          <w:p>
            <w:pPr>
              <w:jc w:val="center"/>
              <w:rPr>
                <w:rFonts w:ascii="仿宋" w:hAnsi="仿宋" w:eastAsia="仿宋"/>
                <w:sz w:val="24"/>
              </w:rPr>
            </w:pPr>
          </w:p>
        </w:tc>
        <w:tc>
          <w:tcPr>
            <w:tcW w:w="1620"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省财政</w:t>
            </w:r>
          </w:p>
        </w:tc>
        <w:tc>
          <w:tcPr>
            <w:tcW w:w="1098" w:type="dxa"/>
            <w:tcBorders>
              <w:bottom w:val="single" w:color="auto" w:sz="4" w:space="0"/>
            </w:tcBorders>
            <w:vAlign w:val="center"/>
          </w:tcPr>
          <w:p>
            <w:pPr>
              <w:jc w:val="center"/>
              <w:rPr>
                <w:rFonts w:ascii="仿宋" w:hAnsi="仿宋" w:eastAsia="仿宋"/>
                <w:sz w:val="24"/>
              </w:rPr>
            </w:pPr>
          </w:p>
        </w:tc>
        <w:tc>
          <w:tcPr>
            <w:tcW w:w="1266"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省财政</w:t>
            </w:r>
          </w:p>
        </w:tc>
        <w:tc>
          <w:tcPr>
            <w:tcW w:w="754" w:type="dxa"/>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市财政</w:t>
            </w:r>
          </w:p>
        </w:tc>
        <w:tc>
          <w:tcPr>
            <w:tcW w:w="691" w:type="dxa"/>
            <w:gridSpan w:val="2"/>
            <w:tcBorders>
              <w:bottom w:val="single" w:color="auto" w:sz="4" w:space="0"/>
            </w:tcBorders>
            <w:vAlign w:val="center"/>
          </w:tcPr>
          <w:p>
            <w:pPr>
              <w:jc w:val="center"/>
              <w:rPr>
                <w:rFonts w:ascii="仿宋" w:hAnsi="仿宋" w:eastAsia="仿宋"/>
                <w:sz w:val="24"/>
              </w:rPr>
            </w:pP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市财政</w:t>
            </w:r>
          </w:p>
        </w:tc>
        <w:tc>
          <w:tcPr>
            <w:tcW w:w="1015" w:type="dxa"/>
            <w:gridSpan w:val="2"/>
            <w:tcBorders>
              <w:bottom w:val="single" w:color="auto" w:sz="4" w:space="0"/>
            </w:tcBorders>
            <w:vAlign w:val="center"/>
          </w:tcPr>
          <w:p>
            <w:pPr>
              <w:jc w:val="center"/>
              <w:rPr>
                <w:rFonts w:ascii="仿宋" w:hAnsi="仿宋" w:eastAsia="仿宋"/>
                <w:sz w:val="24"/>
              </w:rPr>
            </w:pPr>
          </w:p>
        </w:tc>
        <w:tc>
          <w:tcPr>
            <w:tcW w:w="1620"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市财政</w:t>
            </w:r>
          </w:p>
        </w:tc>
        <w:tc>
          <w:tcPr>
            <w:tcW w:w="1098"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301.55</w:t>
            </w:r>
          </w:p>
        </w:tc>
        <w:tc>
          <w:tcPr>
            <w:tcW w:w="1266"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市财政</w:t>
            </w:r>
          </w:p>
        </w:tc>
        <w:tc>
          <w:tcPr>
            <w:tcW w:w="754" w:type="dxa"/>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62"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县市区财政</w:t>
            </w:r>
          </w:p>
        </w:tc>
        <w:tc>
          <w:tcPr>
            <w:tcW w:w="691"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878.68</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县市区财政</w:t>
            </w:r>
          </w:p>
        </w:tc>
        <w:tc>
          <w:tcPr>
            <w:tcW w:w="1015"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878.68</w:t>
            </w:r>
          </w:p>
        </w:tc>
        <w:tc>
          <w:tcPr>
            <w:tcW w:w="1620"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县市区财政</w:t>
            </w:r>
          </w:p>
        </w:tc>
        <w:tc>
          <w:tcPr>
            <w:tcW w:w="1098"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878.68</w:t>
            </w:r>
          </w:p>
        </w:tc>
        <w:tc>
          <w:tcPr>
            <w:tcW w:w="1266"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县市区财政</w:t>
            </w:r>
          </w:p>
        </w:tc>
        <w:tc>
          <w:tcPr>
            <w:tcW w:w="754" w:type="dxa"/>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其它</w:t>
            </w:r>
          </w:p>
        </w:tc>
        <w:tc>
          <w:tcPr>
            <w:tcW w:w="691" w:type="dxa"/>
            <w:gridSpan w:val="2"/>
            <w:tcBorders>
              <w:bottom w:val="single" w:color="auto" w:sz="4" w:space="0"/>
            </w:tcBorders>
            <w:vAlign w:val="center"/>
          </w:tcPr>
          <w:p>
            <w:pPr>
              <w:jc w:val="center"/>
              <w:rPr>
                <w:rFonts w:ascii="仿宋" w:hAnsi="仿宋" w:eastAsia="仿宋"/>
                <w:sz w:val="24"/>
              </w:rPr>
            </w:pP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其它</w:t>
            </w:r>
          </w:p>
        </w:tc>
        <w:tc>
          <w:tcPr>
            <w:tcW w:w="1015" w:type="dxa"/>
            <w:gridSpan w:val="2"/>
            <w:tcBorders>
              <w:bottom w:val="single" w:color="auto" w:sz="4" w:space="0"/>
            </w:tcBorders>
            <w:vAlign w:val="center"/>
          </w:tcPr>
          <w:p>
            <w:pPr>
              <w:jc w:val="center"/>
              <w:rPr>
                <w:rFonts w:ascii="仿宋" w:hAnsi="仿宋" w:eastAsia="仿宋"/>
                <w:sz w:val="24"/>
              </w:rPr>
            </w:pPr>
          </w:p>
        </w:tc>
        <w:tc>
          <w:tcPr>
            <w:tcW w:w="1620"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其它</w:t>
            </w:r>
          </w:p>
        </w:tc>
        <w:tc>
          <w:tcPr>
            <w:tcW w:w="1098" w:type="dxa"/>
            <w:tcBorders>
              <w:bottom w:val="single" w:color="auto" w:sz="4" w:space="0"/>
            </w:tcBorders>
            <w:vAlign w:val="center"/>
          </w:tcPr>
          <w:p>
            <w:pPr>
              <w:jc w:val="center"/>
              <w:rPr>
                <w:rFonts w:ascii="仿宋" w:hAnsi="仿宋" w:eastAsia="仿宋"/>
                <w:sz w:val="24"/>
              </w:rPr>
            </w:pPr>
          </w:p>
        </w:tc>
        <w:tc>
          <w:tcPr>
            <w:tcW w:w="1266"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其它</w:t>
            </w:r>
          </w:p>
        </w:tc>
        <w:tc>
          <w:tcPr>
            <w:tcW w:w="754" w:type="dxa"/>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40" w:type="dxa"/>
            <w:gridSpan w:val="12"/>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353" w:type="dxa"/>
            <w:gridSpan w:val="4"/>
            <w:tcBorders>
              <w:bottom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支出内容</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实际支出数</w:t>
            </w:r>
          </w:p>
        </w:tc>
        <w:tc>
          <w:tcPr>
            <w:tcW w:w="2635"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会计凭证号</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3"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工资福利支出</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861.48</w:t>
            </w:r>
          </w:p>
        </w:tc>
        <w:tc>
          <w:tcPr>
            <w:tcW w:w="2635"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1月31#、2月17#等</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1-12月每月支出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3"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商品和服务支出</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255.71</w:t>
            </w:r>
          </w:p>
        </w:tc>
        <w:tc>
          <w:tcPr>
            <w:tcW w:w="2635" w:type="dxa"/>
            <w:gridSpan w:val="4"/>
            <w:tcBorders>
              <w:bottom w:val="single" w:color="auto" w:sz="4" w:space="0"/>
            </w:tcBorders>
            <w:vAlign w:val="center"/>
          </w:tcPr>
          <w:p>
            <w:pPr>
              <w:jc w:val="center"/>
              <w:rPr>
                <w:rFonts w:ascii="仿宋" w:hAnsi="仿宋" w:eastAsia="仿宋"/>
                <w:sz w:val="24"/>
              </w:rPr>
            </w:pP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1-12月每月支出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353"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对个人和家庭的补助支出</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62.4</w:t>
            </w:r>
          </w:p>
        </w:tc>
        <w:tc>
          <w:tcPr>
            <w:tcW w:w="2635" w:type="dxa"/>
            <w:gridSpan w:val="4"/>
            <w:tcBorders>
              <w:bottom w:val="single" w:color="auto" w:sz="4" w:space="0"/>
            </w:tcBorders>
            <w:vAlign w:val="center"/>
          </w:tcPr>
          <w:p>
            <w:pPr>
              <w:jc w:val="center"/>
              <w:rPr>
                <w:rFonts w:ascii="仿宋" w:hAnsi="仿宋" w:eastAsia="仿宋"/>
                <w:sz w:val="24"/>
              </w:rPr>
            </w:pP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1-12月每月支出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3"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资本性支出</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0.64</w:t>
            </w:r>
          </w:p>
        </w:tc>
        <w:tc>
          <w:tcPr>
            <w:tcW w:w="2635"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1月26#、5月22#</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1月、5月支出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53" w:type="dxa"/>
            <w:gridSpan w:val="4"/>
            <w:tcBorders>
              <w:bottom w:val="single" w:color="auto" w:sz="4" w:space="0"/>
            </w:tcBorders>
            <w:vAlign w:val="center"/>
          </w:tcPr>
          <w:p>
            <w:pPr>
              <w:jc w:val="center"/>
              <w:rPr>
                <w:rFonts w:ascii="仿宋" w:hAnsi="仿宋" w:eastAsia="仿宋"/>
                <w:b/>
                <w:sz w:val="24"/>
              </w:rPr>
            </w:pPr>
            <w:r>
              <w:rPr>
                <w:rFonts w:hint="eastAsia" w:ascii="仿宋" w:hAnsi="仿宋" w:eastAsia="仿宋"/>
                <w:sz w:val="24"/>
              </w:rPr>
              <w:t>支出合计</w:t>
            </w:r>
          </w:p>
        </w:tc>
        <w:tc>
          <w:tcPr>
            <w:tcW w:w="153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1180.23</w:t>
            </w:r>
          </w:p>
        </w:tc>
        <w:tc>
          <w:tcPr>
            <w:tcW w:w="2635" w:type="dxa"/>
            <w:gridSpan w:val="4"/>
            <w:tcBorders>
              <w:bottom w:val="single" w:color="auto" w:sz="4" w:space="0"/>
            </w:tcBorders>
            <w:vAlign w:val="center"/>
          </w:tcPr>
          <w:p>
            <w:pPr>
              <w:jc w:val="center"/>
              <w:rPr>
                <w:rFonts w:ascii="仿宋" w:hAnsi="仿宋" w:eastAsia="仿宋"/>
                <w:b/>
                <w:sz w:val="24"/>
              </w:rPr>
            </w:pPr>
          </w:p>
        </w:tc>
        <w:tc>
          <w:tcPr>
            <w:tcW w:w="3118" w:type="dxa"/>
            <w:gridSpan w:val="3"/>
            <w:tcBorders>
              <w:bottom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640" w:type="dxa"/>
            <w:gridSpan w:val="12"/>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vMerge w:val="restart"/>
            <w:vAlign w:val="center"/>
          </w:tcPr>
          <w:p>
            <w:pPr>
              <w:spacing w:line="400" w:lineRule="exact"/>
              <w:jc w:val="center"/>
              <w:rPr>
                <w:rFonts w:ascii="仿宋" w:hAnsi="仿宋" w:eastAsia="仿宋"/>
                <w:sz w:val="24"/>
              </w:rPr>
            </w:pPr>
            <w:r>
              <w:rPr>
                <w:rFonts w:hint="eastAsia" w:ascii="仿宋" w:hAnsi="仿宋" w:eastAsia="仿宋"/>
                <w:sz w:val="24"/>
              </w:rPr>
              <w:t>项目绩效定性目标及实施计划完成情况</w:t>
            </w:r>
          </w:p>
        </w:tc>
        <w:tc>
          <w:tcPr>
            <w:tcW w:w="5245" w:type="dxa"/>
            <w:gridSpan w:val="8"/>
            <w:tcBorders>
              <w:bottom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预  期 目 标</w:t>
            </w:r>
          </w:p>
        </w:tc>
        <w:tc>
          <w:tcPr>
            <w:tcW w:w="3118" w:type="dxa"/>
            <w:gridSpan w:val="3"/>
            <w:tcBorders>
              <w:bottom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1277" w:type="dxa"/>
            <w:vMerge w:val="continue"/>
            <w:tcBorders>
              <w:bottom w:val="single" w:color="auto" w:sz="4" w:space="0"/>
            </w:tcBorders>
            <w:vAlign w:val="center"/>
          </w:tcPr>
          <w:p>
            <w:pPr>
              <w:jc w:val="center"/>
              <w:rPr>
                <w:rFonts w:ascii="仿宋" w:hAnsi="仿宋" w:eastAsia="仿宋"/>
                <w:b/>
                <w:sz w:val="24"/>
              </w:rPr>
            </w:pPr>
          </w:p>
        </w:tc>
        <w:tc>
          <w:tcPr>
            <w:tcW w:w="5245" w:type="dxa"/>
            <w:gridSpan w:val="8"/>
            <w:tcBorders>
              <w:bottom w:val="single" w:color="auto" w:sz="4" w:space="0"/>
            </w:tcBorders>
            <w:vAlign w:val="center"/>
          </w:tcPr>
          <w:p>
            <w:pPr>
              <w:jc w:val="left"/>
              <w:rPr>
                <w:rFonts w:ascii="仿宋" w:hAnsi="仿宋" w:eastAsia="仿宋"/>
                <w:sz w:val="24"/>
              </w:rPr>
            </w:pPr>
            <w:r>
              <w:rPr>
                <w:rFonts w:hint="eastAsia" w:ascii="仿宋" w:hAnsi="仿宋" w:eastAsia="仿宋"/>
                <w:sz w:val="24"/>
              </w:rPr>
              <w:t>一、强化督查考评，确保成效</w:t>
            </w:r>
          </w:p>
          <w:p>
            <w:pPr>
              <w:pStyle w:val="8"/>
              <w:jc w:val="left"/>
              <w:rPr>
                <w:rFonts w:ascii="仿宋" w:hAnsi="仿宋" w:eastAsia="仿宋" w:cstheme="minorBidi"/>
                <w:kern w:val="2"/>
                <w:sz w:val="24"/>
                <w:szCs w:val="22"/>
              </w:rPr>
            </w:pPr>
            <w:r>
              <w:rPr>
                <w:rFonts w:hint="eastAsia" w:ascii="仿宋" w:hAnsi="仿宋" w:eastAsia="仿宋" w:cstheme="minorBidi"/>
                <w:kern w:val="2"/>
                <w:sz w:val="24"/>
                <w:szCs w:val="22"/>
              </w:rPr>
              <w:t>二、高标准完成省“卫生城市”复查工作</w:t>
            </w:r>
          </w:p>
          <w:p>
            <w:pPr>
              <w:pStyle w:val="8"/>
              <w:jc w:val="left"/>
              <w:rPr>
                <w:rFonts w:ascii="仿宋" w:hAnsi="仿宋" w:eastAsia="仿宋" w:cstheme="minorBidi"/>
                <w:kern w:val="2"/>
                <w:sz w:val="24"/>
                <w:szCs w:val="22"/>
              </w:rPr>
            </w:pPr>
            <w:r>
              <w:rPr>
                <w:rFonts w:hint="eastAsia" w:ascii="仿宋" w:hAnsi="仿宋" w:eastAsia="仿宋" w:cstheme="minorBidi"/>
                <w:kern w:val="2"/>
                <w:sz w:val="24"/>
                <w:szCs w:val="22"/>
              </w:rPr>
              <w:t>三、进一步改善环境卫生状况，提高居民生活质量</w:t>
            </w:r>
          </w:p>
          <w:p>
            <w:pPr>
              <w:pStyle w:val="8"/>
              <w:jc w:val="left"/>
              <w:rPr>
                <w:rFonts w:ascii="仿宋" w:hAnsi="仿宋" w:eastAsia="仿宋" w:cstheme="minorBidi"/>
                <w:kern w:val="2"/>
                <w:sz w:val="24"/>
                <w:szCs w:val="22"/>
              </w:rPr>
            </w:pPr>
            <w:r>
              <w:rPr>
                <w:rFonts w:hint="eastAsia" w:ascii="仿宋" w:hAnsi="仿宋" w:eastAsia="仿宋" w:cstheme="minorBidi"/>
                <w:kern w:val="2"/>
                <w:sz w:val="24"/>
                <w:szCs w:val="22"/>
              </w:rPr>
              <w:t>四、规范管理，提升环卫服务水平</w:t>
            </w:r>
          </w:p>
        </w:tc>
        <w:tc>
          <w:tcPr>
            <w:tcW w:w="3118" w:type="dxa"/>
            <w:gridSpan w:val="3"/>
            <w:tcBorders>
              <w:bottom w:val="single" w:color="auto" w:sz="4" w:space="0"/>
            </w:tcBorders>
            <w:vAlign w:val="center"/>
          </w:tcPr>
          <w:p>
            <w:pPr>
              <w:jc w:val="left"/>
              <w:rPr>
                <w:rFonts w:ascii="仿宋" w:hAnsi="仿宋" w:eastAsia="仿宋"/>
                <w:sz w:val="24"/>
              </w:rPr>
            </w:pPr>
            <w:r>
              <w:rPr>
                <w:rFonts w:hint="eastAsia" w:ascii="仿宋" w:hAnsi="仿宋" w:eastAsia="仿宋"/>
                <w:sz w:val="24"/>
              </w:rPr>
              <w:t>一、强化督查考评，确保成效。</w:t>
            </w:r>
          </w:p>
          <w:p>
            <w:pPr>
              <w:jc w:val="left"/>
              <w:rPr>
                <w:rFonts w:ascii="仿宋" w:hAnsi="仿宋" w:eastAsia="仿宋"/>
                <w:sz w:val="24"/>
              </w:rPr>
            </w:pPr>
            <w:r>
              <w:rPr>
                <w:rFonts w:hint="eastAsia" w:ascii="仿宋" w:hAnsi="仿宋" w:eastAsia="仿宋"/>
                <w:sz w:val="24"/>
              </w:rPr>
              <w:t>二、高标准完成省“卫生城市”复查工作</w:t>
            </w:r>
          </w:p>
          <w:p>
            <w:pPr>
              <w:jc w:val="left"/>
              <w:rPr>
                <w:rFonts w:ascii="仿宋" w:hAnsi="仿宋" w:eastAsia="仿宋"/>
                <w:sz w:val="24"/>
              </w:rPr>
            </w:pPr>
            <w:r>
              <w:rPr>
                <w:rFonts w:hint="eastAsia" w:ascii="仿宋" w:hAnsi="仿宋" w:eastAsia="仿宋"/>
                <w:sz w:val="24"/>
              </w:rPr>
              <w:t>三、进一步改善环境卫生状况，提高居民生活质量</w:t>
            </w:r>
          </w:p>
          <w:p>
            <w:pPr>
              <w:jc w:val="left"/>
              <w:rPr>
                <w:rFonts w:ascii="仿宋" w:hAnsi="仿宋" w:eastAsia="仿宋"/>
                <w:b/>
                <w:sz w:val="24"/>
              </w:rPr>
            </w:pPr>
            <w:r>
              <w:rPr>
                <w:rFonts w:hint="eastAsia" w:ascii="仿宋" w:hAnsi="仿宋" w:eastAsia="仿宋"/>
                <w:sz w:val="24"/>
              </w:rPr>
              <w:t>四、规范管理，提升环卫服务水平。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277" w:type="dxa"/>
            <w:vMerge w:val="restart"/>
            <w:vAlign w:val="center"/>
          </w:tcPr>
          <w:p>
            <w:pPr>
              <w:jc w:val="center"/>
              <w:rPr>
                <w:rFonts w:ascii="仿宋" w:hAnsi="仿宋" w:eastAsia="仿宋"/>
                <w:sz w:val="24"/>
              </w:rPr>
            </w:pPr>
            <w:r>
              <w:rPr>
                <w:rFonts w:hint="eastAsia" w:ascii="仿宋" w:hAnsi="仿宋" w:eastAsia="仿宋"/>
                <w:sz w:val="24"/>
              </w:rPr>
              <w:t>项目绩效定量目标（指标）及完成情况</w:t>
            </w:r>
          </w:p>
        </w:tc>
        <w:tc>
          <w:tcPr>
            <w:tcW w:w="1076" w:type="dxa"/>
            <w:gridSpan w:val="3"/>
            <w:vAlign w:val="center"/>
          </w:tcPr>
          <w:p>
            <w:pPr>
              <w:jc w:val="center"/>
              <w:rPr>
                <w:rFonts w:ascii="仿宋" w:hAnsi="仿宋" w:eastAsia="仿宋"/>
                <w:sz w:val="24"/>
              </w:rPr>
            </w:pPr>
            <w:r>
              <w:rPr>
                <w:rFonts w:hint="eastAsia" w:ascii="仿宋" w:hAnsi="仿宋" w:eastAsia="仿宋"/>
                <w:sz w:val="24"/>
              </w:rPr>
              <w:t>一级指标</w:t>
            </w:r>
          </w:p>
        </w:tc>
        <w:tc>
          <w:tcPr>
            <w:tcW w:w="1534" w:type="dxa"/>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二级指标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指标内容</w:t>
            </w:r>
          </w:p>
        </w:tc>
        <w:tc>
          <w:tcPr>
            <w:tcW w:w="952" w:type="dxa"/>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指标（目标）值</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77" w:type="dxa"/>
            <w:vMerge w:val="continue"/>
            <w:vAlign w:val="center"/>
          </w:tcPr>
          <w:p>
            <w:pPr>
              <w:jc w:val="center"/>
              <w:rPr>
                <w:rFonts w:ascii="仿宋" w:hAnsi="仿宋" w:eastAsia="仿宋"/>
                <w:sz w:val="24"/>
              </w:rPr>
            </w:pPr>
          </w:p>
        </w:tc>
        <w:tc>
          <w:tcPr>
            <w:tcW w:w="1076" w:type="dxa"/>
            <w:gridSpan w:val="3"/>
            <w:vMerge w:val="restart"/>
            <w:vAlign w:val="center"/>
          </w:tcPr>
          <w:p>
            <w:pPr>
              <w:jc w:val="center"/>
              <w:rPr>
                <w:rFonts w:ascii="仿宋" w:hAnsi="仿宋" w:eastAsia="仿宋"/>
                <w:sz w:val="24"/>
              </w:rPr>
            </w:pPr>
            <w:r>
              <w:rPr>
                <w:rFonts w:hint="eastAsia" w:ascii="仿宋" w:hAnsi="仿宋" w:eastAsia="仿宋"/>
                <w:sz w:val="24"/>
              </w:rPr>
              <w:t>项目产出指标</w:t>
            </w:r>
          </w:p>
        </w:tc>
        <w:tc>
          <w:tcPr>
            <w:tcW w:w="1534" w:type="dxa"/>
            <w:vMerge w:val="restart"/>
            <w:vAlign w:val="center"/>
          </w:tcPr>
          <w:p>
            <w:pPr>
              <w:spacing w:line="360" w:lineRule="exact"/>
              <w:jc w:val="center"/>
              <w:rPr>
                <w:rFonts w:ascii="仿宋" w:hAnsi="仿宋" w:eastAsia="仿宋"/>
                <w:sz w:val="24"/>
              </w:rPr>
            </w:pPr>
            <w:r>
              <w:rPr>
                <w:rFonts w:hint="eastAsia" w:ascii="仿宋" w:hAnsi="仿宋" w:eastAsia="仿宋"/>
                <w:sz w:val="24"/>
              </w:rPr>
              <w:t>数量指标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专项考评</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219</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集中</w:t>
            </w:r>
            <w:r>
              <w:rPr>
                <w:rFonts w:ascii="仿宋" w:hAnsi="仿宋" w:eastAsia="仿宋"/>
                <w:sz w:val="24"/>
              </w:rPr>
              <w:t>专项</w:t>
            </w:r>
            <w:r>
              <w:rPr>
                <w:rFonts w:hint="eastAsia" w:ascii="仿宋" w:hAnsi="仿宋" w:eastAsia="仿宋"/>
                <w:sz w:val="24"/>
              </w:rPr>
              <w:t>考评219</w:t>
            </w:r>
            <w:r>
              <w:rPr>
                <w:rFonts w:ascii="仿宋" w:hAnsi="仿宋" w:eastAsia="仿宋"/>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Merge w:val="continue"/>
            <w:vAlign w:val="center"/>
          </w:tcPr>
          <w:p>
            <w:pPr>
              <w:spacing w:line="360" w:lineRule="exact"/>
              <w:jc w:val="center"/>
              <w:rPr>
                <w:rFonts w:ascii="仿宋" w:hAnsi="仿宋" w:eastAsia="仿宋"/>
                <w:sz w:val="24"/>
              </w:rPr>
            </w:pPr>
          </w:p>
        </w:tc>
        <w:tc>
          <w:tcPr>
            <w:tcW w:w="1683" w:type="dxa"/>
            <w:gridSpan w:val="3"/>
            <w:tcBorders>
              <w:bottom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清扫保洁总面积</w:t>
            </w:r>
          </w:p>
        </w:tc>
        <w:tc>
          <w:tcPr>
            <w:tcW w:w="952" w:type="dxa"/>
            <w:tcBorders>
              <w:bottom w:val="single" w:color="auto" w:sz="4" w:space="0"/>
            </w:tcBorders>
            <w:vAlign w:val="center"/>
          </w:tcPr>
          <w:p>
            <w:pPr>
              <w:jc w:val="left"/>
              <w:rPr>
                <w:rFonts w:ascii="仿宋" w:hAnsi="仿宋" w:eastAsia="仿宋"/>
                <w:sz w:val="24"/>
              </w:rPr>
            </w:pPr>
            <w:r>
              <w:rPr>
                <w:rFonts w:hint="eastAsia" w:ascii="仿宋" w:hAnsi="仿宋" w:eastAsia="仿宋"/>
                <w:sz w:val="24"/>
              </w:rPr>
              <w:t>193平方</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193平方米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Merge w:val="restart"/>
            <w:vAlign w:val="center"/>
          </w:tcPr>
          <w:p>
            <w:pPr>
              <w:spacing w:line="360" w:lineRule="exact"/>
              <w:jc w:val="center"/>
              <w:rPr>
                <w:rFonts w:ascii="仿宋" w:hAnsi="仿宋" w:eastAsia="仿宋"/>
                <w:sz w:val="24"/>
              </w:rPr>
            </w:pPr>
            <w:r>
              <w:rPr>
                <w:rFonts w:hint="eastAsia" w:ascii="仿宋" w:hAnsi="仿宋" w:eastAsia="仿宋"/>
                <w:sz w:val="24"/>
              </w:rPr>
              <w:t>质量指标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提高保洁效率</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提高</w:t>
            </w:r>
          </w:p>
        </w:tc>
        <w:tc>
          <w:tcPr>
            <w:tcW w:w="3118" w:type="dxa"/>
            <w:gridSpan w:val="3"/>
            <w:tcBorders>
              <w:bottom w:val="single" w:color="auto" w:sz="4" w:space="0"/>
            </w:tcBorders>
            <w:vAlign w:val="center"/>
          </w:tcPr>
          <w:p>
            <w:pPr>
              <w:jc w:val="left"/>
              <w:rPr>
                <w:rFonts w:ascii="仿宋" w:hAnsi="仿宋" w:eastAsia="仿宋"/>
                <w:sz w:val="24"/>
              </w:rPr>
            </w:pPr>
            <w:r>
              <w:rPr>
                <w:rFonts w:hint="eastAsia" w:ascii="仿宋" w:hAnsi="仿宋" w:eastAsia="仿宋"/>
                <w:sz w:val="24"/>
              </w:rPr>
              <w:t>保洁效率提高60%以上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Merge w:val="continue"/>
            <w:vAlign w:val="center"/>
          </w:tcPr>
          <w:p>
            <w:pPr>
              <w:spacing w:line="360" w:lineRule="exact"/>
              <w:jc w:val="center"/>
              <w:rPr>
                <w:rFonts w:ascii="仿宋" w:hAnsi="仿宋" w:eastAsia="仿宋"/>
                <w:sz w:val="24"/>
              </w:rPr>
            </w:pP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缩短垃圾积压</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缩短</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缩短垃圾挤压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Align w:val="center"/>
          </w:tcPr>
          <w:p>
            <w:pPr>
              <w:spacing w:line="360" w:lineRule="exact"/>
              <w:jc w:val="center"/>
              <w:rPr>
                <w:rFonts w:ascii="仿宋" w:hAnsi="仿宋" w:eastAsia="仿宋"/>
                <w:sz w:val="24"/>
              </w:rPr>
            </w:pPr>
            <w:r>
              <w:rPr>
                <w:rFonts w:hint="eastAsia" w:ascii="仿宋" w:hAnsi="仿宋" w:eastAsia="仿宋"/>
                <w:sz w:val="24"/>
              </w:rPr>
              <w:t>时效指标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2020年内完成</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年内完</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2020年内完成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Align w:val="center"/>
          </w:tcPr>
          <w:p>
            <w:pPr>
              <w:spacing w:line="360" w:lineRule="exact"/>
              <w:jc w:val="center"/>
              <w:rPr>
                <w:rFonts w:ascii="仿宋" w:hAnsi="仿宋" w:eastAsia="仿宋"/>
                <w:sz w:val="24"/>
              </w:rPr>
            </w:pPr>
            <w:r>
              <w:rPr>
                <w:rFonts w:hint="eastAsia" w:ascii="仿宋" w:hAnsi="仿宋" w:eastAsia="仿宋"/>
                <w:sz w:val="24"/>
              </w:rPr>
              <w:t>成本指标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控制预算</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超出</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实际支出1180.23万元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277" w:type="dxa"/>
            <w:vMerge w:val="continue"/>
            <w:vAlign w:val="center"/>
          </w:tcPr>
          <w:p>
            <w:pPr>
              <w:jc w:val="center"/>
              <w:rPr>
                <w:rFonts w:ascii="仿宋" w:hAnsi="仿宋" w:eastAsia="仿宋"/>
                <w:sz w:val="24"/>
              </w:rPr>
            </w:pPr>
          </w:p>
        </w:tc>
        <w:tc>
          <w:tcPr>
            <w:tcW w:w="1076" w:type="dxa"/>
            <w:gridSpan w:val="3"/>
            <w:vMerge w:val="restart"/>
            <w:vAlign w:val="center"/>
          </w:tcPr>
          <w:p>
            <w:pPr>
              <w:jc w:val="center"/>
              <w:rPr>
                <w:rFonts w:ascii="仿宋" w:hAnsi="仿宋" w:eastAsia="仿宋"/>
                <w:sz w:val="24"/>
              </w:rPr>
            </w:pPr>
            <w:r>
              <w:rPr>
                <w:rFonts w:hint="eastAsia" w:ascii="仿宋" w:hAnsi="仿宋" w:eastAsia="仿宋"/>
                <w:sz w:val="24"/>
              </w:rPr>
              <w:t>项目效益指标</w:t>
            </w:r>
          </w:p>
        </w:tc>
        <w:tc>
          <w:tcPr>
            <w:tcW w:w="1534" w:type="dxa"/>
            <w:vAlign w:val="center"/>
          </w:tcPr>
          <w:p>
            <w:pPr>
              <w:spacing w:line="360" w:lineRule="exact"/>
              <w:jc w:val="center"/>
              <w:rPr>
                <w:rFonts w:ascii="仿宋" w:hAnsi="仿宋" w:eastAsia="仿宋"/>
                <w:sz w:val="24"/>
              </w:rPr>
            </w:pPr>
            <w:r>
              <w:rPr>
                <w:rFonts w:hint="eastAsia" w:ascii="仿宋" w:hAnsi="仿宋" w:eastAsia="仿宋"/>
                <w:sz w:val="24"/>
              </w:rPr>
              <w:t>经济效益</w:t>
            </w:r>
          </w:p>
          <w:p>
            <w:pPr>
              <w:spacing w:line="360" w:lineRule="exact"/>
              <w:jc w:val="center"/>
              <w:rPr>
                <w:rFonts w:ascii="仿宋" w:hAnsi="仿宋" w:eastAsia="仿宋"/>
                <w:sz w:val="24"/>
              </w:rPr>
            </w:pPr>
            <w:r>
              <w:rPr>
                <w:rFonts w:hint="eastAsia" w:ascii="仿宋" w:hAnsi="仿宋" w:eastAsia="仿宋"/>
                <w:sz w:val="24"/>
              </w:rPr>
              <w:t>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收费任务万</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150万元</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实际收入216万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Align w:val="center"/>
          </w:tcPr>
          <w:p>
            <w:pPr>
              <w:spacing w:line="360" w:lineRule="exact"/>
              <w:jc w:val="center"/>
              <w:rPr>
                <w:rFonts w:ascii="仿宋" w:hAnsi="仿宋" w:eastAsia="仿宋"/>
                <w:sz w:val="24"/>
              </w:rPr>
            </w:pPr>
            <w:r>
              <w:rPr>
                <w:rFonts w:hint="eastAsia" w:ascii="仿宋" w:hAnsi="仿宋" w:eastAsia="仿宋"/>
                <w:sz w:val="24"/>
              </w:rPr>
              <w:t>生态效益</w:t>
            </w:r>
          </w:p>
          <w:p>
            <w:pPr>
              <w:spacing w:line="360" w:lineRule="exact"/>
              <w:jc w:val="center"/>
              <w:rPr>
                <w:rFonts w:ascii="仿宋" w:hAnsi="仿宋" w:eastAsia="仿宋"/>
                <w:sz w:val="24"/>
              </w:rPr>
            </w:pPr>
            <w:r>
              <w:rPr>
                <w:rFonts w:hint="eastAsia" w:ascii="仿宋" w:hAnsi="仿宋" w:eastAsia="仿宋"/>
                <w:sz w:val="24"/>
              </w:rPr>
              <w:t>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路面污染处理</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及时</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及时处理路面污染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1277" w:type="dxa"/>
            <w:vMerge w:val="continue"/>
            <w:vAlign w:val="center"/>
          </w:tcPr>
          <w:p>
            <w:pPr>
              <w:jc w:val="center"/>
              <w:rPr>
                <w:rFonts w:ascii="仿宋" w:hAnsi="仿宋" w:eastAsia="仿宋"/>
                <w:sz w:val="24"/>
              </w:rPr>
            </w:pPr>
          </w:p>
        </w:tc>
        <w:tc>
          <w:tcPr>
            <w:tcW w:w="1076" w:type="dxa"/>
            <w:gridSpan w:val="3"/>
            <w:vMerge w:val="continue"/>
            <w:vAlign w:val="center"/>
          </w:tcPr>
          <w:p>
            <w:pPr>
              <w:jc w:val="center"/>
              <w:rPr>
                <w:rFonts w:ascii="仿宋" w:hAnsi="仿宋" w:eastAsia="仿宋"/>
                <w:sz w:val="24"/>
              </w:rPr>
            </w:pPr>
          </w:p>
        </w:tc>
        <w:tc>
          <w:tcPr>
            <w:tcW w:w="1534" w:type="dxa"/>
            <w:vAlign w:val="center"/>
          </w:tcPr>
          <w:p>
            <w:pPr>
              <w:spacing w:line="360" w:lineRule="exact"/>
              <w:jc w:val="center"/>
              <w:rPr>
                <w:rFonts w:ascii="仿宋" w:hAnsi="仿宋" w:eastAsia="仿宋"/>
                <w:sz w:val="24"/>
              </w:rPr>
            </w:pPr>
            <w:r>
              <w:rPr>
                <w:rFonts w:hint="eastAsia" w:ascii="仿宋" w:hAnsi="仿宋" w:eastAsia="仿宋"/>
                <w:sz w:val="24"/>
              </w:rPr>
              <w:t>服务对象满意度指标</w:t>
            </w:r>
          </w:p>
        </w:tc>
        <w:tc>
          <w:tcPr>
            <w:tcW w:w="1683" w:type="dxa"/>
            <w:gridSpan w:val="3"/>
            <w:tcBorders>
              <w:bottom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居民满意度</w:t>
            </w:r>
          </w:p>
        </w:tc>
        <w:tc>
          <w:tcPr>
            <w:tcW w:w="95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100%</w:t>
            </w:r>
          </w:p>
        </w:tc>
        <w:tc>
          <w:tcPr>
            <w:tcW w:w="3118" w:type="dxa"/>
            <w:gridSpan w:val="3"/>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53" w:type="dxa"/>
            <w:gridSpan w:val="4"/>
            <w:tcBorders>
              <w:bottom w:val="single" w:color="auto" w:sz="4" w:space="0"/>
            </w:tcBorders>
            <w:vAlign w:val="center"/>
          </w:tcPr>
          <w:p>
            <w:pPr>
              <w:jc w:val="center"/>
              <w:rPr>
                <w:rFonts w:ascii="仿宋" w:hAnsi="仿宋" w:eastAsia="仿宋"/>
                <w:sz w:val="24"/>
              </w:rPr>
            </w:pPr>
            <w:r>
              <w:rPr>
                <w:rFonts w:hint="eastAsia" w:ascii="仿宋" w:hAnsi="仿宋" w:eastAsia="仿宋"/>
                <w:bCs/>
                <w:sz w:val="24"/>
              </w:rPr>
              <w:t>绩效自评综合得分</w:t>
            </w:r>
          </w:p>
        </w:tc>
        <w:tc>
          <w:tcPr>
            <w:tcW w:w="7287" w:type="dxa"/>
            <w:gridSpan w:val="8"/>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53" w:type="dxa"/>
            <w:gridSpan w:val="4"/>
            <w:tcBorders>
              <w:bottom w:val="single" w:color="auto" w:sz="4" w:space="0"/>
            </w:tcBorders>
            <w:vAlign w:val="center"/>
          </w:tcPr>
          <w:p>
            <w:pPr>
              <w:jc w:val="center"/>
              <w:rPr>
                <w:rFonts w:ascii="仿宋" w:hAnsi="仿宋" w:eastAsia="仿宋"/>
                <w:bCs/>
                <w:sz w:val="24"/>
              </w:rPr>
            </w:pPr>
            <w:r>
              <w:rPr>
                <w:rFonts w:hint="eastAsia" w:ascii="仿宋" w:hAnsi="仿宋" w:eastAsia="仿宋"/>
                <w:bCs/>
                <w:sz w:val="24"/>
              </w:rPr>
              <w:t>评价等次</w:t>
            </w:r>
          </w:p>
        </w:tc>
        <w:tc>
          <w:tcPr>
            <w:tcW w:w="7287" w:type="dxa"/>
            <w:gridSpan w:val="8"/>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40" w:type="dxa"/>
            <w:gridSpan w:val="12"/>
            <w:vAlign w:val="center"/>
          </w:tcPr>
          <w:p>
            <w:pPr>
              <w:jc w:val="center"/>
              <w:rPr>
                <w:rFonts w:ascii="仿宋" w:hAnsi="仿宋" w:eastAsia="仿宋"/>
                <w:b/>
                <w:sz w:val="24"/>
              </w:rPr>
            </w:pPr>
            <w:r>
              <w:rPr>
                <w:rFonts w:hint="eastAsia" w:ascii="仿宋" w:hAnsi="仿宋" w:eastAsia="仿宋"/>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 w:hAnsi="仿宋" w:eastAsia="仿宋"/>
                <w:sz w:val="24"/>
              </w:rPr>
            </w:pPr>
            <w:r>
              <w:rPr>
                <w:rFonts w:hint="eastAsia" w:ascii="仿宋" w:hAnsi="仿宋" w:eastAsia="仿宋"/>
                <w:sz w:val="24"/>
              </w:rPr>
              <w:t>姓名</w:t>
            </w:r>
          </w:p>
        </w:tc>
        <w:tc>
          <w:tcPr>
            <w:tcW w:w="2332" w:type="dxa"/>
            <w:gridSpan w:val="3"/>
            <w:vAlign w:val="center"/>
          </w:tcPr>
          <w:p>
            <w:pPr>
              <w:jc w:val="center"/>
              <w:rPr>
                <w:rFonts w:ascii="仿宋" w:hAnsi="仿宋" w:eastAsia="仿宋"/>
                <w:sz w:val="24"/>
              </w:rPr>
            </w:pPr>
            <w:r>
              <w:rPr>
                <w:rFonts w:hint="eastAsia" w:ascii="仿宋" w:hAnsi="仿宋" w:eastAsia="仿宋"/>
                <w:sz w:val="24"/>
              </w:rPr>
              <w:t>职称/职务</w:t>
            </w:r>
          </w:p>
        </w:tc>
        <w:tc>
          <w:tcPr>
            <w:tcW w:w="1926" w:type="dxa"/>
            <w:gridSpan w:val="3"/>
            <w:vAlign w:val="center"/>
          </w:tcPr>
          <w:p>
            <w:pPr>
              <w:jc w:val="center"/>
              <w:rPr>
                <w:rFonts w:ascii="仿宋" w:hAnsi="仿宋" w:eastAsia="仿宋"/>
                <w:sz w:val="24"/>
              </w:rPr>
            </w:pPr>
            <w:r>
              <w:rPr>
                <w:rFonts w:hint="eastAsia" w:ascii="仿宋" w:hAnsi="仿宋" w:eastAsia="仿宋"/>
                <w:sz w:val="24"/>
              </w:rPr>
              <w:t>单  位</w:t>
            </w:r>
          </w:p>
        </w:tc>
        <w:tc>
          <w:tcPr>
            <w:tcW w:w="3118" w:type="dxa"/>
            <w:gridSpan w:val="3"/>
            <w:vAlign w:val="center"/>
          </w:tcPr>
          <w:p>
            <w:pPr>
              <w:jc w:val="center"/>
              <w:rPr>
                <w:rFonts w:ascii="仿宋" w:hAnsi="仿宋" w:eastAsia="仿宋"/>
                <w:sz w:val="24"/>
              </w:rPr>
            </w:pPr>
            <w:r>
              <w:rPr>
                <w:rFonts w:hint="eastAsia" w:ascii="仿宋" w:hAnsi="仿宋" w:eastAsia="仿宋"/>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 w:hAnsi="仿宋" w:eastAsia="仿宋"/>
                <w:sz w:val="24"/>
              </w:rPr>
            </w:pPr>
            <w:r>
              <w:rPr>
                <w:rFonts w:hint="eastAsia" w:ascii="仿宋" w:hAnsi="仿宋" w:eastAsia="仿宋"/>
                <w:sz w:val="24"/>
              </w:rPr>
              <w:t>刘其汉</w:t>
            </w:r>
          </w:p>
        </w:tc>
        <w:tc>
          <w:tcPr>
            <w:tcW w:w="2332" w:type="dxa"/>
            <w:gridSpan w:val="3"/>
            <w:vAlign w:val="center"/>
          </w:tcPr>
          <w:p>
            <w:pPr>
              <w:jc w:val="center"/>
              <w:rPr>
                <w:rFonts w:ascii="仿宋" w:hAnsi="仿宋" w:eastAsia="仿宋"/>
                <w:sz w:val="24"/>
              </w:rPr>
            </w:pPr>
            <w:r>
              <w:rPr>
                <w:rFonts w:hint="eastAsia" w:ascii="仿宋" w:hAnsi="仿宋" w:eastAsia="仿宋"/>
                <w:sz w:val="24"/>
              </w:rPr>
              <w:t>主任</w:t>
            </w:r>
          </w:p>
        </w:tc>
        <w:tc>
          <w:tcPr>
            <w:tcW w:w="1926" w:type="dxa"/>
            <w:gridSpan w:val="3"/>
            <w:vAlign w:val="center"/>
          </w:tcPr>
          <w:p>
            <w:pPr>
              <w:jc w:val="center"/>
              <w:rPr>
                <w:rFonts w:ascii="仿宋" w:hAnsi="仿宋" w:eastAsia="仿宋"/>
                <w:sz w:val="24"/>
              </w:rPr>
            </w:pPr>
            <w:r>
              <w:rPr>
                <w:rFonts w:hint="eastAsia" w:ascii="仿宋" w:hAnsi="仿宋" w:eastAsia="仿宋"/>
                <w:sz w:val="24"/>
              </w:rPr>
              <w:t>市环卫中心</w:t>
            </w:r>
          </w:p>
        </w:tc>
        <w:tc>
          <w:tcPr>
            <w:tcW w:w="3118"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 w:hAnsi="仿宋" w:eastAsia="仿宋"/>
                <w:sz w:val="24"/>
              </w:rPr>
            </w:pPr>
            <w:r>
              <w:rPr>
                <w:rFonts w:hint="eastAsia" w:ascii="仿宋" w:hAnsi="仿宋" w:eastAsia="仿宋"/>
                <w:sz w:val="24"/>
              </w:rPr>
              <w:t>方孝元</w:t>
            </w:r>
          </w:p>
        </w:tc>
        <w:tc>
          <w:tcPr>
            <w:tcW w:w="2332" w:type="dxa"/>
            <w:gridSpan w:val="3"/>
            <w:vAlign w:val="center"/>
          </w:tcPr>
          <w:p>
            <w:pPr>
              <w:jc w:val="center"/>
              <w:rPr>
                <w:rFonts w:ascii="仿宋" w:hAnsi="仿宋" w:eastAsia="仿宋"/>
                <w:sz w:val="24"/>
              </w:rPr>
            </w:pPr>
            <w:r>
              <w:rPr>
                <w:rFonts w:hint="eastAsia" w:ascii="仿宋" w:hAnsi="仿宋" w:eastAsia="仿宋"/>
                <w:sz w:val="24"/>
              </w:rPr>
              <w:t>副主任</w:t>
            </w:r>
          </w:p>
        </w:tc>
        <w:tc>
          <w:tcPr>
            <w:tcW w:w="1926" w:type="dxa"/>
            <w:gridSpan w:val="3"/>
            <w:vAlign w:val="center"/>
          </w:tcPr>
          <w:p>
            <w:pPr>
              <w:jc w:val="center"/>
              <w:rPr>
                <w:rFonts w:ascii="仿宋" w:hAnsi="仿宋" w:eastAsia="仿宋"/>
                <w:sz w:val="24"/>
              </w:rPr>
            </w:pPr>
            <w:r>
              <w:rPr>
                <w:rFonts w:hint="eastAsia" w:ascii="仿宋" w:hAnsi="仿宋" w:eastAsia="仿宋"/>
                <w:sz w:val="24"/>
              </w:rPr>
              <w:t>市环卫中心</w:t>
            </w:r>
          </w:p>
        </w:tc>
        <w:tc>
          <w:tcPr>
            <w:tcW w:w="3118"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 w:hAnsi="仿宋" w:eastAsia="仿宋"/>
                <w:sz w:val="24"/>
              </w:rPr>
            </w:pPr>
            <w:r>
              <w:rPr>
                <w:rFonts w:hint="eastAsia" w:ascii="仿宋" w:hAnsi="仿宋" w:eastAsia="仿宋"/>
                <w:sz w:val="24"/>
              </w:rPr>
              <w:t>何铁海</w:t>
            </w:r>
          </w:p>
        </w:tc>
        <w:tc>
          <w:tcPr>
            <w:tcW w:w="2332" w:type="dxa"/>
            <w:gridSpan w:val="3"/>
            <w:vAlign w:val="center"/>
          </w:tcPr>
          <w:p>
            <w:pPr>
              <w:jc w:val="center"/>
              <w:rPr>
                <w:rFonts w:ascii="仿宋" w:hAnsi="仿宋" w:eastAsia="仿宋"/>
                <w:sz w:val="24"/>
              </w:rPr>
            </w:pPr>
            <w:r>
              <w:rPr>
                <w:rFonts w:hint="eastAsia" w:ascii="仿宋" w:hAnsi="仿宋" w:eastAsia="仿宋"/>
                <w:sz w:val="24"/>
              </w:rPr>
              <w:t>所长</w:t>
            </w:r>
          </w:p>
        </w:tc>
        <w:tc>
          <w:tcPr>
            <w:tcW w:w="1926" w:type="dxa"/>
            <w:gridSpan w:val="3"/>
            <w:vAlign w:val="center"/>
          </w:tcPr>
          <w:p>
            <w:pPr>
              <w:jc w:val="center"/>
              <w:rPr>
                <w:rFonts w:ascii="仿宋" w:hAnsi="仿宋" w:eastAsia="仿宋"/>
                <w:sz w:val="24"/>
              </w:rPr>
            </w:pPr>
            <w:r>
              <w:rPr>
                <w:rFonts w:hint="eastAsia" w:ascii="仿宋" w:hAnsi="仿宋" w:eastAsia="仿宋"/>
                <w:sz w:val="24"/>
              </w:rPr>
              <w:t>临港环卫</w:t>
            </w:r>
          </w:p>
        </w:tc>
        <w:tc>
          <w:tcPr>
            <w:tcW w:w="3118"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exact"/>
          <w:jc w:val="center"/>
        </w:trPr>
        <w:tc>
          <w:tcPr>
            <w:tcW w:w="9640" w:type="dxa"/>
            <w:gridSpan w:val="12"/>
            <w:vAlign w:val="center"/>
          </w:tcPr>
          <w:p>
            <w:pPr>
              <w:spacing w:line="440" w:lineRule="exact"/>
              <w:rPr>
                <w:rFonts w:ascii="仿宋" w:hAnsi="仿宋" w:eastAsia="仿宋"/>
                <w:sz w:val="24"/>
              </w:rPr>
            </w:pPr>
            <w:r>
              <w:rPr>
                <w:rFonts w:hint="eastAsia" w:ascii="仿宋" w:hAnsi="仿宋" w:eastAsia="仿宋"/>
                <w:sz w:val="24"/>
              </w:rPr>
              <w:t xml:space="preserve">评价组组长（签字）：         </w:t>
            </w: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exact"/>
          <w:jc w:val="center"/>
        </w:trPr>
        <w:tc>
          <w:tcPr>
            <w:tcW w:w="9640" w:type="dxa"/>
            <w:gridSpan w:val="12"/>
            <w:tcBorders>
              <w:bottom w:val="single" w:color="auto" w:sz="4" w:space="0"/>
            </w:tcBorders>
          </w:tcPr>
          <w:p>
            <w:pPr>
              <w:spacing w:line="440" w:lineRule="exact"/>
              <w:rPr>
                <w:rFonts w:ascii="仿宋" w:hAnsi="仿宋" w:eastAsia="仿宋"/>
                <w:sz w:val="24"/>
              </w:rPr>
            </w:pPr>
            <w:r>
              <w:rPr>
                <w:rFonts w:hint="eastAsia" w:ascii="仿宋" w:hAnsi="仿宋" w:eastAsia="仿宋"/>
                <w:sz w:val="24"/>
              </w:rPr>
              <w:t>项目单位意见：</w:t>
            </w: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 xml:space="preserve">                                         项目单位负责人（签章）：</w:t>
            </w:r>
          </w:p>
          <w:p>
            <w:pPr>
              <w:spacing w:line="440" w:lineRule="exact"/>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exact"/>
          <w:jc w:val="center"/>
        </w:trPr>
        <w:tc>
          <w:tcPr>
            <w:tcW w:w="9640" w:type="dxa"/>
            <w:gridSpan w:val="12"/>
          </w:tcPr>
          <w:p>
            <w:pPr>
              <w:spacing w:line="440" w:lineRule="exact"/>
              <w:rPr>
                <w:rFonts w:ascii="仿宋" w:hAnsi="仿宋" w:eastAsia="仿宋"/>
                <w:sz w:val="24"/>
              </w:rPr>
            </w:pPr>
            <w:r>
              <w:rPr>
                <w:rFonts w:hint="eastAsia" w:ascii="仿宋" w:hAnsi="仿宋" w:eastAsia="仿宋"/>
                <w:sz w:val="24"/>
              </w:rPr>
              <w:t>主管部门意见：</w:t>
            </w: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 xml:space="preserve">                                          主管部门负责人（签章）：</w:t>
            </w:r>
          </w:p>
          <w:p>
            <w:pPr>
              <w:spacing w:line="440" w:lineRule="exact"/>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exact"/>
          <w:jc w:val="center"/>
        </w:trPr>
        <w:tc>
          <w:tcPr>
            <w:tcW w:w="9640" w:type="dxa"/>
            <w:gridSpan w:val="12"/>
            <w:tcBorders>
              <w:bottom w:val="single" w:color="auto" w:sz="4" w:space="0"/>
            </w:tcBorders>
          </w:tcPr>
          <w:p>
            <w:pPr>
              <w:spacing w:line="440" w:lineRule="exact"/>
              <w:rPr>
                <w:rFonts w:ascii="仿宋" w:hAnsi="仿宋" w:eastAsia="仿宋"/>
                <w:sz w:val="24"/>
              </w:rPr>
            </w:pPr>
            <w:r>
              <w:rPr>
                <w:rFonts w:hint="eastAsia" w:ascii="仿宋" w:hAnsi="仿宋" w:eastAsia="仿宋"/>
                <w:sz w:val="24"/>
              </w:rPr>
              <w:t>财政部门归口业务科室意见：</w:t>
            </w:r>
          </w:p>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 xml:space="preserve">                                    财政部门归口业务科室负责人（签章）：</w:t>
            </w:r>
          </w:p>
          <w:p>
            <w:pPr>
              <w:spacing w:line="440" w:lineRule="exact"/>
              <w:rPr>
                <w:rFonts w:ascii="仿宋" w:hAnsi="仿宋" w:eastAsia="仿宋"/>
                <w:sz w:val="24"/>
              </w:rPr>
            </w:pPr>
            <w:r>
              <w:rPr>
                <w:rFonts w:hint="eastAsia" w:ascii="仿宋" w:hAnsi="仿宋" w:eastAsia="仿宋"/>
                <w:sz w:val="24"/>
              </w:rPr>
              <w:t xml:space="preserve">                                                              年   月   日</w:t>
            </w:r>
          </w:p>
        </w:tc>
      </w:tr>
    </w:tbl>
    <w:p>
      <w:pPr>
        <w:rPr>
          <w:rFonts w:ascii="仿宋" w:hAnsi="仿宋" w:eastAsia="仿宋" w:cs="仿宋_GB2312"/>
          <w:bCs/>
          <w:sz w:val="28"/>
          <w:szCs w:val="28"/>
        </w:rPr>
      </w:pPr>
      <w:r>
        <w:rPr>
          <w:rFonts w:hint="eastAsia" w:ascii="仿宋" w:hAnsi="仿宋" w:eastAsia="仿宋" w:cs="仿宋_GB2312"/>
          <w:bCs/>
          <w:sz w:val="28"/>
          <w:szCs w:val="28"/>
        </w:rPr>
        <w:t>填报人（签名）：龚利君                     联系电话：15173096006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五、评价报告综述（文字部分）</w:t>
            </w:r>
          </w:p>
          <w:p>
            <w:pPr>
              <w:spacing w:line="560" w:lineRule="exact"/>
              <w:ind w:firstLine="554" w:firstLineChars="200"/>
              <w:rPr>
                <w:rFonts w:ascii="宋体" w:hAnsi="宋体" w:eastAsia="宋体" w:cs="宋体"/>
                <w:b/>
                <w:bCs/>
                <w:sz w:val="28"/>
                <w:szCs w:val="28"/>
              </w:rPr>
            </w:pPr>
            <w:r>
              <w:rPr>
                <w:rFonts w:hint="eastAsia" w:ascii="宋体" w:hAnsi="宋体" w:eastAsia="宋体" w:cs="宋体"/>
                <w:b/>
                <w:bCs/>
                <w:sz w:val="28"/>
                <w:szCs w:val="28"/>
              </w:rPr>
              <w:t>（一）项目基本概况</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根据岳编办通[2015]114号文件，自2015年8月正式成立“湖南城陵矶新港区环境卫生管理所”，隶属于岳阳市市容环境卫生中心，属市财政差额拨款正科级事业单位。至2020年12月我所现有事业编24人、企业编9人、合同1人、退休11人、临聘人员180人(核编216人)。</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下设四个股室、7个队：人秘股、计财股、考评股、综合股、清扫队（三个）、清洗队、清运队、设施设备维护队及1个收费队；各类环卫生产及管理车辆33台（其中：公务车2台，其他生产车辆31台）。</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负责范围：1、负责七里山高架桥、冷水铺路以北中心城区及城陵矶新港区部分道路近193万平方米的道路清扫保洁、冲洗降尘、路面垃圾转运、果皮桶清淘、清洗工作；2、负责所辖5座公厕、4座垃圾站的维护和管理等工作；并对每日近104吨生活垃圾的收集中转；3、负责服务范围内所有生活垃圾费的收取工作（年收费任务150万元）；4、负责所属设备的维护、保养和安全等工作；5、负责环卫宣传教育和督导工作；6、承办上级交办的其他工作。是集清扫、清运、站（厕）管理及收费等工作为一体的综合性管理单位。</w:t>
            </w:r>
          </w:p>
          <w:p>
            <w:pPr>
              <w:spacing w:line="560" w:lineRule="exact"/>
              <w:ind w:firstLine="554" w:firstLineChars="200"/>
              <w:rPr>
                <w:rFonts w:ascii="仿宋" w:hAnsi="仿宋" w:eastAsia="仿宋"/>
                <w:sz w:val="28"/>
                <w:szCs w:val="28"/>
              </w:rPr>
            </w:pPr>
            <w:r>
              <w:rPr>
                <w:rFonts w:hint="eastAsia" w:ascii="宋体" w:hAnsi="宋体" w:eastAsia="宋体" w:cs="宋体"/>
                <w:b/>
                <w:bCs/>
                <w:sz w:val="28"/>
                <w:szCs w:val="28"/>
              </w:rPr>
              <w:t>（二）项目资金使用及管理情况</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1、专项资金实际使用情况分析</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专项资金实际使用情况与预算情况一致，且发挥了专项资金效益。</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2、专项资金管理情况分析</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已制定或具有预算资金管理办法，内部财务管理制度、会计核算制度等管理制度；相关管理制度合法、合规、完整；相关管理制度得到有效执行。</w:t>
            </w:r>
          </w:p>
          <w:p>
            <w:pPr>
              <w:spacing w:line="560" w:lineRule="exact"/>
              <w:ind w:firstLine="554" w:firstLineChars="200"/>
              <w:rPr>
                <w:rFonts w:ascii="宋体" w:hAnsi="宋体" w:eastAsia="宋体" w:cs="宋体"/>
                <w:b/>
                <w:bCs/>
                <w:sz w:val="28"/>
                <w:szCs w:val="28"/>
              </w:rPr>
            </w:pPr>
            <w:r>
              <w:rPr>
                <w:rFonts w:hint="eastAsia" w:ascii="宋体" w:hAnsi="宋体" w:eastAsia="宋体" w:cs="宋体"/>
                <w:b/>
                <w:bCs/>
                <w:sz w:val="28"/>
                <w:szCs w:val="28"/>
              </w:rPr>
              <w:t>（三）项目组织实施情况</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1、专项组织情况分析</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 xml:space="preserve">支出符合国家财经法规和财务管理制度规定以及有关专项资金管理办法的规定；资金拨付有完整的审批程序和手续；项目支出按规定经过评估论证；支出符合部门预算批复的用途；资金使用无截留、挤占、挪用、虚列支出等情况。  </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2、专项管理情况分析</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按规定发布奖补申报通知，公开预决算信息；按规定时限公开预决算信息；已制定或具有预算资金管理办法，内部财务管理制度、会计核算制度等管理制度；相关管理制度合法、合规、完整；相关管理制度得到有效执行。</w:t>
            </w:r>
          </w:p>
          <w:p>
            <w:pPr>
              <w:spacing w:line="560" w:lineRule="exact"/>
              <w:ind w:firstLine="554" w:firstLineChars="200"/>
              <w:rPr>
                <w:rFonts w:ascii="宋体" w:hAnsi="宋体" w:eastAsia="宋体" w:cs="宋体"/>
                <w:b/>
                <w:bCs/>
                <w:sz w:val="28"/>
                <w:szCs w:val="28"/>
              </w:rPr>
            </w:pPr>
            <w:r>
              <w:rPr>
                <w:rFonts w:hint="eastAsia" w:ascii="宋体" w:hAnsi="宋体" w:eastAsia="宋体" w:cs="宋体"/>
                <w:b/>
                <w:bCs/>
                <w:sz w:val="28"/>
                <w:szCs w:val="28"/>
              </w:rPr>
              <w:t>（四）综合评价情况及评价结论</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1、针对港区实际情况，在工作中不断总结经验，进一步完善适用于我所的检查考核制度，细化各项检查工作内容，量化检查标准，创新考核办法，促进检查效果，完善长效管理机制，科学联动、互补作业，严格执行奖惩制度，全力做好环境卫生各项工作。</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2、书写新时代环卫事业高质量发展新篇章的指导思想。</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3、努力打造更洁净、更靓丽、更高品质的市容环境</w:t>
            </w:r>
          </w:p>
          <w:p>
            <w:pPr>
              <w:spacing w:line="560" w:lineRule="exact"/>
              <w:ind w:firstLine="554" w:firstLineChars="200"/>
              <w:rPr>
                <w:rFonts w:ascii="宋体" w:hAnsi="宋体" w:eastAsia="宋体" w:cs="宋体"/>
                <w:b/>
                <w:bCs/>
                <w:sz w:val="28"/>
                <w:szCs w:val="28"/>
              </w:rPr>
            </w:pPr>
            <w:r>
              <w:rPr>
                <w:rFonts w:hint="eastAsia" w:ascii="宋体" w:hAnsi="宋体" w:eastAsia="宋体" w:cs="宋体"/>
                <w:b/>
                <w:bCs/>
                <w:sz w:val="28"/>
                <w:szCs w:val="28"/>
              </w:rPr>
              <w:t>（五）项目主要绩效情况分析</w:t>
            </w:r>
          </w:p>
          <w:p>
            <w:pPr>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1、落实中心党委工作部署，圆满完成防控防疫工作任务</w:t>
            </w:r>
          </w:p>
          <w:p>
            <w:pPr>
              <w:ind w:firstLine="546" w:firstLineChars="200"/>
              <w:rPr>
                <w:rFonts w:hint="eastAsia" w:ascii="仿宋_GB2312" w:hAnsi="仿宋_GB2312" w:eastAsia="仿宋_GB2312" w:cs="仿宋_GB2312"/>
                <w:spacing w:val="-2"/>
                <w:sz w:val="28"/>
                <w:szCs w:val="28"/>
              </w:rPr>
            </w:pPr>
            <w:r>
              <w:rPr>
                <w:rFonts w:hint="default"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rPr>
              <w:t>疫情就是命令，防控就是责任”接到防控任务后，全所相关人员立即取消春节休假，迅速召开防控工作动员大会，成立防控领导小组和抗击疫情党员先锋队，制定防控工作方案，把中心党委的决策部署执行到位。</w:t>
            </w:r>
            <w:r>
              <w:rPr>
                <w:rFonts w:hint="eastAsia" w:ascii="仿宋_GB2312" w:hAnsi="仿宋_GB2312" w:eastAsia="仿宋_GB2312" w:cs="仿宋_GB2312"/>
                <w:b/>
                <w:bCs/>
                <w:spacing w:val="-2"/>
                <w:sz w:val="28"/>
                <w:szCs w:val="28"/>
              </w:rPr>
              <w:t>一是做好宣传发动。</w:t>
            </w:r>
            <w:r>
              <w:rPr>
                <w:rFonts w:hint="eastAsia" w:ascii="仿宋_GB2312" w:hAnsi="仿宋_GB2312" w:eastAsia="仿宋_GB2312" w:cs="仿宋_GB2312"/>
                <w:spacing w:val="-2"/>
                <w:sz w:val="28"/>
                <w:szCs w:val="28"/>
              </w:rPr>
              <w:t>通过防控宣传栏、横幅、电子显示屏、发放防控知识宣传资料、建群发送防控信息的举措，让全体干部职工提高认识。</w:t>
            </w:r>
            <w:r>
              <w:rPr>
                <w:rFonts w:hint="eastAsia" w:ascii="仿宋_GB2312" w:hAnsi="仿宋_GB2312" w:eastAsia="仿宋_GB2312" w:cs="仿宋_GB2312"/>
                <w:b/>
                <w:bCs/>
                <w:spacing w:val="-2"/>
                <w:sz w:val="28"/>
                <w:szCs w:val="28"/>
              </w:rPr>
              <w:t>二是做好体温监测。</w:t>
            </w:r>
            <w:r>
              <w:rPr>
                <w:rFonts w:hint="eastAsia" w:ascii="仿宋_GB2312" w:hAnsi="仿宋_GB2312" w:eastAsia="仿宋_GB2312" w:cs="仿宋_GB2312"/>
                <w:spacing w:val="-2"/>
                <w:sz w:val="28"/>
                <w:szCs w:val="28"/>
              </w:rPr>
              <w:t>对我所湖北籍人员进行摸排登记，对其进行居家监测，并按照“六个一”的管理要求抓好落实，投入体温枪7只，体温计185只。</w:t>
            </w:r>
            <w:r>
              <w:rPr>
                <w:rFonts w:hint="eastAsia" w:ascii="仿宋_GB2312" w:hAnsi="仿宋_GB2312" w:eastAsia="仿宋_GB2312" w:cs="仿宋_GB2312"/>
                <w:b/>
                <w:bCs/>
                <w:spacing w:val="-2"/>
                <w:sz w:val="28"/>
                <w:szCs w:val="28"/>
              </w:rPr>
              <w:t>三是做好个人防护。</w:t>
            </w:r>
            <w:r>
              <w:rPr>
                <w:rFonts w:hint="eastAsia" w:ascii="仿宋_GB2312" w:hAnsi="仿宋_GB2312" w:eastAsia="仿宋_GB2312" w:cs="仿宋_GB2312"/>
                <w:spacing w:val="-2"/>
                <w:sz w:val="28"/>
                <w:szCs w:val="28"/>
              </w:rPr>
              <w:t>共发放口罩15137只、防护服16套、手套1370双，从机关到一线，从站厕到转运等工作人员每天全部按要求穿戴防护品。</w:t>
            </w:r>
            <w:r>
              <w:rPr>
                <w:rFonts w:hint="eastAsia" w:ascii="仿宋_GB2312" w:hAnsi="仿宋_GB2312" w:eastAsia="仿宋_GB2312" w:cs="仿宋_GB2312"/>
                <w:b/>
                <w:bCs/>
                <w:spacing w:val="-2"/>
                <w:sz w:val="28"/>
                <w:szCs w:val="28"/>
              </w:rPr>
              <w:t>四是做好消杀灭病毒工作。</w:t>
            </w:r>
            <w:r>
              <w:rPr>
                <w:rFonts w:hint="eastAsia" w:ascii="仿宋_GB2312" w:hAnsi="仿宋_GB2312" w:eastAsia="仿宋_GB2312" w:cs="仿宋_GB2312"/>
                <w:spacing w:val="-2"/>
                <w:sz w:val="28"/>
                <w:szCs w:val="28"/>
              </w:rPr>
              <w:t>对站厕、转运车、保洁车、垃圾容器、办公场地共投入消毒液1900余斤，实行设施设备每天2次消毒处置。</w:t>
            </w:r>
            <w:r>
              <w:rPr>
                <w:rFonts w:hint="eastAsia" w:ascii="仿宋_GB2312" w:hAnsi="仿宋_GB2312" w:eastAsia="仿宋_GB2312" w:cs="仿宋_GB2312"/>
                <w:b/>
                <w:bCs/>
                <w:spacing w:val="-2"/>
                <w:sz w:val="28"/>
                <w:szCs w:val="28"/>
              </w:rPr>
              <w:t>五是做好垃圾收运工作。</w:t>
            </w:r>
            <w:r>
              <w:rPr>
                <w:rFonts w:hint="eastAsia" w:ascii="仿宋_GB2312" w:hAnsi="仿宋_GB2312" w:eastAsia="仿宋_GB2312" w:cs="仿宋_GB2312"/>
                <w:spacing w:val="-2"/>
                <w:sz w:val="28"/>
                <w:szCs w:val="28"/>
              </w:rPr>
              <w:t>加强垃圾清运频次。由日产日清调整为全天候随产随清，切断了垃圾传播病毒的途径，设置18个废弃口罩收集投放点，做到“四单独一统一”处理。通过以上5个方面的工作举措，在防控工作上做到了全员零感染，坚决完成了防控工作任务。</w:t>
            </w:r>
          </w:p>
          <w:p>
            <w:pPr>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2、坚持问题导向，以考评强化管理责任</w:t>
            </w:r>
          </w:p>
          <w:p>
            <w:pPr>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在日常工作中以高压态势完成了城管数字工单案件任务，全年共计处置3000余条，其中95%以上是道路污染，按期处置率达90%以上；其次，规范一线作业时间，提高环卫保洁人员的见面率，同时分管生产副所长、考评股长多次宣传工作制度，讲解劳动政策，把过去只出早班而不上白班的旧模式全部调整为长白班模式，对不服从管理的保洁员严肃纪律，对多次处罚不改的作辞退处理。再次，开好讲评会，用好考评结果，将过去在会议室讲评调整为以队为单位的现场讲评，既要看各队的亮点工作，也要查看存在的问题，主要盯住上月问题是否整改，通过考评通报，奖优罚劣，这些举措强化了管理队伍的工作责任心和执行力，形成良好的考评工作局面。</w:t>
            </w:r>
          </w:p>
          <w:p>
            <w:pPr>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3、迎检接待成为常态，全员上阵扮靓环境</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新港区“自由贸易区”于今年9月挂牌成立，发展新港区自贸经济是市委市政府建设，“一极三宜 ”的重大构想，新港区已成为各级领导经常考察的地区，接待工作成为常态，全年接待保障任务39次共69天，平均5天一次。为高标准完成每次接待保障任务，我所形成固定工作模式：开动员会，按接待线路安排部署，加班、加点沿线高标准清洗、清理死角死面、加强普扫保洁、沿线洒水与机扫，保证接待保障路面清爽；同时机关人员全员上岗，增强保洁力量。特别是6月2日的中央领导来岳，10月28日首届经贸博览会2次重大接待任务，我们聚全所之力，采用人力与机械作业相结合，多次清洁未接管的云欣路面卫生，调集南所、西所水车清洗力量，经过多个通宵作业，以去年12月6日流动现场会的标准完成这2次的卫生保障任务。在全国和省级2次文明城市指数测评迎检中，我所更是积极作为，从市容卫生、站厕管理、垃圾清运、环卫设备保洁、工作人员作业行为规范等全方位入手，以高标准高质量顺利通过测评，为我市深化文明城市建设贡献力量。</w:t>
            </w:r>
          </w:p>
          <w:p>
            <w:pPr>
              <w:numPr>
                <w:ilvl w:val="0"/>
                <w:numId w:val="1"/>
              </w:numPr>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整合保洁项目。</w:t>
            </w:r>
          </w:p>
          <w:p>
            <w:pPr>
              <w:numPr>
                <w:numId w:val="0"/>
              </w:numPr>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调整机械作业，最大限度的减轻了环卫工人的劳动强度，为平衡清扫保洁人员劳动量，将部分路段清扫保洁、快速保洁、果皮箱清洗、死角清理、调整为综合保洁模式，将过去果皮箱清洗，死角清理等无人管理的范围全部纳入综合保洁模式，实现了保洁项目全覆盖。</w:t>
            </w:r>
          </w:p>
          <w:p>
            <w:pPr>
              <w:ind w:firstLine="554" w:firstLineChars="200"/>
              <w:rPr>
                <w:rFonts w:ascii="仿宋" w:hAnsi="仿宋" w:eastAsia="仿宋" w:cs="仿宋_GB2312"/>
                <w:b/>
                <w:bCs/>
                <w:sz w:val="28"/>
                <w:szCs w:val="28"/>
              </w:rPr>
            </w:pPr>
            <w:r>
              <w:rPr>
                <w:rFonts w:hint="eastAsia" w:ascii="仿宋" w:hAnsi="仿宋" w:eastAsia="仿宋" w:cs="仿宋_GB2312"/>
                <w:b/>
                <w:bCs/>
                <w:sz w:val="28"/>
                <w:szCs w:val="28"/>
              </w:rPr>
              <w:t>5、垃圾转运及时高效，调配科学合理</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垃圾收运高效及时，也是完成收费工作任务的有力保障，为提升社会效益，服务为民，在垃圾运输设备使用方面多元化：使用密封车、多功能车、压缩车、钩臂车，保洁车等多种车型，根据场地情况合理安排转运设备，并将机三轮与拖拉机合并为私人采购的提升式密闭转运车辆，提高工作和安全效能。在收集运输调度方面科学化：与服务单位建立联动机制，实行精准派车清运，有规律的运输地点实行定期运，路边与物业小区天天运，站厕垃圾及时运，结合“清洁家园”与迎检要求，定期清理部分服务单位与道路两侧废旧家具和视线范围死角垃圾，对路线范围零星建筑垃圾按接待保障要求清理，还对海吉星门前腐烂水果集中清理，全年共完成收集转运垃圾31000多吨。</w:t>
            </w:r>
          </w:p>
          <w:p>
            <w:pPr>
              <w:spacing w:line="560" w:lineRule="exact"/>
              <w:ind w:firstLine="554" w:firstLineChars="200"/>
              <w:rPr>
                <w:rFonts w:ascii="仿宋" w:hAnsi="仿宋" w:eastAsia="仿宋"/>
                <w:sz w:val="28"/>
                <w:szCs w:val="28"/>
              </w:rPr>
            </w:pPr>
            <w:r>
              <w:rPr>
                <w:rFonts w:hint="eastAsia" w:ascii="宋体" w:hAnsi="宋体" w:eastAsia="宋体" w:cs="宋体"/>
                <w:b/>
                <w:bCs/>
                <w:sz w:val="28"/>
                <w:szCs w:val="28"/>
              </w:rPr>
              <w:t>（六）主要经验及做法、存在问题和建议</w:t>
            </w:r>
          </w:p>
          <w:p>
            <w:pPr>
              <w:spacing w:line="560" w:lineRule="exact"/>
              <w:ind w:firstLine="546" w:firstLineChars="200"/>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硬化预算执行管理，坚持先有预算，后有支出，严格按照预算编制，及时拨付各项资金，提升资金使用绩效。</w:t>
            </w:r>
          </w:p>
          <w:p>
            <w:pPr>
              <w:spacing w:line="560" w:lineRule="exact"/>
              <w:ind w:firstLine="546" w:firstLineChars="200"/>
              <w:rPr>
                <w:rFonts w:hint="eastAsia" w:ascii="仿宋_GB2312" w:hAnsi="仿宋_GB2312" w:eastAsia="仿宋_GB2312" w:cs="仿宋_GB2312"/>
                <w:spacing w:val="-2"/>
                <w:sz w:val="28"/>
                <w:szCs w:val="28"/>
              </w:rPr>
            </w:pPr>
          </w:p>
          <w:p>
            <w:pPr>
              <w:rPr>
                <w:rFonts w:ascii="仿宋" w:hAnsi="仿宋" w:eastAsia="仿宋"/>
                <w:bCs/>
                <w:sz w:val="28"/>
                <w:szCs w:val="28"/>
              </w:rPr>
            </w:pPr>
          </w:p>
        </w:tc>
      </w:tr>
    </w:tbl>
    <w:p>
      <w:pPr>
        <w:rPr>
          <w:rFonts w:ascii="仿宋" w:hAnsi="仿宋" w:eastAsia="仿宋"/>
        </w:rPr>
      </w:pPr>
    </w:p>
    <w:p>
      <w:pPr>
        <w:spacing w:beforeLines="50" w:line="560" w:lineRule="exact"/>
        <w:rPr>
          <w:rFonts w:ascii="仿宋" w:hAnsi="仿宋" w:eastAsia="仿宋"/>
          <w:sz w:val="32"/>
          <w:szCs w:val="32"/>
        </w:rPr>
      </w:pPr>
      <w:r>
        <w:rPr>
          <w:rFonts w:hint="eastAsia" w:ascii="仿宋" w:hAnsi="仿宋" w:eastAsia="仿宋"/>
          <w:sz w:val="32"/>
          <w:szCs w:val="32"/>
        </w:rPr>
        <w:t>附件3-2</w:t>
      </w:r>
    </w:p>
    <w:p>
      <w:pPr>
        <w:spacing w:beforeLines="50" w:afterLines="50" w:line="560" w:lineRule="exact"/>
        <w:jc w:val="center"/>
        <w:rPr>
          <w:rFonts w:ascii="仿宋" w:hAnsi="仿宋" w:eastAsia="仿宋"/>
          <w:sz w:val="38"/>
          <w:szCs w:val="38"/>
        </w:rPr>
      </w:pPr>
      <w:r>
        <w:rPr>
          <w:rFonts w:hint="eastAsia" w:ascii="仿宋" w:hAnsi="仿宋" w:eastAsia="仿宋"/>
          <w:sz w:val="38"/>
          <w:szCs w:val="38"/>
        </w:rPr>
        <w:t>环卫保洁项目支出绩效评价指标体系</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一级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二级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三级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自评</w:t>
            </w:r>
          </w:p>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目标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①设有目标（1分）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②目标明确（1分）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③目标细化（1分）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决策</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①符合法律法规（1分）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②符合经济社会发展规划（1分）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③部门年度工作计划（1分）</w:t>
            </w:r>
            <w:r>
              <w:rPr>
                <w:rFonts w:hint="eastAsia" w:ascii="仿宋" w:hAnsi="仿宋" w:eastAsia="仿宋" w:cs="宋体"/>
                <w:kern w:val="0"/>
                <w:sz w:val="18"/>
                <w:szCs w:val="18"/>
              </w:rPr>
              <w:br w:type="textWrapping"/>
            </w:r>
            <w:r>
              <w:rPr>
                <w:rFonts w:hint="eastAsia" w:ascii="仿宋" w:hAnsi="仿宋" w:eastAsia="仿宋" w:cs="宋体"/>
                <w:spacing w:val="-6"/>
                <w:kern w:val="0"/>
                <w:sz w:val="18"/>
                <w:szCs w:val="18"/>
              </w:rPr>
              <w:t>④针对某一实际问题和需求（1分）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决策</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①符合申报条件（2分）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②项目申报、批复程序符合管理办法（1分）</w:t>
            </w:r>
            <w:r>
              <w:rPr>
                <w:rFonts w:hint="eastAsia" w:ascii="仿宋" w:hAnsi="仿宋" w:eastAsia="仿宋" w:cs="宋体"/>
                <w:kern w:val="0"/>
                <w:sz w:val="18"/>
                <w:szCs w:val="18"/>
              </w:rPr>
              <w:br w:type="textWrapping"/>
            </w:r>
            <w:r>
              <w:rPr>
                <w:rFonts w:hint="eastAsia" w:ascii="仿宋" w:hAnsi="仿宋" w:eastAsia="仿宋"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分配</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①有相应的资金管理办法（1分）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②办法健全、规范（1分）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③因素全面合理（1分）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分配</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①符合分配办法（2分）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②分配公平合理（3分）</w:t>
            </w:r>
            <w:r>
              <w:rPr>
                <w:rFonts w:hint="eastAsia" w:ascii="仿宋" w:hAnsi="仿宋" w:eastAsia="仿宋" w:cs="宋体"/>
                <w:kern w:val="0"/>
                <w:sz w:val="18"/>
                <w:szCs w:val="18"/>
              </w:rPr>
              <w:br w:type="textWrapping"/>
            </w:r>
            <w:r>
              <w:rPr>
                <w:rFonts w:hint="eastAsia" w:ascii="仿宋" w:hAnsi="仿宋" w:eastAsia="仿宋"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到位</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①到位及时（2分）</w:t>
            </w:r>
            <w:r>
              <w:rPr>
                <w:rFonts w:hint="eastAsia" w:ascii="仿宋" w:hAnsi="仿宋" w:eastAsia="仿宋" w:cs="宋体"/>
                <w:kern w:val="0"/>
                <w:sz w:val="18"/>
                <w:szCs w:val="18"/>
              </w:rPr>
              <w:br w:type="textWrapping"/>
            </w:r>
            <w:r>
              <w:rPr>
                <w:rFonts w:hint="eastAsia" w:ascii="仿宋" w:hAnsi="仿宋" w:eastAsia="仿宋" w:cs="宋体"/>
                <w:spacing w:val="-10"/>
                <w:kern w:val="0"/>
                <w:sz w:val="18"/>
                <w:szCs w:val="18"/>
              </w:rPr>
              <w:t>②不及时但未影响项目进度 （1分）</w:t>
            </w:r>
            <w:r>
              <w:rPr>
                <w:rFonts w:hint="eastAsia" w:ascii="仿宋" w:hAnsi="仿宋" w:eastAsia="仿宋" w:cs="宋体"/>
                <w:spacing w:val="-10"/>
                <w:kern w:val="0"/>
                <w:sz w:val="18"/>
                <w:szCs w:val="18"/>
              </w:rPr>
              <w:br w:type="textWrapping"/>
            </w:r>
            <w:r>
              <w:rPr>
                <w:rFonts w:hint="eastAsia" w:ascii="仿宋" w:hAnsi="仿宋" w:eastAsia="仿宋"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资金</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 xml:space="preserve">①虚列套取扣4-7分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②依据不合规扣2分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③截留、挤占、挪用扣3-6分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④超标准开支扣2-5分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财务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①财务制度健全（1分）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②严格执行制度（1分）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③会计核算规范（1分）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组织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支撑</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①按计划开工（1分）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②按计划开展（1分）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管理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①管理制度健全（2分）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②制度执行严格（3分）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一级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二级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三级</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自评</w:t>
            </w:r>
          </w:p>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产出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经济</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社会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环境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可持续</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服务</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对象</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24"/>
              </w:rPr>
            </w:pPr>
            <w:r>
              <w:rPr>
                <w:rFonts w:hint="eastAsia" w:ascii="仿宋" w:hAnsi="仿宋" w:eastAsia="仿宋" w:cs="宋体"/>
                <w:kern w:val="0"/>
                <w:sz w:val="24"/>
              </w:rPr>
              <w:t xml:space="preserve">  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 w:hAnsi="仿宋" w:eastAsia="仿宋"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 w:hAnsi="仿宋" w:eastAsia="仿宋"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24"/>
              </w:rPr>
            </w:pPr>
            <w:r>
              <w:rPr>
                <w:rFonts w:hint="eastAsia" w:ascii="仿宋_GB2312" w:hAnsi="仿宋_GB2312" w:eastAsia="仿宋_GB2312" w:cs="仿宋_GB2312"/>
                <w:b/>
                <w:bCs/>
                <w:kern w:val="0"/>
                <w:sz w:val="21"/>
                <w:szCs w:val="21"/>
              </w:rPr>
              <w:t>100</w:t>
            </w:r>
          </w:p>
        </w:tc>
      </w:tr>
    </w:tbl>
    <w:p>
      <w:pPr>
        <w:adjustRightInd w:val="0"/>
        <w:snapToGrid w:val="0"/>
        <w:spacing w:beforeLines="50" w:line="200" w:lineRule="exact"/>
        <w:contextualSpacing/>
        <w:rPr>
          <w:rFonts w:ascii="仿宋" w:hAnsi="仿宋" w:eastAsia="仿宋"/>
        </w:rPr>
      </w:pPr>
    </w:p>
    <w:p>
      <w:pPr>
        <w:adjustRightInd w:val="0"/>
        <w:snapToGrid w:val="0"/>
        <w:spacing w:beforeLines="50"/>
        <w:contextualSpacing/>
        <w:rPr>
          <w:rFonts w:hint="eastAsia" w:ascii="仿宋" w:hAnsi="仿宋" w:eastAsia="仿宋"/>
        </w:rPr>
      </w:pPr>
      <w:r>
        <w:rPr>
          <w:rFonts w:hint="eastAsia" w:ascii="仿宋" w:hAnsi="仿宋" w:eastAsia="仿宋"/>
        </w:rPr>
        <w:t>备注：部门（单位）根据项目实际，在《项目支出绩效评价指标体系（参考样表）》上进一步完善、量化、细化个性指标，形成本项目的指标体系。</w:t>
      </w:r>
    </w:p>
    <w:p>
      <w:pPr>
        <w:adjustRightInd w:val="0"/>
        <w:snapToGrid w:val="0"/>
        <w:spacing w:beforeLines="50"/>
        <w:contextualSpacing/>
        <w:rPr>
          <w:rFonts w:hint="eastAsia" w:ascii="仿宋" w:hAnsi="仿宋" w:eastAsia="仿宋"/>
        </w:rPr>
      </w:pPr>
    </w:p>
    <w:p>
      <w:pPr>
        <w:adjustRightInd w:val="0"/>
        <w:snapToGrid w:val="0"/>
        <w:spacing w:beforeLines="50"/>
        <w:contextualSpacing/>
        <w:rPr>
          <w:rFonts w:hint="eastAsia" w:ascii="仿宋" w:hAnsi="仿宋" w:eastAsia="仿宋"/>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760" w:lineRule="exact"/>
        <w:jc w:val="center"/>
        <w:textAlignment w:val="auto"/>
        <w:rPr>
          <w:rFonts w:eastAsia="方正小标宋简体"/>
          <w:bCs/>
          <w:sz w:val="44"/>
          <w:szCs w:val="44"/>
        </w:rPr>
      </w:pPr>
      <w:r>
        <w:rPr>
          <w:rFonts w:hint="eastAsia" w:eastAsia="方正小标宋简体"/>
          <w:bCs/>
          <w:sz w:val="44"/>
          <w:szCs w:val="44"/>
        </w:rPr>
        <w:t>湖南城陵矶新港区财政支出</w:t>
      </w:r>
    </w:p>
    <w:p>
      <w:pPr>
        <w:keepNext w:val="0"/>
        <w:keepLines w:val="0"/>
        <w:pageBreakBefore w:val="0"/>
        <w:widowControl w:val="0"/>
        <w:kinsoku/>
        <w:wordWrap/>
        <w:overflowPunct/>
        <w:topLinePunct w:val="0"/>
        <w:autoSpaceDE/>
        <w:autoSpaceDN/>
        <w:bidi w:val="0"/>
        <w:adjustRightInd/>
        <w:snapToGrid/>
        <w:spacing w:before="156" w:beforeLines="50" w:line="760" w:lineRule="exact"/>
        <w:jc w:val="center"/>
        <w:textAlignment w:val="auto"/>
        <w:rPr>
          <w:rFonts w:eastAsia="方正小标宋简体"/>
          <w:bCs/>
          <w:sz w:val="44"/>
          <w:szCs w:val="44"/>
        </w:rPr>
      </w:pPr>
      <w:r>
        <w:rPr>
          <w:rFonts w:hint="eastAsia" w:eastAsia="方正小标宋简体"/>
          <w:bCs/>
          <w:sz w:val="44"/>
          <w:szCs w:val="44"/>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rPr>
          <w:rFonts w:hint="eastAsia" w:eastAsia="仿宋_GB2312"/>
          <w:b/>
          <w:sz w:val="32"/>
        </w:rPr>
      </w:pPr>
    </w:p>
    <w:p>
      <w:pPr>
        <w:rPr>
          <w:rFonts w:hint="eastAsia" w:eastAsia="仿宋_GB2312"/>
          <w:b/>
          <w:sz w:val="32"/>
        </w:rPr>
      </w:pP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评价类型：项目实施过程评价   项目完成结果评价√</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项目名称：路灯管理                            </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项目单位：岳阳市路灯管理处                               </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主管部门：                                           </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评价方式：部门（单位）绩效自评</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评价机构：  部门（单位）评价组   </w:t>
      </w: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jc w:val="center"/>
        <w:rPr>
          <w:rFonts w:hint="eastAsia" w:eastAsia="仿宋_GB2312"/>
          <w:sz w:val="32"/>
        </w:rPr>
      </w:pPr>
      <w:r>
        <w:rPr>
          <w:rFonts w:hint="eastAsia" w:ascii="仿宋_GB2312" w:hAnsi="Calibri" w:eastAsia="仿宋_GB2312" w:cs="Times New Roman"/>
          <w:sz w:val="32"/>
          <w:szCs w:val="32"/>
        </w:rPr>
        <w:t>报告日期： 2021年 7月 19日</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15"/>
        <w:gridCol w:w="602"/>
        <w:gridCol w:w="423"/>
        <w:gridCol w:w="1633"/>
        <w:gridCol w:w="1418"/>
        <w:gridCol w:w="1396"/>
        <w:gridCol w:w="940"/>
        <w:gridCol w:w="1520"/>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142" w:type="dxa"/>
            <w:gridSpan w:val="10"/>
            <w:noWrap w:val="0"/>
            <w:vAlign w:val="center"/>
          </w:tcPr>
          <w:p>
            <w:pPr>
              <w:ind w:firstLine="3081" w:firstLineChars="1300"/>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4076" w:type="dxa"/>
            <w:gridSpan w:val="4"/>
            <w:noWrap w:val="0"/>
            <w:vAlign w:val="center"/>
          </w:tcPr>
          <w:p>
            <w:pPr>
              <w:rPr>
                <w:rFonts w:hint="eastAsia" w:eastAsia="仿宋_GB2312"/>
                <w:sz w:val="24"/>
              </w:rPr>
            </w:pPr>
            <w:r>
              <w:rPr>
                <w:rFonts w:hint="eastAsia" w:eastAsia="仿宋_GB2312"/>
                <w:sz w:val="24"/>
              </w:rPr>
              <w:t xml:space="preserve">      袁仁</w:t>
            </w:r>
          </w:p>
        </w:tc>
        <w:tc>
          <w:tcPr>
            <w:tcW w:w="1396" w:type="dxa"/>
            <w:noWrap w:val="0"/>
            <w:vAlign w:val="center"/>
          </w:tcPr>
          <w:p>
            <w:pPr>
              <w:rPr>
                <w:rFonts w:hint="eastAsia" w:eastAsia="仿宋_GB2312"/>
                <w:sz w:val="24"/>
              </w:rPr>
            </w:pPr>
            <w:r>
              <w:rPr>
                <w:rFonts w:hint="eastAsia" w:eastAsia="仿宋_GB2312"/>
                <w:sz w:val="24"/>
              </w:rPr>
              <w:t>联系电话</w:t>
            </w:r>
          </w:p>
        </w:tc>
        <w:tc>
          <w:tcPr>
            <w:tcW w:w="3008" w:type="dxa"/>
            <w:gridSpan w:val="3"/>
            <w:noWrap w:val="0"/>
            <w:vAlign w:val="center"/>
          </w:tcPr>
          <w:p>
            <w:pPr>
              <w:rPr>
                <w:rFonts w:hint="eastAsia" w:eastAsia="仿宋_GB2312"/>
                <w:sz w:val="24"/>
              </w:rPr>
            </w:pPr>
            <w:r>
              <w:rPr>
                <w:rFonts w:hint="eastAsia" w:eastAsia="仿宋_GB2312"/>
                <w:sz w:val="24"/>
              </w:rPr>
              <w:t xml:space="preserve"> 8222249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4076" w:type="dxa"/>
            <w:gridSpan w:val="4"/>
            <w:noWrap w:val="0"/>
            <w:vAlign w:val="center"/>
          </w:tcPr>
          <w:p>
            <w:pPr>
              <w:rPr>
                <w:rFonts w:hint="eastAsia" w:eastAsia="仿宋_GB2312"/>
                <w:sz w:val="24"/>
              </w:rPr>
            </w:pPr>
            <w:r>
              <w:rPr>
                <w:rFonts w:hint="eastAsia" w:eastAsia="仿宋_GB2312"/>
                <w:sz w:val="24"/>
              </w:rPr>
              <w:t xml:space="preserve">     湖南城陵矶新港区</w:t>
            </w:r>
          </w:p>
        </w:tc>
        <w:tc>
          <w:tcPr>
            <w:tcW w:w="1396" w:type="dxa"/>
            <w:noWrap w:val="0"/>
            <w:vAlign w:val="center"/>
          </w:tcPr>
          <w:p>
            <w:pPr>
              <w:rPr>
                <w:rFonts w:hint="eastAsia" w:eastAsia="仿宋_GB2312"/>
                <w:sz w:val="24"/>
              </w:rPr>
            </w:pPr>
            <w:r>
              <w:rPr>
                <w:rFonts w:hint="eastAsia" w:eastAsia="仿宋_GB2312"/>
                <w:sz w:val="24"/>
              </w:rPr>
              <w:t>邮  编</w:t>
            </w:r>
          </w:p>
        </w:tc>
        <w:tc>
          <w:tcPr>
            <w:tcW w:w="3008" w:type="dxa"/>
            <w:gridSpan w:val="3"/>
            <w:noWrap w:val="0"/>
            <w:vAlign w:val="center"/>
          </w:tcPr>
          <w:p>
            <w:pPr>
              <w:rPr>
                <w:rFonts w:hint="eastAsia" w:eastAsia="仿宋_GB2312"/>
                <w:sz w:val="24"/>
              </w:rPr>
            </w:pPr>
            <w:r>
              <w:rPr>
                <w:rFonts w:hint="eastAsia" w:eastAsia="仿宋_GB2312"/>
                <w:sz w:val="24"/>
              </w:rPr>
              <w:t xml:space="preserve">   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8480" w:type="dxa"/>
            <w:gridSpan w:val="8"/>
            <w:noWrap w:val="0"/>
            <w:vAlign w:val="center"/>
          </w:tcPr>
          <w:p>
            <w:pPr>
              <w:ind w:firstLine="1176" w:firstLineChars="496"/>
              <w:rPr>
                <w:rFonts w:hint="eastAsia" w:eastAsia="仿宋_GB2312"/>
                <w:sz w:val="24"/>
              </w:rPr>
            </w:pPr>
            <w:r>
              <w:rPr>
                <w:rFonts w:hint="eastAsia" w:eastAsia="仿宋_GB2312"/>
                <w:sz w:val="24"/>
              </w:rPr>
              <w:t>2020年 1 月起至  2020年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1025" w:type="dxa"/>
            <w:gridSpan w:val="2"/>
            <w:tcBorders>
              <w:bottom w:val="single" w:color="auto" w:sz="4" w:space="0"/>
            </w:tcBorders>
            <w:noWrap w:val="0"/>
            <w:vAlign w:val="center"/>
          </w:tcPr>
          <w:p>
            <w:pPr>
              <w:spacing w:line="360" w:lineRule="exact"/>
              <w:jc w:val="center"/>
              <w:rPr>
                <w:rFonts w:hint="eastAsia" w:ascii="仿宋" w:hAnsi="仿宋" w:eastAsia="仿宋"/>
                <w:sz w:val="24"/>
              </w:rPr>
            </w:pPr>
            <w:r>
              <w:rPr>
                <w:rFonts w:hint="eastAsia" w:ascii="仿宋" w:hAnsi="仿宋" w:eastAsia="仿宋"/>
                <w:sz w:val="24"/>
              </w:rPr>
              <w:t>735.1</w:t>
            </w:r>
          </w:p>
        </w:tc>
        <w:tc>
          <w:tcPr>
            <w:tcW w:w="1633" w:type="dxa"/>
            <w:tcBorders>
              <w:bottom w:val="single" w:color="auto" w:sz="4" w:space="0"/>
            </w:tcBorders>
            <w:noWrap w:val="0"/>
            <w:vAlign w:val="center"/>
          </w:tcPr>
          <w:p>
            <w:pPr>
              <w:spacing w:line="360" w:lineRule="exact"/>
              <w:jc w:val="center"/>
              <w:rPr>
                <w:rFonts w:hint="eastAsia" w:ascii="仿宋" w:hAnsi="仿宋" w:eastAsia="仿宋"/>
                <w:sz w:val="24"/>
              </w:rPr>
            </w:pPr>
            <w:r>
              <w:rPr>
                <w:rFonts w:hint="eastAsia" w:ascii="仿宋" w:hAnsi="仿宋" w:eastAsia="仿宋"/>
                <w:sz w:val="24"/>
              </w:rPr>
              <w:t>实际到位资金（万元）</w:t>
            </w:r>
          </w:p>
        </w:tc>
        <w:tc>
          <w:tcPr>
            <w:tcW w:w="1418" w:type="dxa"/>
            <w:tcBorders>
              <w:bottom w:val="single" w:color="auto" w:sz="4" w:space="0"/>
            </w:tcBorders>
            <w:noWrap w:val="0"/>
            <w:vAlign w:val="center"/>
          </w:tcPr>
          <w:p>
            <w:pPr>
              <w:spacing w:line="360" w:lineRule="exact"/>
              <w:jc w:val="center"/>
              <w:rPr>
                <w:rFonts w:hint="eastAsia" w:ascii="仿宋" w:hAnsi="仿宋" w:eastAsia="仿宋"/>
                <w:sz w:val="24"/>
              </w:rPr>
            </w:pPr>
            <w:r>
              <w:rPr>
                <w:rFonts w:hint="eastAsia" w:ascii="仿宋" w:hAnsi="仿宋" w:eastAsia="仿宋"/>
                <w:sz w:val="24"/>
              </w:rPr>
              <w:t>735.1</w:t>
            </w:r>
          </w:p>
        </w:tc>
        <w:tc>
          <w:tcPr>
            <w:tcW w:w="1396" w:type="dxa"/>
            <w:tcBorders>
              <w:bottom w:val="single" w:color="auto" w:sz="4" w:space="0"/>
            </w:tcBorders>
            <w:noWrap w:val="0"/>
            <w:vAlign w:val="center"/>
          </w:tcPr>
          <w:p>
            <w:pPr>
              <w:spacing w:line="360" w:lineRule="exact"/>
              <w:jc w:val="center"/>
              <w:rPr>
                <w:rFonts w:hint="eastAsia" w:ascii="仿宋" w:hAnsi="仿宋" w:eastAsia="仿宋"/>
                <w:sz w:val="24"/>
              </w:rPr>
            </w:pPr>
            <w:r>
              <w:rPr>
                <w:rFonts w:hint="eastAsia" w:ascii="仿宋" w:hAnsi="仿宋" w:eastAsia="仿宋"/>
                <w:sz w:val="24"/>
              </w:rPr>
              <w:t>实际支出</w:t>
            </w:r>
          </w:p>
          <w:p>
            <w:pPr>
              <w:spacing w:line="360" w:lineRule="exact"/>
              <w:jc w:val="center"/>
              <w:rPr>
                <w:rFonts w:hint="eastAsia" w:ascii="仿宋" w:hAnsi="仿宋" w:eastAsia="仿宋"/>
                <w:sz w:val="24"/>
              </w:rPr>
            </w:pPr>
            <w:r>
              <w:rPr>
                <w:rFonts w:hint="eastAsia" w:ascii="仿宋" w:hAnsi="仿宋" w:eastAsia="仿宋"/>
                <w:sz w:val="24"/>
              </w:rPr>
              <w:t>（万元）</w:t>
            </w:r>
          </w:p>
        </w:tc>
        <w:tc>
          <w:tcPr>
            <w:tcW w:w="940" w:type="dxa"/>
            <w:tcBorders>
              <w:bottom w:val="single" w:color="auto" w:sz="4" w:space="0"/>
            </w:tcBorders>
            <w:noWrap w:val="0"/>
            <w:vAlign w:val="center"/>
          </w:tcPr>
          <w:p>
            <w:pPr>
              <w:spacing w:line="400" w:lineRule="exact"/>
              <w:jc w:val="center"/>
              <w:rPr>
                <w:rFonts w:hint="eastAsia" w:ascii="仿宋" w:hAnsi="仿宋" w:eastAsia="仿宋"/>
                <w:sz w:val="24"/>
              </w:rPr>
            </w:pPr>
            <w:r>
              <w:rPr>
                <w:rFonts w:hint="eastAsia" w:ascii="仿宋" w:hAnsi="仿宋" w:eastAsia="仿宋"/>
                <w:sz w:val="24"/>
              </w:rPr>
              <w:t>735.1</w:t>
            </w:r>
          </w:p>
        </w:tc>
        <w:tc>
          <w:tcPr>
            <w:tcW w:w="15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548" w:type="dxa"/>
            <w:tcBorders>
              <w:bottom w:val="single" w:color="auto" w:sz="4" w:space="0"/>
            </w:tcBorders>
            <w:noWrap w:val="0"/>
            <w:vAlign w:val="center"/>
          </w:tcPr>
          <w:p>
            <w:pPr>
              <w:jc w:val="center"/>
              <w:rPr>
                <w:rFonts w:hint="eastAsia"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1025" w:type="dxa"/>
            <w:gridSpan w:val="2"/>
            <w:tcBorders>
              <w:bottom w:val="single" w:color="auto" w:sz="4" w:space="0"/>
            </w:tcBorders>
            <w:noWrap w:val="0"/>
            <w:vAlign w:val="center"/>
          </w:tcPr>
          <w:p>
            <w:pPr>
              <w:rPr>
                <w:rFonts w:hint="eastAsia" w:ascii="仿宋" w:hAnsi="仿宋" w:eastAsia="仿宋"/>
                <w:spacing w:val="-6"/>
                <w:sz w:val="24"/>
              </w:rPr>
            </w:pPr>
          </w:p>
        </w:tc>
        <w:tc>
          <w:tcPr>
            <w:tcW w:w="1633" w:type="dxa"/>
            <w:tcBorders>
              <w:bottom w:val="single" w:color="auto" w:sz="4" w:space="0"/>
            </w:tcBorders>
            <w:noWrap w:val="0"/>
            <w:vAlign w:val="center"/>
          </w:tcPr>
          <w:p>
            <w:pPr>
              <w:rPr>
                <w:rFonts w:hint="eastAsia" w:ascii="仿宋" w:hAnsi="仿宋" w:eastAsia="仿宋"/>
                <w:spacing w:val="-6"/>
                <w:sz w:val="24"/>
              </w:rPr>
            </w:pPr>
            <w:r>
              <w:rPr>
                <w:rFonts w:hint="eastAsia" w:ascii="仿宋" w:hAnsi="仿宋" w:eastAsia="仿宋"/>
                <w:spacing w:val="-6"/>
                <w:sz w:val="24"/>
              </w:rPr>
              <w:t>其中：中央财政</w:t>
            </w:r>
          </w:p>
        </w:tc>
        <w:tc>
          <w:tcPr>
            <w:tcW w:w="1418" w:type="dxa"/>
            <w:tcBorders>
              <w:bottom w:val="single" w:color="auto" w:sz="4" w:space="0"/>
            </w:tcBorders>
            <w:noWrap w:val="0"/>
            <w:vAlign w:val="center"/>
          </w:tcPr>
          <w:p>
            <w:pPr>
              <w:rPr>
                <w:rFonts w:hint="eastAsia" w:ascii="仿宋" w:hAnsi="仿宋" w:eastAsia="仿宋"/>
                <w:spacing w:val="-6"/>
                <w:sz w:val="24"/>
              </w:rPr>
            </w:pPr>
          </w:p>
        </w:tc>
        <w:tc>
          <w:tcPr>
            <w:tcW w:w="1396" w:type="dxa"/>
            <w:tcBorders>
              <w:bottom w:val="single" w:color="auto" w:sz="4" w:space="0"/>
            </w:tcBorders>
            <w:noWrap w:val="0"/>
            <w:vAlign w:val="center"/>
          </w:tcPr>
          <w:p>
            <w:pPr>
              <w:rPr>
                <w:rFonts w:hint="eastAsia" w:ascii="仿宋" w:hAnsi="仿宋" w:eastAsia="仿宋"/>
                <w:spacing w:val="-16"/>
                <w:sz w:val="24"/>
              </w:rPr>
            </w:pPr>
            <w:r>
              <w:rPr>
                <w:rFonts w:hint="eastAsia" w:ascii="仿宋" w:hAnsi="仿宋" w:eastAsia="仿宋"/>
                <w:spacing w:val="-16"/>
                <w:sz w:val="24"/>
              </w:rPr>
              <w:t>其中：中央财政</w:t>
            </w:r>
          </w:p>
        </w:tc>
        <w:tc>
          <w:tcPr>
            <w:tcW w:w="940" w:type="dxa"/>
            <w:tcBorders>
              <w:bottom w:val="single" w:color="auto" w:sz="4" w:space="0"/>
            </w:tcBorders>
            <w:noWrap w:val="0"/>
            <w:vAlign w:val="center"/>
          </w:tcPr>
          <w:p>
            <w:pPr>
              <w:rPr>
                <w:rFonts w:hint="eastAsia" w:ascii="仿宋" w:hAnsi="仿宋" w:eastAsia="仿宋"/>
                <w:spacing w:val="-6"/>
                <w:sz w:val="24"/>
              </w:rPr>
            </w:pPr>
          </w:p>
        </w:tc>
        <w:tc>
          <w:tcPr>
            <w:tcW w:w="15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548" w:type="dxa"/>
            <w:tcBorders>
              <w:bottom w:val="single" w:color="auto" w:sz="4" w:space="0"/>
            </w:tcBorders>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25" w:type="dxa"/>
            <w:gridSpan w:val="2"/>
            <w:tcBorders>
              <w:bottom w:val="single" w:color="auto" w:sz="4" w:space="0"/>
            </w:tcBorders>
            <w:noWrap w:val="0"/>
            <w:vAlign w:val="center"/>
          </w:tcPr>
          <w:p>
            <w:pPr>
              <w:rPr>
                <w:rFonts w:hint="eastAsia" w:ascii="仿宋" w:hAnsi="仿宋" w:eastAsia="仿宋"/>
                <w:sz w:val="24"/>
              </w:rPr>
            </w:pPr>
          </w:p>
        </w:tc>
        <w:tc>
          <w:tcPr>
            <w:tcW w:w="1633"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省财政</w:t>
            </w:r>
          </w:p>
        </w:tc>
        <w:tc>
          <w:tcPr>
            <w:tcW w:w="1418" w:type="dxa"/>
            <w:tcBorders>
              <w:bottom w:val="single" w:color="auto" w:sz="4" w:space="0"/>
            </w:tcBorders>
            <w:noWrap w:val="0"/>
            <w:vAlign w:val="center"/>
          </w:tcPr>
          <w:p>
            <w:pPr>
              <w:rPr>
                <w:rFonts w:hint="eastAsia" w:ascii="仿宋" w:hAnsi="仿宋" w:eastAsia="仿宋"/>
                <w:sz w:val="24"/>
              </w:rPr>
            </w:pPr>
          </w:p>
        </w:tc>
        <w:tc>
          <w:tcPr>
            <w:tcW w:w="1396"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省财政</w:t>
            </w:r>
          </w:p>
        </w:tc>
        <w:tc>
          <w:tcPr>
            <w:tcW w:w="940" w:type="dxa"/>
            <w:tcBorders>
              <w:bottom w:val="single" w:color="auto" w:sz="4" w:space="0"/>
            </w:tcBorders>
            <w:noWrap w:val="0"/>
            <w:vAlign w:val="center"/>
          </w:tcPr>
          <w:p>
            <w:pPr>
              <w:rPr>
                <w:rFonts w:hint="eastAsia" w:ascii="仿宋" w:hAnsi="仿宋" w:eastAsia="仿宋"/>
                <w:sz w:val="24"/>
              </w:rPr>
            </w:pPr>
          </w:p>
        </w:tc>
        <w:tc>
          <w:tcPr>
            <w:tcW w:w="15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48" w:type="dxa"/>
            <w:tcBorders>
              <w:bottom w:val="single" w:color="auto" w:sz="4" w:space="0"/>
            </w:tcBorders>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25" w:type="dxa"/>
            <w:gridSpan w:val="2"/>
            <w:tcBorders>
              <w:bottom w:val="single" w:color="auto" w:sz="4" w:space="0"/>
            </w:tcBorders>
            <w:noWrap w:val="0"/>
            <w:vAlign w:val="center"/>
          </w:tcPr>
          <w:p>
            <w:pPr>
              <w:ind w:firstLine="237" w:firstLineChars="100"/>
              <w:rPr>
                <w:rFonts w:hint="eastAsia" w:ascii="仿宋" w:hAnsi="仿宋" w:eastAsia="仿宋"/>
                <w:sz w:val="24"/>
              </w:rPr>
            </w:pPr>
          </w:p>
        </w:tc>
        <w:tc>
          <w:tcPr>
            <w:tcW w:w="1633"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市财政</w:t>
            </w:r>
          </w:p>
        </w:tc>
        <w:tc>
          <w:tcPr>
            <w:tcW w:w="1418" w:type="dxa"/>
            <w:tcBorders>
              <w:bottom w:val="single" w:color="auto" w:sz="4" w:space="0"/>
            </w:tcBorders>
            <w:noWrap w:val="0"/>
            <w:vAlign w:val="center"/>
          </w:tcPr>
          <w:p>
            <w:pPr>
              <w:ind w:firstLine="237" w:firstLineChars="100"/>
              <w:rPr>
                <w:rFonts w:hint="eastAsia" w:ascii="仿宋" w:hAnsi="仿宋" w:eastAsia="仿宋"/>
                <w:sz w:val="24"/>
              </w:rPr>
            </w:pPr>
          </w:p>
        </w:tc>
        <w:tc>
          <w:tcPr>
            <w:tcW w:w="1396"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市财政</w:t>
            </w:r>
          </w:p>
        </w:tc>
        <w:tc>
          <w:tcPr>
            <w:tcW w:w="940" w:type="dxa"/>
            <w:tcBorders>
              <w:bottom w:val="single" w:color="auto" w:sz="4" w:space="0"/>
            </w:tcBorders>
            <w:noWrap w:val="0"/>
            <w:vAlign w:val="center"/>
          </w:tcPr>
          <w:p>
            <w:pPr>
              <w:rPr>
                <w:rFonts w:hint="eastAsia" w:ascii="仿宋" w:hAnsi="仿宋" w:eastAsia="仿宋"/>
                <w:sz w:val="24"/>
              </w:rPr>
            </w:pPr>
          </w:p>
        </w:tc>
        <w:tc>
          <w:tcPr>
            <w:tcW w:w="15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48" w:type="dxa"/>
            <w:tcBorders>
              <w:bottom w:val="single" w:color="auto" w:sz="4" w:space="0"/>
            </w:tcBorders>
            <w:noWrap w:val="0"/>
            <w:vAlign w:val="center"/>
          </w:tcPr>
          <w:p>
            <w:pPr>
              <w:jc w:val="center"/>
              <w:rPr>
                <w:rFonts w:hint="eastAsia"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25" w:type="dxa"/>
            <w:gridSpan w:val="2"/>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735.1</w:t>
            </w:r>
          </w:p>
        </w:tc>
        <w:tc>
          <w:tcPr>
            <w:tcW w:w="1633"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县市区财政</w:t>
            </w:r>
          </w:p>
        </w:tc>
        <w:tc>
          <w:tcPr>
            <w:tcW w:w="1418"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735.1</w:t>
            </w:r>
          </w:p>
        </w:tc>
        <w:tc>
          <w:tcPr>
            <w:tcW w:w="1396"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县市区财政</w:t>
            </w:r>
          </w:p>
        </w:tc>
        <w:tc>
          <w:tcPr>
            <w:tcW w:w="940"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735.1</w:t>
            </w:r>
          </w:p>
        </w:tc>
        <w:tc>
          <w:tcPr>
            <w:tcW w:w="15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48" w:type="dxa"/>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25" w:type="dxa"/>
            <w:gridSpan w:val="2"/>
            <w:tcBorders>
              <w:bottom w:val="single" w:color="auto" w:sz="4" w:space="0"/>
            </w:tcBorders>
            <w:noWrap w:val="0"/>
            <w:vAlign w:val="center"/>
          </w:tcPr>
          <w:p>
            <w:pPr>
              <w:rPr>
                <w:rFonts w:hint="eastAsia" w:eastAsia="仿宋_GB2312"/>
                <w:sz w:val="24"/>
              </w:rPr>
            </w:pPr>
          </w:p>
        </w:tc>
        <w:tc>
          <w:tcPr>
            <w:tcW w:w="1633"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418" w:type="dxa"/>
            <w:tcBorders>
              <w:bottom w:val="single" w:color="auto" w:sz="4" w:space="0"/>
            </w:tcBorders>
            <w:noWrap w:val="0"/>
            <w:vAlign w:val="center"/>
          </w:tcPr>
          <w:p>
            <w:pPr>
              <w:rPr>
                <w:rFonts w:hint="eastAsia" w:eastAsia="仿宋_GB2312"/>
                <w:sz w:val="24"/>
              </w:rPr>
            </w:pPr>
          </w:p>
        </w:tc>
        <w:tc>
          <w:tcPr>
            <w:tcW w:w="139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40" w:type="dxa"/>
            <w:tcBorders>
              <w:bottom w:val="single" w:color="auto" w:sz="4" w:space="0"/>
            </w:tcBorders>
            <w:noWrap w:val="0"/>
            <w:vAlign w:val="center"/>
          </w:tcPr>
          <w:p>
            <w:pPr>
              <w:rPr>
                <w:rFonts w:hint="eastAsia" w:eastAsia="仿宋_GB2312"/>
                <w:sz w:val="24"/>
              </w:rPr>
            </w:pPr>
          </w:p>
        </w:tc>
        <w:tc>
          <w:tcPr>
            <w:tcW w:w="15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48"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142" w:type="dxa"/>
            <w:gridSpan w:val="10"/>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7"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63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582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687"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路灯运行维护费</w:t>
            </w:r>
          </w:p>
        </w:tc>
        <w:tc>
          <w:tcPr>
            <w:tcW w:w="163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336.6</w:t>
            </w:r>
          </w:p>
        </w:tc>
        <w:tc>
          <w:tcPr>
            <w:tcW w:w="5822" w:type="dxa"/>
            <w:gridSpan w:val="5"/>
            <w:tcBorders>
              <w:bottom w:val="single" w:color="auto" w:sz="4" w:space="0"/>
            </w:tcBorders>
            <w:noWrap w:val="0"/>
            <w:vAlign w:val="center"/>
          </w:tcPr>
          <w:p>
            <w:pPr>
              <w:rPr>
                <w:rFonts w:hint="eastAsia" w:eastAsia="仿宋_GB2312"/>
                <w:szCs w:val="21"/>
              </w:rPr>
            </w:pPr>
            <w:r>
              <w:rPr>
                <w:rFonts w:hint="eastAsia" w:eastAsia="仿宋_GB2312"/>
                <w:sz w:val="24"/>
              </w:rPr>
              <w:t xml:space="preserve"> </w:t>
            </w:r>
            <w:r>
              <w:rPr>
                <w:rFonts w:eastAsia="仿宋_GB2312"/>
                <w:szCs w:val="21"/>
              </w:rPr>
              <w:t>2-</w:t>
            </w:r>
            <w:r>
              <w:rPr>
                <w:rFonts w:hint="eastAsia" w:eastAsia="仿宋_GB2312"/>
                <w:szCs w:val="21"/>
              </w:rPr>
              <w:t>17</w:t>
            </w:r>
            <w:r>
              <w:rPr>
                <w:rFonts w:eastAsia="仿宋_GB2312"/>
                <w:szCs w:val="21"/>
              </w:rPr>
              <w:t>#</w:t>
            </w:r>
            <w:r>
              <w:rPr>
                <w:rFonts w:hint="eastAsia" w:eastAsia="仿宋_GB2312"/>
                <w:szCs w:val="21"/>
              </w:rPr>
              <w:t>、</w:t>
            </w:r>
            <w:r>
              <w:rPr>
                <w:rFonts w:eastAsia="仿宋_GB2312"/>
                <w:szCs w:val="21"/>
              </w:rPr>
              <w:t>2-</w:t>
            </w:r>
            <w:r>
              <w:rPr>
                <w:rFonts w:hint="eastAsia" w:eastAsia="仿宋_GB2312"/>
                <w:szCs w:val="21"/>
              </w:rPr>
              <w:t>30</w:t>
            </w:r>
            <w:r>
              <w:rPr>
                <w:rFonts w:eastAsia="仿宋_GB2312"/>
                <w:szCs w:val="21"/>
              </w:rPr>
              <w:t>#</w:t>
            </w:r>
            <w:r>
              <w:rPr>
                <w:rFonts w:hint="eastAsia" w:eastAsia="仿宋_GB2312"/>
                <w:szCs w:val="21"/>
              </w:rPr>
              <w:t>、4</w:t>
            </w:r>
            <w:r>
              <w:rPr>
                <w:rFonts w:eastAsia="仿宋_GB2312"/>
                <w:szCs w:val="21"/>
              </w:rPr>
              <w:t>-</w:t>
            </w:r>
            <w:r>
              <w:rPr>
                <w:rFonts w:hint="eastAsia" w:eastAsia="仿宋_GB2312"/>
                <w:szCs w:val="21"/>
              </w:rPr>
              <w:t>36</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93</w:t>
            </w:r>
            <w:r>
              <w:rPr>
                <w:rFonts w:eastAsia="仿宋_GB2312"/>
                <w:szCs w:val="21"/>
              </w:rPr>
              <w:t>#</w:t>
            </w:r>
            <w:r>
              <w:rPr>
                <w:rFonts w:hint="eastAsia" w:eastAsia="仿宋_GB2312"/>
                <w:szCs w:val="21"/>
              </w:rPr>
              <w:t>、</w:t>
            </w:r>
            <w:r>
              <w:rPr>
                <w:rFonts w:eastAsia="仿宋_GB2312"/>
                <w:szCs w:val="21"/>
              </w:rPr>
              <w:t>2-6#</w:t>
            </w:r>
            <w:r>
              <w:rPr>
                <w:rFonts w:hint="eastAsia" w:eastAsia="仿宋_GB2312"/>
                <w:szCs w:val="21"/>
              </w:rPr>
              <w:t>、6</w:t>
            </w:r>
            <w:r>
              <w:rPr>
                <w:rFonts w:eastAsia="仿宋_GB2312"/>
                <w:szCs w:val="21"/>
              </w:rPr>
              <w:t>-</w:t>
            </w:r>
            <w:r>
              <w:rPr>
                <w:rFonts w:hint="eastAsia" w:eastAsia="仿宋_GB2312"/>
                <w:szCs w:val="21"/>
              </w:rPr>
              <w:t>34</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70</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55</w:t>
            </w:r>
            <w:r>
              <w:rPr>
                <w:rFonts w:eastAsia="仿宋_GB2312"/>
                <w:szCs w:val="21"/>
              </w:rPr>
              <w:t>#</w:t>
            </w:r>
            <w:r>
              <w:rPr>
                <w:rFonts w:hint="eastAsia" w:eastAsia="仿宋_GB2312"/>
                <w:szCs w:val="21"/>
              </w:rPr>
              <w:t>、9</w:t>
            </w:r>
            <w:r>
              <w:rPr>
                <w:rFonts w:eastAsia="仿宋_GB2312"/>
                <w:szCs w:val="21"/>
              </w:rPr>
              <w:t>-11</w:t>
            </w:r>
            <w:r>
              <w:rPr>
                <w:rFonts w:hint="eastAsia" w:eastAsia="仿宋_GB2312"/>
                <w:szCs w:val="21"/>
              </w:rPr>
              <w:t>2</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51</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109</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104</w:t>
            </w:r>
            <w:r>
              <w:rPr>
                <w:rFonts w:eastAsia="仿宋_GB2312"/>
                <w:szCs w:val="21"/>
              </w:rPr>
              <w:t>#</w:t>
            </w:r>
            <w:r>
              <w:rPr>
                <w:rFonts w:hint="eastAsia" w:eastAsia="仿宋_GB2312"/>
                <w:szCs w:val="21"/>
              </w:rPr>
              <w:t>、4</w:t>
            </w:r>
            <w:r>
              <w:rPr>
                <w:rFonts w:eastAsia="仿宋_GB2312"/>
                <w:szCs w:val="21"/>
              </w:rPr>
              <w:t>-1</w:t>
            </w:r>
            <w:r>
              <w:rPr>
                <w:rFonts w:hint="eastAsia" w:eastAsia="仿宋_GB2312"/>
                <w:szCs w:val="21"/>
              </w:rPr>
              <w:t>0</w:t>
            </w:r>
            <w:r>
              <w:rPr>
                <w:rFonts w:eastAsia="仿宋_GB2312"/>
                <w:szCs w:val="21"/>
              </w:rPr>
              <w:t>#</w:t>
            </w:r>
            <w:r>
              <w:rPr>
                <w:rFonts w:hint="eastAsia" w:eastAsia="仿宋_GB2312"/>
                <w:szCs w:val="21"/>
              </w:rPr>
              <w:t>、</w:t>
            </w:r>
            <w:r>
              <w:rPr>
                <w:rFonts w:eastAsia="仿宋_GB2312"/>
                <w:szCs w:val="21"/>
              </w:rPr>
              <w:t>3-18#</w:t>
            </w:r>
            <w:r>
              <w:rPr>
                <w:rFonts w:hint="eastAsia" w:eastAsia="仿宋_GB2312"/>
                <w:szCs w:val="21"/>
              </w:rPr>
              <w:t>、</w:t>
            </w:r>
            <w:r>
              <w:rPr>
                <w:rFonts w:eastAsia="仿宋_GB2312"/>
                <w:szCs w:val="21"/>
              </w:rPr>
              <w:t>3-43#</w:t>
            </w:r>
            <w:r>
              <w:rPr>
                <w:rFonts w:hint="eastAsia" w:eastAsia="仿宋_GB2312"/>
                <w:szCs w:val="21"/>
              </w:rPr>
              <w:t>、</w:t>
            </w:r>
            <w:r>
              <w:rPr>
                <w:rFonts w:eastAsia="仿宋_GB2312"/>
                <w:szCs w:val="21"/>
              </w:rPr>
              <w:t>3-44#</w:t>
            </w:r>
            <w:r>
              <w:rPr>
                <w:rFonts w:hint="eastAsia" w:eastAsia="仿宋_GB2312"/>
                <w:szCs w:val="21"/>
              </w:rPr>
              <w:t>、</w:t>
            </w:r>
            <w:r>
              <w:rPr>
                <w:rFonts w:eastAsia="仿宋_GB2312"/>
                <w:szCs w:val="21"/>
              </w:rPr>
              <w:t>4-45#</w:t>
            </w:r>
            <w:r>
              <w:rPr>
                <w:rFonts w:hint="eastAsia" w:eastAsia="仿宋_GB2312"/>
                <w:szCs w:val="21"/>
              </w:rPr>
              <w:t>、</w:t>
            </w:r>
            <w:r>
              <w:rPr>
                <w:rFonts w:eastAsia="仿宋_GB2312"/>
                <w:szCs w:val="21"/>
              </w:rPr>
              <w:t>4-65#</w:t>
            </w:r>
            <w:r>
              <w:rPr>
                <w:rFonts w:hint="eastAsia" w:eastAsia="仿宋_GB2312"/>
                <w:szCs w:val="21"/>
              </w:rPr>
              <w:t>、</w:t>
            </w:r>
            <w:r>
              <w:rPr>
                <w:rFonts w:eastAsia="仿宋_GB2312"/>
                <w:szCs w:val="21"/>
              </w:rPr>
              <w:t>4-72#</w:t>
            </w:r>
            <w:r>
              <w:rPr>
                <w:rFonts w:hint="eastAsia" w:eastAsia="仿宋_GB2312"/>
                <w:szCs w:val="21"/>
              </w:rPr>
              <w:t>、</w:t>
            </w:r>
            <w:r>
              <w:rPr>
                <w:rFonts w:eastAsia="仿宋_GB2312"/>
                <w:szCs w:val="21"/>
              </w:rPr>
              <w:t>5-</w:t>
            </w:r>
            <w:r>
              <w:rPr>
                <w:rFonts w:hint="eastAsia" w:eastAsia="仿宋_GB2312"/>
                <w:szCs w:val="21"/>
              </w:rPr>
              <w:t>31</w:t>
            </w:r>
            <w:r>
              <w:rPr>
                <w:rFonts w:eastAsia="仿宋_GB2312"/>
                <w:szCs w:val="21"/>
              </w:rPr>
              <w:t>#</w:t>
            </w:r>
            <w:r>
              <w:rPr>
                <w:rFonts w:hint="eastAsia" w:eastAsia="仿宋_GB2312"/>
                <w:szCs w:val="21"/>
              </w:rPr>
              <w:t>、</w:t>
            </w:r>
            <w:r>
              <w:rPr>
                <w:rFonts w:eastAsia="仿宋_GB2312"/>
                <w:szCs w:val="21"/>
              </w:rPr>
              <w:t>5-</w:t>
            </w:r>
            <w:r>
              <w:rPr>
                <w:rFonts w:hint="eastAsia" w:eastAsia="仿宋_GB2312"/>
                <w:szCs w:val="21"/>
              </w:rPr>
              <w:t>33</w:t>
            </w:r>
            <w:r>
              <w:rPr>
                <w:rFonts w:eastAsia="仿宋_GB2312"/>
                <w:szCs w:val="21"/>
              </w:rPr>
              <w:t>#</w:t>
            </w:r>
            <w:r>
              <w:rPr>
                <w:rFonts w:hint="eastAsia" w:eastAsia="仿宋_GB2312"/>
                <w:szCs w:val="21"/>
              </w:rPr>
              <w:t>、</w:t>
            </w:r>
            <w:r>
              <w:rPr>
                <w:rFonts w:eastAsia="仿宋_GB2312"/>
                <w:szCs w:val="21"/>
              </w:rPr>
              <w:t>5-</w:t>
            </w:r>
            <w:r>
              <w:rPr>
                <w:rFonts w:hint="eastAsia" w:eastAsia="仿宋_GB2312"/>
                <w:szCs w:val="21"/>
              </w:rPr>
              <w:t>34</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18</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70</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38</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54</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81</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87</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38</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82</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87</w:t>
            </w:r>
            <w:r>
              <w:rPr>
                <w:rFonts w:eastAsia="仿宋_GB2312"/>
                <w:szCs w:val="21"/>
              </w:rPr>
              <w:t>#</w:t>
            </w:r>
            <w:r>
              <w:rPr>
                <w:rFonts w:hint="eastAsia" w:eastAsia="仿宋_GB2312"/>
                <w:szCs w:val="21"/>
              </w:rPr>
              <w:t>、4</w:t>
            </w:r>
            <w:r>
              <w:rPr>
                <w:rFonts w:eastAsia="仿宋_GB2312"/>
                <w:szCs w:val="21"/>
              </w:rPr>
              <w:t>-</w:t>
            </w:r>
            <w:r>
              <w:rPr>
                <w:rFonts w:hint="eastAsia" w:eastAsia="仿宋_GB2312"/>
                <w:szCs w:val="21"/>
              </w:rPr>
              <w:t>48</w:t>
            </w:r>
            <w:r>
              <w:rPr>
                <w:rFonts w:eastAsia="仿宋_GB2312"/>
                <w:szCs w:val="21"/>
              </w:rPr>
              <w:t>#</w:t>
            </w:r>
            <w:r>
              <w:rPr>
                <w:rFonts w:hint="eastAsia" w:eastAsia="仿宋_GB2312"/>
                <w:szCs w:val="21"/>
              </w:rPr>
              <w:t>、4</w:t>
            </w:r>
            <w:r>
              <w:rPr>
                <w:rFonts w:eastAsia="仿宋_GB2312"/>
                <w:szCs w:val="21"/>
              </w:rPr>
              <w:t>-</w:t>
            </w:r>
            <w:r>
              <w:rPr>
                <w:rFonts w:hint="eastAsia" w:eastAsia="仿宋_GB2312"/>
                <w:szCs w:val="21"/>
              </w:rPr>
              <w:t>56</w:t>
            </w:r>
            <w:r>
              <w:rPr>
                <w:rFonts w:eastAsia="仿宋_GB2312"/>
                <w:szCs w:val="21"/>
              </w:rPr>
              <w:t>#</w:t>
            </w:r>
            <w:r>
              <w:rPr>
                <w:rFonts w:hint="eastAsia" w:eastAsia="仿宋_GB2312"/>
                <w:szCs w:val="21"/>
              </w:rPr>
              <w:t>、4</w:t>
            </w:r>
            <w:r>
              <w:rPr>
                <w:rFonts w:eastAsia="仿宋_GB2312"/>
                <w:szCs w:val="21"/>
              </w:rPr>
              <w:t>-</w:t>
            </w:r>
            <w:r>
              <w:rPr>
                <w:rFonts w:hint="eastAsia" w:eastAsia="仿宋_GB2312"/>
                <w:szCs w:val="21"/>
              </w:rPr>
              <w:t>57</w:t>
            </w:r>
            <w:r>
              <w:rPr>
                <w:rFonts w:eastAsia="仿宋_GB2312"/>
                <w:szCs w:val="21"/>
              </w:rPr>
              <w:t>#</w:t>
            </w:r>
            <w:r>
              <w:rPr>
                <w:rFonts w:hint="eastAsia" w:eastAsia="仿宋_GB2312"/>
                <w:szCs w:val="21"/>
              </w:rPr>
              <w:t>、4</w:t>
            </w:r>
            <w:r>
              <w:rPr>
                <w:rFonts w:eastAsia="仿宋_GB2312"/>
                <w:szCs w:val="21"/>
              </w:rPr>
              <w:t>-</w:t>
            </w:r>
            <w:r>
              <w:rPr>
                <w:rFonts w:hint="eastAsia" w:eastAsia="仿宋_GB2312"/>
                <w:szCs w:val="21"/>
              </w:rPr>
              <w:t>66</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68</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69</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80</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33</w:t>
            </w:r>
            <w:r>
              <w:rPr>
                <w:rFonts w:eastAsia="仿宋_GB2312"/>
                <w:szCs w:val="21"/>
              </w:rPr>
              <w:t>#</w:t>
            </w:r>
            <w:r>
              <w:rPr>
                <w:rFonts w:hint="eastAsia" w:eastAsia="仿宋_GB2312"/>
                <w:szCs w:val="21"/>
              </w:rPr>
              <w:t>、5</w:t>
            </w:r>
            <w:r>
              <w:rPr>
                <w:rFonts w:eastAsia="仿宋_GB2312"/>
                <w:szCs w:val="21"/>
              </w:rPr>
              <w:t>-</w:t>
            </w:r>
            <w:r>
              <w:rPr>
                <w:rFonts w:hint="eastAsia" w:eastAsia="仿宋_GB2312"/>
                <w:szCs w:val="21"/>
              </w:rPr>
              <w:t>34</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60</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18</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76</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77</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78</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107</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27</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29</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110</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113</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46</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47</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15</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62</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63</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64</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67</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68</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69</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23</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71</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73</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75</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76</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25</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26</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29</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30</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31</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85</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86</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87</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88</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89</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90</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91</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92</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7</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28</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29</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30</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31</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70</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71</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72</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13</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14</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15</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16</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41</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45</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48</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49</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50</w:t>
            </w:r>
            <w:r>
              <w:rPr>
                <w:rFonts w:eastAsia="仿宋_GB2312"/>
                <w:szCs w:val="21"/>
              </w:rPr>
              <w:t>#</w:t>
            </w:r>
            <w:r>
              <w:rPr>
                <w:rFonts w:hint="eastAsia" w:eastAsia="仿宋_GB2312"/>
                <w:szCs w:val="21"/>
              </w:rPr>
              <w:t>、8</w:t>
            </w:r>
            <w:r>
              <w:rPr>
                <w:rFonts w:eastAsia="仿宋_GB2312"/>
                <w:szCs w:val="21"/>
              </w:rPr>
              <w:t>-</w:t>
            </w:r>
            <w:r>
              <w:rPr>
                <w:rFonts w:hint="eastAsia" w:eastAsia="仿宋_GB2312"/>
                <w:szCs w:val="21"/>
              </w:rPr>
              <w:t>81</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47</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50</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52</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53</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54</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55</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60</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61</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62</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64</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65</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65</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66</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67</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63</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64</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65</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20</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21</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67</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24</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68</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69</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70</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40</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50</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54</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30</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58</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59</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60</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61</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62</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63</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65</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71</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72</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64</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66</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68</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69</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70</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9</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10</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15</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58</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59</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64</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16</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86</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114</w:t>
            </w:r>
            <w:r>
              <w:rPr>
                <w:rFonts w:eastAsia="仿宋_GB2312"/>
                <w:szCs w:val="21"/>
              </w:rPr>
              <w:t>#</w:t>
            </w:r>
            <w:r>
              <w:rPr>
                <w:rFonts w:hint="eastAsia" w:eastAsia="仿宋_GB2312"/>
                <w:szCs w:val="21"/>
              </w:rPr>
              <w:t>、11</w:t>
            </w:r>
            <w:r>
              <w:rPr>
                <w:rFonts w:eastAsia="仿宋_GB2312"/>
                <w:szCs w:val="21"/>
              </w:rPr>
              <w:t>-</w:t>
            </w:r>
            <w:r>
              <w:rPr>
                <w:rFonts w:hint="eastAsia" w:eastAsia="仿宋_GB2312"/>
                <w:szCs w:val="21"/>
              </w:rPr>
              <w:t>19</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1</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14</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21</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38</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43</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44</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47</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53</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54</w:t>
            </w:r>
            <w:r>
              <w:rPr>
                <w:rFonts w:eastAsia="仿宋_GB2312"/>
                <w:szCs w:val="21"/>
              </w:rPr>
              <w:t>#</w:t>
            </w:r>
            <w:r>
              <w:rPr>
                <w:rFonts w:hint="eastAsia" w:eastAsia="仿宋_GB2312"/>
                <w:szCs w:val="21"/>
              </w:rPr>
              <w:t>、12</w:t>
            </w:r>
            <w:r>
              <w:rPr>
                <w:rFonts w:eastAsia="仿宋_GB2312"/>
                <w:szCs w:val="21"/>
              </w:rPr>
              <w:t>-</w:t>
            </w:r>
            <w:r>
              <w:rPr>
                <w:rFonts w:hint="eastAsia" w:eastAsia="仿宋_GB2312"/>
                <w:szCs w:val="21"/>
              </w:rPr>
              <w:t>55</w:t>
            </w:r>
            <w:r>
              <w:rPr>
                <w:rFonts w:eastAsia="仿宋_GB2312"/>
                <w:szCs w:val="21"/>
              </w:rPr>
              <w:t>#</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7"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港区长江路、云港路、欣园路路灯工程款</w:t>
            </w:r>
          </w:p>
        </w:tc>
        <w:tc>
          <w:tcPr>
            <w:tcW w:w="163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383.1</w:t>
            </w:r>
          </w:p>
        </w:tc>
        <w:tc>
          <w:tcPr>
            <w:tcW w:w="582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7"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港区变压器安装及路灯改造工程</w:t>
            </w:r>
          </w:p>
        </w:tc>
        <w:tc>
          <w:tcPr>
            <w:tcW w:w="163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15.4</w:t>
            </w:r>
          </w:p>
        </w:tc>
        <w:tc>
          <w:tcPr>
            <w:tcW w:w="582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12-109#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7" w:type="dxa"/>
            <w:gridSpan w:val="4"/>
            <w:tcBorders>
              <w:bottom w:val="single" w:color="auto" w:sz="4" w:space="0"/>
            </w:tcBorders>
            <w:noWrap w:val="0"/>
            <w:vAlign w:val="center"/>
          </w:tcPr>
          <w:p>
            <w:pPr>
              <w:ind w:firstLine="830" w:firstLineChars="350"/>
              <w:rPr>
                <w:rFonts w:hint="eastAsia" w:eastAsia="仿宋_GB2312"/>
                <w:sz w:val="24"/>
              </w:rPr>
            </w:pPr>
            <w:r>
              <w:rPr>
                <w:rFonts w:hint="eastAsia" w:eastAsia="仿宋_GB2312"/>
                <w:sz w:val="24"/>
              </w:rPr>
              <w:t>合  计</w:t>
            </w:r>
          </w:p>
        </w:tc>
        <w:tc>
          <w:tcPr>
            <w:tcW w:w="1633" w:type="dxa"/>
            <w:tcBorders>
              <w:bottom w:val="single" w:color="auto" w:sz="4" w:space="0"/>
            </w:tcBorders>
            <w:noWrap w:val="0"/>
            <w:vAlign w:val="center"/>
          </w:tcPr>
          <w:p>
            <w:pPr>
              <w:jc w:val="center"/>
              <w:rPr>
                <w:rFonts w:hint="eastAsia" w:eastAsia="仿宋_GB2312"/>
                <w:sz w:val="24"/>
              </w:rPr>
            </w:pPr>
            <w:r>
              <w:rPr>
                <w:rFonts w:hint="eastAsia" w:eastAsia="仿宋_GB2312"/>
                <w:sz w:val="24"/>
              </w:rPr>
              <w:t>735.1</w:t>
            </w:r>
          </w:p>
        </w:tc>
        <w:tc>
          <w:tcPr>
            <w:tcW w:w="5822" w:type="dxa"/>
            <w:gridSpan w:val="5"/>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10142" w:type="dxa"/>
            <w:gridSpan w:val="10"/>
            <w:tcBorders>
              <w:bottom w:val="single" w:color="auto" w:sz="4" w:space="0"/>
            </w:tcBorders>
            <w:noWrap w:val="0"/>
            <w:vAlign w:val="center"/>
          </w:tcPr>
          <w:p>
            <w:pPr>
              <w:ind w:firstLine="3318" w:firstLineChars="1400"/>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exact"/>
          <w:jc w:val="center"/>
        </w:trPr>
        <w:tc>
          <w:tcPr>
            <w:tcW w:w="1347" w:type="dxa"/>
            <w:vMerge w:val="restart"/>
            <w:noWrap w:val="0"/>
            <w:vAlign w:val="center"/>
          </w:tcPr>
          <w:p>
            <w:pPr>
              <w:spacing w:line="360" w:lineRule="exact"/>
              <w:jc w:val="center"/>
              <w:rPr>
                <w:rFonts w:hint="eastAsia" w:eastAsia="仿宋_GB2312"/>
                <w:sz w:val="22"/>
                <w:szCs w:val="22"/>
              </w:rPr>
            </w:pPr>
            <w:r>
              <w:rPr>
                <w:rFonts w:hint="eastAsia" w:eastAsia="仿宋_GB2312"/>
                <w:sz w:val="22"/>
                <w:szCs w:val="22"/>
              </w:rPr>
              <w:t>项目绩效定性目标及实施计划完成情况</w:t>
            </w:r>
          </w:p>
        </w:tc>
        <w:tc>
          <w:tcPr>
            <w:tcW w:w="5787" w:type="dxa"/>
            <w:gridSpan w:val="6"/>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08"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347" w:type="dxa"/>
            <w:vMerge w:val="continue"/>
            <w:tcBorders>
              <w:bottom w:val="single" w:color="auto" w:sz="4" w:space="0"/>
            </w:tcBorders>
            <w:noWrap w:val="0"/>
            <w:vAlign w:val="center"/>
          </w:tcPr>
          <w:p>
            <w:pPr>
              <w:jc w:val="center"/>
              <w:rPr>
                <w:rFonts w:hint="eastAsia" w:eastAsia="仿宋_GB2312"/>
                <w:b/>
                <w:sz w:val="24"/>
              </w:rPr>
            </w:pPr>
          </w:p>
        </w:tc>
        <w:tc>
          <w:tcPr>
            <w:tcW w:w="5787" w:type="dxa"/>
            <w:gridSpan w:val="6"/>
            <w:tcBorders>
              <w:bottom w:val="single" w:color="auto" w:sz="4" w:space="0"/>
            </w:tcBorders>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对新港区2499盏路灯进行维护管理，路灯设施完好率98%以上、亮灯率98%以上。</w:t>
            </w:r>
          </w:p>
        </w:tc>
        <w:tc>
          <w:tcPr>
            <w:tcW w:w="3008" w:type="dxa"/>
            <w:gridSpan w:val="3"/>
            <w:tcBorders>
              <w:bottom w:val="single" w:color="auto" w:sz="4" w:space="0"/>
            </w:tcBorders>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预期目标已完成，保证了新港区路灯亮化率、设施完好率达标。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347"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1340" w:type="dxa"/>
            <w:gridSpan w:val="3"/>
            <w:noWrap w:val="0"/>
            <w:vAlign w:val="center"/>
          </w:tcPr>
          <w:p>
            <w:pPr>
              <w:jc w:val="center"/>
              <w:rPr>
                <w:rFonts w:hint="eastAsia" w:eastAsia="仿宋_GB2312"/>
                <w:sz w:val="24"/>
              </w:rPr>
            </w:pPr>
            <w:r>
              <w:rPr>
                <w:rFonts w:hint="eastAsia" w:eastAsia="仿宋_GB2312"/>
                <w:sz w:val="24"/>
              </w:rPr>
              <w:t>一级指标</w:t>
            </w:r>
          </w:p>
        </w:tc>
        <w:tc>
          <w:tcPr>
            <w:tcW w:w="1633"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418"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396"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08"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633"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维护管理路灯</w:t>
            </w:r>
          </w:p>
        </w:tc>
        <w:tc>
          <w:tcPr>
            <w:tcW w:w="1396"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2499盏</w:t>
            </w:r>
          </w:p>
        </w:tc>
        <w:tc>
          <w:tcPr>
            <w:tcW w:w="3008" w:type="dxa"/>
            <w:gridSpan w:val="3"/>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2499盏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vMerge w:val="continue"/>
            <w:noWrap w:val="0"/>
            <w:vAlign w:val="center"/>
          </w:tcPr>
          <w:p>
            <w:pPr>
              <w:spacing w:line="360" w:lineRule="exact"/>
              <w:jc w:val="center"/>
              <w:rPr>
                <w:rFonts w:hint="eastAsia" w:eastAsia="仿宋_GB2312"/>
                <w:sz w:val="24"/>
              </w:rPr>
            </w:pP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亮灯率</w:t>
            </w:r>
          </w:p>
        </w:tc>
        <w:tc>
          <w:tcPr>
            <w:tcW w:w="1396"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98%</w:t>
            </w:r>
          </w:p>
        </w:tc>
        <w:tc>
          <w:tcPr>
            <w:tcW w:w="3008" w:type="dxa"/>
            <w:gridSpan w:val="3"/>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vMerge w:val="continue"/>
            <w:noWrap w:val="0"/>
            <w:vAlign w:val="center"/>
          </w:tcPr>
          <w:p>
            <w:pPr>
              <w:spacing w:line="360" w:lineRule="exact"/>
              <w:jc w:val="center"/>
              <w:rPr>
                <w:rFonts w:hint="eastAsia" w:eastAsia="仿宋_GB2312"/>
                <w:sz w:val="24"/>
              </w:rPr>
            </w:pP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pacing w:val="-20"/>
                <w:sz w:val="18"/>
                <w:szCs w:val="18"/>
              </w:rPr>
            </w:pPr>
            <w:r>
              <w:rPr>
                <w:rFonts w:hint="eastAsia" w:ascii="仿宋_GB2312" w:hAnsi="仿宋_GB2312" w:eastAsia="仿宋_GB2312" w:cs="仿宋_GB2312"/>
                <w:spacing w:val="-20"/>
                <w:sz w:val="18"/>
                <w:szCs w:val="18"/>
              </w:rPr>
              <w:t>路灯设施完好率</w:t>
            </w:r>
          </w:p>
        </w:tc>
        <w:tc>
          <w:tcPr>
            <w:tcW w:w="1396"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98%</w:t>
            </w:r>
          </w:p>
        </w:tc>
        <w:tc>
          <w:tcPr>
            <w:tcW w:w="3008" w:type="dxa"/>
            <w:gridSpan w:val="3"/>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vMerge w:val="continue"/>
            <w:noWrap w:val="0"/>
            <w:vAlign w:val="center"/>
          </w:tcPr>
          <w:p>
            <w:pPr>
              <w:spacing w:line="360" w:lineRule="exact"/>
              <w:jc w:val="center"/>
              <w:rPr>
                <w:rFonts w:hint="eastAsia" w:eastAsia="仿宋_GB2312"/>
                <w:sz w:val="24"/>
              </w:rPr>
            </w:pP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p>
        </w:tc>
        <w:tc>
          <w:tcPr>
            <w:tcW w:w="1396" w:type="dxa"/>
            <w:tcBorders>
              <w:bottom w:val="single" w:color="auto" w:sz="4" w:space="0"/>
            </w:tcBorders>
            <w:noWrap w:val="0"/>
            <w:vAlign w:val="center"/>
          </w:tcPr>
          <w:p>
            <w:pPr>
              <w:jc w:val="center"/>
              <w:rPr>
                <w:rFonts w:hint="eastAsia" w:ascii="仿宋_GB2312" w:hAnsi="仿宋_GB2312" w:eastAsia="仿宋_GB2312" w:cs="仿宋_GB2312"/>
                <w:sz w:val="18"/>
                <w:szCs w:val="18"/>
              </w:rPr>
            </w:pPr>
          </w:p>
        </w:tc>
        <w:tc>
          <w:tcPr>
            <w:tcW w:w="3008" w:type="dxa"/>
            <w:gridSpan w:val="3"/>
            <w:tcBorders>
              <w:bottom w:val="single" w:color="auto" w:sz="4" w:space="0"/>
            </w:tcBorders>
            <w:noWrap w:val="0"/>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维护质量</w:t>
            </w:r>
          </w:p>
        </w:tc>
        <w:tc>
          <w:tcPr>
            <w:tcW w:w="1396"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优良</w:t>
            </w:r>
          </w:p>
        </w:tc>
        <w:tc>
          <w:tcPr>
            <w:tcW w:w="3008" w:type="dxa"/>
            <w:gridSpan w:val="3"/>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及时完成任务</w:t>
            </w:r>
          </w:p>
        </w:tc>
        <w:tc>
          <w:tcPr>
            <w:tcW w:w="1396" w:type="dxa"/>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各项维护工作按时有序完成</w:t>
            </w:r>
          </w:p>
        </w:tc>
        <w:tc>
          <w:tcPr>
            <w:tcW w:w="3008" w:type="dxa"/>
            <w:gridSpan w:val="3"/>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在规定时间内完成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专项支出未超预算</w:t>
            </w:r>
          </w:p>
        </w:tc>
        <w:tc>
          <w:tcPr>
            <w:tcW w:w="1396" w:type="dxa"/>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336.6万元</w:t>
            </w:r>
          </w:p>
        </w:tc>
        <w:tc>
          <w:tcPr>
            <w:tcW w:w="3008" w:type="dxa"/>
            <w:gridSpan w:val="3"/>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336.6万元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47" w:type="dxa"/>
            <w:vMerge w:val="continue"/>
            <w:noWrap w:val="0"/>
            <w:vAlign w:val="center"/>
          </w:tcPr>
          <w:p>
            <w:pPr>
              <w:jc w:val="center"/>
              <w:rPr>
                <w:rFonts w:hint="eastAsia" w:eastAsia="仿宋_GB2312"/>
                <w:sz w:val="24"/>
              </w:rPr>
            </w:pPr>
          </w:p>
        </w:tc>
        <w:tc>
          <w:tcPr>
            <w:tcW w:w="1340" w:type="dxa"/>
            <w:gridSpan w:val="3"/>
            <w:vMerge w:val="restart"/>
            <w:noWrap w:val="0"/>
            <w:vAlign w:val="center"/>
          </w:tcPr>
          <w:p>
            <w:pPr>
              <w:jc w:val="center"/>
              <w:rPr>
                <w:rFonts w:hint="eastAsia" w:eastAsia="仿宋_GB2312"/>
                <w:sz w:val="24"/>
              </w:rPr>
            </w:pPr>
            <w:r>
              <w:rPr>
                <w:rFonts w:hint="eastAsia" w:eastAsia="仿宋_GB2312"/>
                <w:sz w:val="24"/>
              </w:rPr>
              <w:t>项目效益指标</w:t>
            </w:r>
          </w:p>
          <w:p>
            <w:pP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418" w:type="dxa"/>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维护城市道 路状况</w:t>
            </w:r>
          </w:p>
        </w:tc>
        <w:tc>
          <w:tcPr>
            <w:tcW w:w="1396" w:type="dxa"/>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保障市民出行安全，避免因路灯照明情况不佳带来的生命和财产损失。</w:t>
            </w:r>
          </w:p>
        </w:tc>
        <w:tc>
          <w:tcPr>
            <w:tcW w:w="3008" w:type="dxa"/>
            <w:gridSpan w:val="3"/>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有效地保障市民出行安全，避免因为道路照明情况不佳带来的生命和财产损失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418" w:type="dxa"/>
            <w:tcBorders>
              <w:bottom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保障新港区道路夜间照明正常运行</w:t>
            </w:r>
          </w:p>
        </w:tc>
        <w:tc>
          <w:tcPr>
            <w:tcW w:w="1396" w:type="dxa"/>
            <w:tcBorders>
              <w:bottom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极大的支持了“一极三宜”城市建设</w:t>
            </w:r>
          </w:p>
        </w:tc>
        <w:tc>
          <w:tcPr>
            <w:tcW w:w="3008" w:type="dxa"/>
            <w:gridSpan w:val="3"/>
            <w:tcBorders>
              <w:bottom w:val="single" w:color="auto" w:sz="4" w:space="0"/>
            </w:tcBorders>
            <w:noWrap w:val="0"/>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极大的支持了“一极三宜”城市建设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改善城市</w:t>
            </w:r>
          </w:p>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景观</w:t>
            </w:r>
          </w:p>
        </w:tc>
        <w:tc>
          <w:tcPr>
            <w:tcW w:w="1396" w:type="dxa"/>
            <w:tcBorders>
              <w:bottom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改善城市景观，市民安居乐业</w:t>
            </w:r>
          </w:p>
        </w:tc>
        <w:tc>
          <w:tcPr>
            <w:tcW w:w="3008" w:type="dxa"/>
            <w:gridSpan w:val="3"/>
            <w:tcBorders>
              <w:bottom w:val="single" w:color="auto" w:sz="4" w:space="0"/>
            </w:tcBorders>
            <w:noWrap w:val="0"/>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改善城市景观，市民安居乐业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347" w:type="dxa"/>
            <w:vMerge w:val="continue"/>
            <w:noWrap w:val="0"/>
            <w:vAlign w:val="center"/>
          </w:tcPr>
          <w:p>
            <w:pPr>
              <w:jc w:val="center"/>
              <w:rPr>
                <w:rFonts w:hint="eastAsia" w:eastAsia="仿宋_GB2312"/>
                <w:sz w:val="24"/>
              </w:rPr>
            </w:pPr>
          </w:p>
        </w:tc>
        <w:tc>
          <w:tcPr>
            <w:tcW w:w="1340" w:type="dxa"/>
            <w:gridSpan w:val="3"/>
            <w:vMerge w:val="continue"/>
            <w:noWrap w:val="0"/>
            <w:vAlign w:val="center"/>
          </w:tcPr>
          <w:p>
            <w:pPr>
              <w:jc w:val="center"/>
              <w:rPr>
                <w:rFonts w:hint="eastAsia" w:eastAsia="仿宋_GB2312"/>
                <w:sz w:val="24"/>
              </w:rPr>
            </w:pPr>
          </w:p>
        </w:tc>
        <w:tc>
          <w:tcPr>
            <w:tcW w:w="1633"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418"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市民满意率</w:t>
            </w:r>
          </w:p>
        </w:tc>
        <w:tc>
          <w:tcPr>
            <w:tcW w:w="1396" w:type="dxa"/>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3008" w:type="dxa"/>
            <w:gridSpan w:val="3"/>
            <w:tcBorders>
              <w:bottom w:val="single" w:color="auto" w:sz="4" w:space="0"/>
            </w:tcBorders>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87"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455" w:type="dxa"/>
            <w:gridSpan w:val="6"/>
            <w:tcBorders>
              <w:bottom w:val="single" w:color="auto" w:sz="4" w:space="0"/>
            </w:tcBorders>
            <w:noWrap w:val="0"/>
            <w:vAlign w:val="center"/>
          </w:tcPr>
          <w:p>
            <w:pPr>
              <w:rPr>
                <w:rFonts w:hint="eastAsia" w:eastAsia="仿宋_GB2312"/>
                <w:sz w:val="24"/>
              </w:rPr>
            </w:pPr>
            <w:r>
              <w:rPr>
                <w:rFonts w:hint="eastAsia" w:eastAsia="仿宋_GB2312"/>
                <w:sz w:val="24"/>
              </w:rPr>
              <w:t xml:space="preserve">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87"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455" w:type="dxa"/>
            <w:gridSpan w:val="6"/>
            <w:tcBorders>
              <w:bottom w:val="single" w:color="auto" w:sz="4" w:space="0"/>
            </w:tcBorders>
            <w:noWrap w:val="0"/>
            <w:vAlign w:val="center"/>
          </w:tcPr>
          <w:p>
            <w:pPr>
              <w:ind w:firstLine="2489" w:firstLineChars="1050"/>
              <w:rPr>
                <w:rFonts w:hint="eastAsia"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142" w:type="dxa"/>
            <w:gridSpan w:val="10"/>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056" w:type="dxa"/>
            <w:gridSpan w:val="2"/>
            <w:noWrap w:val="0"/>
            <w:vAlign w:val="center"/>
          </w:tcPr>
          <w:p>
            <w:pPr>
              <w:jc w:val="center"/>
              <w:rPr>
                <w:rFonts w:hint="eastAsia" w:eastAsia="仿宋_GB2312"/>
                <w:sz w:val="24"/>
              </w:rPr>
            </w:pPr>
            <w:r>
              <w:rPr>
                <w:rFonts w:hint="eastAsia" w:eastAsia="仿宋_GB2312"/>
                <w:sz w:val="24"/>
              </w:rPr>
              <w:t>职称/职务</w:t>
            </w:r>
          </w:p>
        </w:tc>
        <w:tc>
          <w:tcPr>
            <w:tcW w:w="2814" w:type="dxa"/>
            <w:gridSpan w:val="2"/>
            <w:noWrap w:val="0"/>
            <w:vAlign w:val="center"/>
          </w:tcPr>
          <w:p>
            <w:pPr>
              <w:jc w:val="center"/>
              <w:rPr>
                <w:rFonts w:hint="eastAsia" w:eastAsia="仿宋_GB2312"/>
                <w:sz w:val="24"/>
              </w:rPr>
            </w:pPr>
            <w:r>
              <w:rPr>
                <w:rFonts w:hint="eastAsia" w:eastAsia="仿宋_GB2312"/>
                <w:sz w:val="24"/>
              </w:rPr>
              <w:t>单  位</w:t>
            </w:r>
          </w:p>
        </w:tc>
        <w:tc>
          <w:tcPr>
            <w:tcW w:w="3008"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王玮</w:t>
            </w:r>
          </w:p>
        </w:tc>
        <w:tc>
          <w:tcPr>
            <w:tcW w:w="20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28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岳阳市路灯管理处</w:t>
            </w:r>
          </w:p>
        </w:tc>
        <w:tc>
          <w:tcPr>
            <w:tcW w:w="300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袁康</w:t>
            </w:r>
          </w:p>
        </w:tc>
        <w:tc>
          <w:tcPr>
            <w:tcW w:w="20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28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岳阳市路灯管理处</w:t>
            </w:r>
          </w:p>
        </w:tc>
        <w:tc>
          <w:tcPr>
            <w:tcW w:w="300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王娟</w:t>
            </w:r>
          </w:p>
        </w:tc>
        <w:tc>
          <w:tcPr>
            <w:tcW w:w="20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股长</w:t>
            </w:r>
          </w:p>
        </w:tc>
        <w:tc>
          <w:tcPr>
            <w:tcW w:w="28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岳阳市路灯管理处</w:t>
            </w:r>
          </w:p>
        </w:tc>
        <w:tc>
          <w:tcPr>
            <w:tcW w:w="300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exact"/>
          <w:jc w:val="center"/>
        </w:trPr>
        <w:tc>
          <w:tcPr>
            <w:tcW w:w="10142" w:type="dxa"/>
            <w:gridSpan w:val="10"/>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exact"/>
          <w:jc w:val="center"/>
        </w:trPr>
        <w:tc>
          <w:tcPr>
            <w:tcW w:w="10142" w:type="dxa"/>
            <w:gridSpan w:val="10"/>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142" w:type="dxa"/>
            <w:gridSpan w:val="10"/>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exact"/>
          <w:jc w:val="center"/>
        </w:trPr>
        <w:tc>
          <w:tcPr>
            <w:tcW w:w="10142" w:type="dxa"/>
            <w:gridSpan w:val="10"/>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 xml:space="preserve">填报人（签名）：姜华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联系电话：8222406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5"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500" w:lineRule="exact"/>
              <w:ind w:firstLine="554" w:firstLineChars="200"/>
              <w:rPr>
                <w:rFonts w:hint="eastAsia" w:ascii="黑体" w:hAnsi="黑体" w:eastAsia="黑体"/>
                <w:sz w:val="28"/>
                <w:szCs w:val="28"/>
              </w:rPr>
            </w:pPr>
          </w:p>
          <w:p>
            <w:pPr>
              <w:spacing w:line="520" w:lineRule="exact"/>
              <w:ind w:firstLine="554" w:firstLineChars="200"/>
              <w:rPr>
                <w:rFonts w:hint="eastAsia" w:ascii="黑体" w:hAnsi="黑体" w:eastAsia="黑体"/>
                <w:sz w:val="28"/>
                <w:szCs w:val="28"/>
              </w:rPr>
            </w:pPr>
            <w:r>
              <w:rPr>
                <w:rFonts w:hint="eastAsia" w:ascii="黑体" w:hAnsi="黑体" w:eastAsia="黑体"/>
                <w:sz w:val="28"/>
                <w:szCs w:val="28"/>
              </w:rPr>
              <w:t>一、项目基本情况</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（一）项目基本概况</w:t>
            </w:r>
          </w:p>
          <w:p>
            <w:pPr>
              <w:spacing w:line="520" w:lineRule="exact"/>
              <w:ind w:firstLine="554" w:firstLineChars="200"/>
              <w:rPr>
                <w:rFonts w:hint="eastAsia" w:eastAsia="仿宋_GB2312"/>
                <w:sz w:val="28"/>
                <w:szCs w:val="28"/>
              </w:rPr>
            </w:pPr>
            <w:r>
              <w:rPr>
                <w:rFonts w:hint="eastAsia" w:eastAsia="仿宋_GB2312"/>
                <w:sz w:val="28"/>
                <w:szCs w:val="28"/>
              </w:rPr>
              <w:t xml:space="preserve">岳阳市路灯管理处（下称“我处”）为正科级公益二类事业单位，隶属于岳阳市城市管理和综合执法局，承接新港区路灯及公用亮化设施的维护管理工作。该项目社会效益显著，保障了新港区路灯设施的正常运行，减少了道路安全事故的发生，方便了市民正常出行，提升了新港区整体形象。 </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（二）项目实施依据</w:t>
            </w:r>
          </w:p>
          <w:p>
            <w:pPr>
              <w:spacing w:line="520" w:lineRule="exact"/>
              <w:ind w:firstLine="554" w:firstLineChars="200"/>
              <w:rPr>
                <w:rFonts w:hint="eastAsia" w:eastAsia="仿宋_GB2312"/>
                <w:sz w:val="28"/>
                <w:szCs w:val="28"/>
              </w:rPr>
            </w:pPr>
            <w:r>
              <w:rPr>
                <w:rFonts w:hint="eastAsia" w:eastAsia="仿宋_GB2312"/>
                <w:sz w:val="28"/>
                <w:szCs w:val="28"/>
              </w:rPr>
              <w:t>2020年新港区财政预算批复我处支出总资金735.1万元。</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（三）项目绩效目标</w:t>
            </w:r>
          </w:p>
          <w:p>
            <w:pPr>
              <w:spacing w:line="520" w:lineRule="exact"/>
              <w:ind w:firstLine="554" w:firstLineChars="200"/>
              <w:rPr>
                <w:rFonts w:hint="eastAsia" w:eastAsia="仿宋_GB2312"/>
                <w:sz w:val="28"/>
                <w:szCs w:val="28"/>
              </w:rPr>
            </w:pPr>
            <w:r>
              <w:rPr>
                <w:rFonts w:hint="eastAsia" w:eastAsia="仿宋_GB2312"/>
                <w:sz w:val="28"/>
                <w:szCs w:val="28"/>
              </w:rPr>
              <w:t>维护管理新港区主次干道2499盏路灯，实现路灯设施完好率98%、亮灯率98%的绩效目标。</w:t>
            </w:r>
          </w:p>
          <w:p>
            <w:pPr>
              <w:spacing w:line="520" w:lineRule="exact"/>
              <w:ind w:firstLine="554" w:firstLineChars="200"/>
              <w:rPr>
                <w:rFonts w:hint="eastAsia" w:ascii="黑体" w:hAnsi="黑体" w:eastAsia="黑体"/>
                <w:sz w:val="28"/>
                <w:szCs w:val="28"/>
              </w:rPr>
            </w:pPr>
            <w:r>
              <w:rPr>
                <w:rFonts w:hint="eastAsia" w:ascii="黑体" w:hAnsi="黑体" w:eastAsia="黑体"/>
                <w:sz w:val="28"/>
                <w:szCs w:val="28"/>
              </w:rPr>
              <w:t>二、项目资金使用及管理情况</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（一）项目资金情况分析</w:t>
            </w:r>
          </w:p>
          <w:p>
            <w:pPr>
              <w:spacing w:line="520" w:lineRule="exact"/>
              <w:ind w:firstLine="554" w:firstLineChars="200"/>
              <w:rPr>
                <w:rFonts w:hint="eastAsia" w:eastAsia="仿宋_GB2312"/>
                <w:sz w:val="28"/>
                <w:szCs w:val="28"/>
              </w:rPr>
            </w:pPr>
            <w:r>
              <w:rPr>
                <w:rFonts w:hint="eastAsia" w:eastAsia="仿宋_GB2312"/>
                <w:sz w:val="28"/>
                <w:szCs w:val="28"/>
              </w:rPr>
              <w:t>根据湖南城陵矶新港区财政金融部2020年预算核定总经费735.1万元，其中336.6万元用于新港区路灯维护运行专项支出；15.4万元为港区变压器安装及路灯改造款；383.1万为往年未结清路灯工程款。</w:t>
            </w:r>
          </w:p>
          <w:p>
            <w:pPr>
              <w:spacing w:line="520" w:lineRule="exact"/>
              <w:ind w:firstLine="554" w:firstLineChars="200"/>
              <w:rPr>
                <w:rFonts w:hint="eastAsia" w:eastAsia="仿宋_GB2312"/>
                <w:sz w:val="28"/>
                <w:szCs w:val="28"/>
              </w:rPr>
            </w:pPr>
            <w:r>
              <w:rPr>
                <w:rFonts w:hint="eastAsia" w:eastAsia="仿宋_GB2312"/>
                <w:sz w:val="28"/>
                <w:szCs w:val="28"/>
              </w:rPr>
              <w:t>主要专项支出项目：路灯运行电费、路灯维修材料物资、路灯故障抢修、路灯维护租车费、油料费、维护用工等支出项目。</w:t>
            </w:r>
          </w:p>
          <w:p>
            <w:pPr>
              <w:spacing w:line="520" w:lineRule="exact"/>
              <w:ind w:firstLine="554" w:firstLineChars="200"/>
              <w:rPr>
                <w:rFonts w:hint="eastAsia" w:eastAsia="仿宋_GB2312"/>
                <w:sz w:val="28"/>
                <w:szCs w:val="28"/>
              </w:rPr>
            </w:pPr>
            <w:r>
              <w:rPr>
                <w:rFonts w:hint="eastAsia" w:eastAsia="仿宋_GB2312"/>
                <w:sz w:val="28"/>
                <w:szCs w:val="28"/>
              </w:rPr>
              <w:t>我处负责该项目资金的收付和使用，并记录专项款项的使用情况。本着专款专用，专项管理的原则，最大程度上的避免了违规情况发生。</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（二）项目资金管理情况</w:t>
            </w:r>
          </w:p>
          <w:p>
            <w:pPr>
              <w:spacing w:line="520" w:lineRule="exact"/>
              <w:ind w:firstLine="554" w:firstLineChars="200"/>
              <w:rPr>
                <w:rFonts w:hint="eastAsia" w:eastAsia="仿宋_GB2312"/>
                <w:sz w:val="28"/>
                <w:szCs w:val="28"/>
              </w:rPr>
            </w:pPr>
            <w:r>
              <w:rPr>
                <w:rFonts w:hint="eastAsia" w:eastAsia="仿宋_GB2312"/>
                <w:sz w:val="28"/>
                <w:szCs w:val="28"/>
              </w:rPr>
              <w:t>我处制定了《专项资金管理办法》、《专项资金绩效评价办法》、《项目实施管理办法》、《项目实施细则》、《岗位责任制度》，确保资金合理、合规使用。</w:t>
            </w:r>
          </w:p>
          <w:p>
            <w:pPr>
              <w:spacing w:line="520" w:lineRule="exact"/>
              <w:ind w:firstLine="554" w:firstLineChars="200"/>
              <w:rPr>
                <w:rFonts w:hint="eastAsia" w:ascii="黑体" w:hAnsi="黑体" w:eastAsia="黑体"/>
                <w:sz w:val="28"/>
                <w:szCs w:val="28"/>
              </w:rPr>
            </w:pPr>
          </w:p>
          <w:p>
            <w:pPr>
              <w:spacing w:line="520" w:lineRule="exact"/>
              <w:ind w:firstLine="554" w:firstLineChars="200"/>
              <w:rPr>
                <w:rFonts w:hint="eastAsia" w:ascii="黑体" w:hAnsi="黑体" w:eastAsia="黑体"/>
                <w:sz w:val="28"/>
                <w:szCs w:val="28"/>
              </w:rPr>
            </w:pPr>
            <w:r>
              <w:rPr>
                <w:rFonts w:hint="eastAsia" w:ascii="黑体" w:hAnsi="黑体" w:eastAsia="黑体"/>
                <w:sz w:val="28"/>
                <w:szCs w:val="28"/>
              </w:rPr>
              <w:t>三、项目组织实施情况分析</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（一）项目组织情况分析 </w:t>
            </w:r>
          </w:p>
          <w:p>
            <w:pPr>
              <w:spacing w:line="520" w:lineRule="exact"/>
              <w:ind w:firstLine="554" w:firstLineChars="200"/>
              <w:rPr>
                <w:rFonts w:hint="eastAsia" w:eastAsia="仿宋_GB2312"/>
                <w:sz w:val="28"/>
                <w:szCs w:val="28"/>
              </w:rPr>
            </w:pPr>
            <w:r>
              <w:rPr>
                <w:rFonts w:hint="eastAsia" w:eastAsia="仿宋_GB2312"/>
                <w:sz w:val="28"/>
                <w:szCs w:val="28"/>
              </w:rPr>
              <w:t>根据主要工作职责，岳阳市路灯管理处设置4个职能股室：设施管理股、技术股、人秘股、财务股。</w:t>
            </w:r>
          </w:p>
          <w:p>
            <w:pPr>
              <w:spacing w:line="520" w:lineRule="exact"/>
              <w:ind w:firstLine="554" w:firstLineChars="200"/>
              <w:rPr>
                <w:rFonts w:hint="eastAsia" w:eastAsia="仿宋_GB2312"/>
                <w:sz w:val="28"/>
                <w:szCs w:val="28"/>
              </w:rPr>
            </w:pPr>
            <w:r>
              <w:rPr>
                <w:rFonts w:hint="eastAsia" w:eastAsia="仿宋_GB2312"/>
                <w:sz w:val="28"/>
                <w:szCs w:val="28"/>
              </w:rPr>
              <w:t>设施管理股负责路灯新建、改建、维护设施的方案编制，组织施工和路灯安装，督促落实安全措施，确保安全生产；负责照明设施稽查工作；负费考勤、考核和综合考评。</w:t>
            </w:r>
          </w:p>
          <w:p>
            <w:pPr>
              <w:spacing w:line="520" w:lineRule="exact"/>
              <w:ind w:firstLine="554" w:firstLineChars="200"/>
              <w:rPr>
                <w:rFonts w:hint="eastAsia" w:eastAsia="仿宋_GB2312"/>
                <w:sz w:val="28"/>
                <w:szCs w:val="28"/>
              </w:rPr>
            </w:pPr>
            <w:r>
              <w:rPr>
                <w:rFonts w:hint="eastAsia" w:eastAsia="仿宋_GB2312"/>
                <w:sz w:val="28"/>
                <w:szCs w:val="28"/>
              </w:rPr>
              <w:t>技术股负责路灯新建、改建、维护工程的勘测、设计和预决算;负责工程的签证和编写工程竣工报告文书，组织工程竣工验收工作;负责拟订路灯灯型方案;负责整理技术档案;负责把好材料质量关;负责职工技术培训和考核。</w:t>
            </w:r>
          </w:p>
          <w:p>
            <w:pPr>
              <w:spacing w:line="520" w:lineRule="exact"/>
              <w:ind w:firstLine="554" w:firstLineChars="200"/>
              <w:rPr>
                <w:rFonts w:hint="eastAsia" w:eastAsia="仿宋_GB2312"/>
                <w:sz w:val="28"/>
                <w:szCs w:val="28"/>
              </w:rPr>
            </w:pPr>
            <w:r>
              <w:rPr>
                <w:rFonts w:hint="eastAsia" w:eastAsia="仿宋_GB2312"/>
                <w:sz w:val="28"/>
                <w:szCs w:val="28"/>
              </w:rPr>
              <w:t>人秘股负责拟订专项工作计划、情况汇报以及文印工作;负责人事劳资具体工作。</w:t>
            </w:r>
          </w:p>
          <w:p>
            <w:pPr>
              <w:spacing w:line="520" w:lineRule="exact"/>
              <w:ind w:firstLine="554" w:firstLineChars="200"/>
              <w:rPr>
                <w:rFonts w:hint="eastAsia" w:eastAsia="仿宋_GB2312"/>
                <w:sz w:val="28"/>
                <w:szCs w:val="28"/>
              </w:rPr>
            </w:pPr>
            <w:r>
              <w:rPr>
                <w:rFonts w:hint="eastAsia" w:eastAsia="仿宋_GB2312"/>
                <w:sz w:val="28"/>
                <w:szCs w:val="28"/>
              </w:rPr>
              <w:t>财务股负责管理和使用各专项经费、维护资金；负责编制会计、统计报表，健全各项帐目；负责维修材料采购与管理。</w:t>
            </w:r>
          </w:p>
          <w:p>
            <w:pPr>
              <w:spacing w:line="520" w:lineRule="exact"/>
              <w:ind w:firstLine="554" w:firstLineChars="200"/>
              <w:rPr>
                <w:rFonts w:hint="eastAsia" w:eastAsia="仿宋_GB2312"/>
                <w:sz w:val="28"/>
                <w:szCs w:val="28"/>
              </w:rPr>
            </w:pPr>
            <w:r>
              <w:rPr>
                <w:rFonts w:hint="eastAsia" w:eastAsia="仿宋_GB2312"/>
                <w:sz w:val="28"/>
                <w:szCs w:val="28"/>
              </w:rPr>
              <w:t>四个职能股室的分工协作，确保专项项目的顺利实施。</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（二）项目管理情况分析</w:t>
            </w:r>
          </w:p>
          <w:p>
            <w:pPr>
              <w:spacing w:line="520" w:lineRule="exact"/>
              <w:ind w:firstLine="554" w:firstLineChars="200"/>
              <w:rPr>
                <w:rFonts w:hint="eastAsia" w:eastAsia="仿宋_GB2312"/>
                <w:sz w:val="28"/>
                <w:szCs w:val="28"/>
              </w:rPr>
            </w:pPr>
            <w:r>
              <w:rPr>
                <w:rFonts w:hint="eastAsia" w:eastAsia="仿宋_GB2312"/>
                <w:sz w:val="28"/>
                <w:szCs w:val="28"/>
              </w:rPr>
              <w:t>1、领导重视，开专题会布置工作或作重要批示；组织保障，有专门的组织机构，配备专门人员；多部门联动。</w:t>
            </w:r>
          </w:p>
          <w:p>
            <w:pPr>
              <w:spacing w:line="520" w:lineRule="exact"/>
              <w:ind w:firstLine="554" w:firstLineChars="200"/>
              <w:rPr>
                <w:rFonts w:hint="eastAsia" w:eastAsia="仿宋_GB2312"/>
                <w:sz w:val="28"/>
                <w:szCs w:val="28"/>
              </w:rPr>
            </w:pPr>
            <w:r>
              <w:rPr>
                <w:rFonts w:hint="eastAsia" w:eastAsia="仿宋_GB2312"/>
                <w:sz w:val="28"/>
                <w:szCs w:val="28"/>
              </w:rPr>
              <w:t>2、绩效管理、整章建制为项目管理提供了制度保证</w:t>
            </w:r>
          </w:p>
          <w:p>
            <w:pPr>
              <w:spacing w:line="520" w:lineRule="exact"/>
              <w:ind w:firstLine="554" w:firstLineChars="200"/>
              <w:rPr>
                <w:rFonts w:hint="eastAsia" w:ascii="黑体" w:hAnsi="黑体" w:eastAsia="黑体"/>
                <w:sz w:val="28"/>
                <w:szCs w:val="28"/>
              </w:rPr>
            </w:pPr>
            <w:r>
              <w:rPr>
                <w:rFonts w:hint="eastAsia" w:eastAsia="仿宋_GB2312"/>
                <w:sz w:val="28"/>
                <w:szCs w:val="28"/>
              </w:rPr>
              <w:t>我处制定《路灯设施维护费用节支奖励实施方案》、《路灯维护标准化考核办法》、《岳阳市路灯管理处绩效考核管理办法》，为专项项目管理提供了制度保证。</w:t>
            </w:r>
            <w:r>
              <w:rPr>
                <w:rFonts w:hint="eastAsia" w:eastAsia="仿宋_GB2312"/>
                <w:sz w:val="28"/>
                <w:szCs w:val="28"/>
              </w:rPr>
              <w:cr/>
            </w:r>
            <w:r>
              <w:rPr>
                <w:rFonts w:hint="eastAsia" w:eastAsia="仿宋_GB2312"/>
                <w:sz w:val="28"/>
                <w:szCs w:val="28"/>
              </w:rPr>
              <w:t xml:space="preserve">   </w:t>
            </w:r>
            <w:r>
              <w:rPr>
                <w:rFonts w:hint="eastAsia" w:ascii="黑体" w:hAnsi="黑体" w:eastAsia="黑体"/>
                <w:sz w:val="28"/>
                <w:szCs w:val="28"/>
              </w:rPr>
              <w:t xml:space="preserve"> 四、项目主要绩效分析</w:t>
            </w:r>
          </w:p>
          <w:p>
            <w:pPr>
              <w:spacing w:line="520" w:lineRule="exact"/>
              <w:ind w:firstLine="554" w:firstLineChars="200"/>
              <w:rPr>
                <w:rFonts w:hint="eastAsia" w:eastAsia="仿宋_GB2312"/>
                <w:sz w:val="28"/>
                <w:szCs w:val="28"/>
              </w:rPr>
            </w:pPr>
            <w:r>
              <w:rPr>
                <w:rFonts w:hint="eastAsia" w:eastAsia="仿宋_GB2312"/>
                <w:sz w:val="28"/>
                <w:szCs w:val="28"/>
              </w:rPr>
              <w:t>岳阳市路灯管理处专项财政支出项目取得良好的成效。</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（一）定量指标完成情况</w:t>
            </w:r>
          </w:p>
          <w:tbl>
            <w:tblPr>
              <w:tblStyle w:val="4"/>
              <w:tblpPr w:leftFromText="180" w:rightFromText="180" w:horzAnchor="margin" w:tblpXSpec="center" w:tblpY="2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2127"/>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469" w:type="dxa"/>
                  <w:noWrap w:val="0"/>
                  <w:vAlign w:val="top"/>
                </w:tcPr>
                <w:p>
                  <w:pPr>
                    <w:spacing w:line="520" w:lineRule="exact"/>
                    <w:ind w:firstLine="831"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指标内容</w:t>
                  </w:r>
                </w:p>
              </w:tc>
              <w:tc>
                <w:tcPr>
                  <w:tcW w:w="2127" w:type="dxa"/>
                  <w:noWrap w:val="0"/>
                  <w:vAlign w:val="top"/>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目标值</w:t>
                  </w:r>
                </w:p>
              </w:tc>
              <w:tc>
                <w:tcPr>
                  <w:tcW w:w="2276" w:type="dxa"/>
                  <w:noWrap w:val="0"/>
                  <w:vAlign w:val="top"/>
                </w:tcPr>
                <w:p>
                  <w:pPr>
                    <w:spacing w:line="520" w:lineRule="exact"/>
                    <w:ind w:left="65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469" w:type="dxa"/>
                  <w:noWrap w:val="0"/>
                  <w:vAlign w:val="top"/>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维护管理路灯盏数</w:t>
                  </w:r>
                </w:p>
              </w:tc>
              <w:tc>
                <w:tcPr>
                  <w:tcW w:w="2127" w:type="dxa"/>
                  <w:noWrap w:val="0"/>
                  <w:vAlign w:val="top"/>
                </w:tcPr>
                <w:p>
                  <w:pPr>
                    <w:spacing w:line="520" w:lineRule="exact"/>
                    <w:ind w:left="46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2499盏</w:t>
                  </w:r>
                </w:p>
              </w:tc>
              <w:tc>
                <w:tcPr>
                  <w:tcW w:w="2276" w:type="dxa"/>
                  <w:noWrap w:val="0"/>
                  <w:vAlign w:val="top"/>
                </w:tcPr>
                <w:p>
                  <w:pPr>
                    <w:spacing w:line="520" w:lineRule="exact"/>
                    <w:ind w:firstLine="831"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469" w:type="dxa"/>
                  <w:noWrap w:val="0"/>
                  <w:vAlign w:val="top"/>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路灯设施完好率</w:t>
                  </w:r>
                </w:p>
              </w:tc>
              <w:tc>
                <w:tcPr>
                  <w:tcW w:w="2127" w:type="dxa"/>
                  <w:noWrap w:val="0"/>
                  <w:vAlign w:val="top"/>
                </w:tcPr>
                <w:p>
                  <w:pPr>
                    <w:spacing w:line="520" w:lineRule="exact"/>
                    <w:ind w:firstLine="693" w:firstLineChars="25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2276" w:type="dxa"/>
                  <w:noWrap w:val="0"/>
                  <w:vAlign w:val="top"/>
                </w:tcPr>
                <w:p>
                  <w:pPr>
                    <w:spacing w:line="520" w:lineRule="exact"/>
                    <w:ind w:firstLine="831"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69" w:type="dxa"/>
                  <w:noWrap w:val="0"/>
                  <w:vAlign w:val="top"/>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亮灯率</w:t>
                  </w:r>
                </w:p>
              </w:tc>
              <w:tc>
                <w:tcPr>
                  <w:tcW w:w="2127" w:type="dxa"/>
                  <w:noWrap w:val="0"/>
                  <w:vAlign w:val="top"/>
                </w:tcPr>
                <w:p>
                  <w:pPr>
                    <w:widowControl/>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2276" w:type="dxa"/>
                  <w:noWrap w:val="0"/>
                  <w:vAlign w:val="top"/>
                </w:tcPr>
                <w:p>
                  <w:pPr>
                    <w:widowControl/>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69" w:type="dxa"/>
                  <w:noWrap w:val="0"/>
                  <w:vAlign w:val="top"/>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预算指标</w:t>
                  </w:r>
                </w:p>
              </w:tc>
              <w:tc>
                <w:tcPr>
                  <w:tcW w:w="2127" w:type="dxa"/>
                  <w:noWrap w:val="0"/>
                  <w:vAlign w:val="top"/>
                </w:tcPr>
                <w:p>
                  <w:pPr>
                    <w:widowControl/>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336.6万元</w:t>
                  </w:r>
                </w:p>
              </w:tc>
              <w:tc>
                <w:tcPr>
                  <w:tcW w:w="2276" w:type="dxa"/>
                  <w:noWrap w:val="0"/>
                  <w:vAlign w:val="top"/>
                </w:tcPr>
                <w:p>
                  <w:pPr>
                    <w:widowControl/>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336.6万元</w:t>
                  </w:r>
                </w:p>
              </w:tc>
            </w:tr>
          </w:tbl>
          <w:p>
            <w:pPr>
              <w:spacing w:line="520" w:lineRule="exact"/>
              <w:ind w:firstLine="554" w:firstLineChars="200"/>
              <w:rPr>
                <w:rFonts w:hint="eastAsia" w:ascii="楷体" w:hAnsi="楷体" w:eastAsia="楷体"/>
                <w:b/>
                <w:sz w:val="28"/>
                <w:szCs w:val="28"/>
              </w:rPr>
            </w:pP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（二）定性指标完成情况</w:t>
            </w:r>
          </w:p>
          <w:p>
            <w:pPr>
              <w:spacing w:line="520" w:lineRule="exact"/>
              <w:ind w:firstLine="554" w:firstLineChars="200"/>
              <w:rPr>
                <w:rFonts w:hint="eastAsia" w:eastAsia="仿宋_GB2312"/>
                <w:sz w:val="28"/>
                <w:szCs w:val="28"/>
              </w:rPr>
            </w:pPr>
            <w:r>
              <w:rPr>
                <w:rFonts w:hint="eastAsia" w:eastAsia="仿宋_GB2312"/>
                <w:sz w:val="28"/>
                <w:szCs w:val="28"/>
              </w:rPr>
              <w:t>2020年度新港区路灯维护管理得到了市民的普遍赞扬，美化亮化了城区道路，有力保障市民夜间出行安全，市民满意率为100%，取得了良好的社会效应。</w:t>
            </w:r>
          </w:p>
          <w:p>
            <w:pPr>
              <w:spacing w:line="520" w:lineRule="exact"/>
              <w:ind w:firstLine="554"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（三）可持续性分析</w:t>
            </w:r>
          </w:p>
          <w:p>
            <w:pPr>
              <w:spacing w:line="520" w:lineRule="exact"/>
              <w:ind w:firstLine="554" w:firstLineChars="200"/>
              <w:rPr>
                <w:rFonts w:hint="eastAsia" w:eastAsia="仿宋_GB2312"/>
                <w:sz w:val="28"/>
                <w:szCs w:val="28"/>
              </w:rPr>
            </w:pPr>
            <w:r>
              <w:rPr>
                <w:rFonts w:hint="eastAsia" w:eastAsia="仿宋_GB2312"/>
                <w:sz w:val="28"/>
                <w:szCs w:val="28"/>
              </w:rPr>
              <w:t>专项项目完成后，2021年的工作目标是认真践行“人民路灯为人民”的服务宗旨，通过不断制定和完善考评考核机制，加强日常巡査督查和落实整改力度，逐步实现城市照明管理工作科学化、规范化、精细化，着力提升新港区城市照明管理水平。</w:t>
            </w:r>
          </w:p>
          <w:p>
            <w:pPr>
              <w:spacing w:line="520" w:lineRule="exact"/>
              <w:ind w:firstLine="554" w:firstLineChars="200"/>
              <w:rPr>
                <w:rFonts w:hint="eastAsia" w:ascii="黑体" w:hAnsi="黑体" w:eastAsia="黑体"/>
                <w:sz w:val="28"/>
                <w:szCs w:val="28"/>
              </w:rPr>
            </w:pPr>
            <w:r>
              <w:rPr>
                <w:rFonts w:hint="eastAsia" w:ascii="黑体" w:hAnsi="黑体" w:eastAsia="黑体"/>
                <w:sz w:val="28"/>
                <w:szCs w:val="28"/>
              </w:rPr>
              <w:t>五、存在问题和建议</w:t>
            </w:r>
          </w:p>
          <w:p>
            <w:pPr>
              <w:spacing w:line="520" w:lineRule="exact"/>
              <w:ind w:firstLine="554" w:firstLineChars="200"/>
              <w:rPr>
                <w:rFonts w:hint="eastAsia" w:eastAsia="仿宋_GB2312"/>
                <w:sz w:val="28"/>
                <w:szCs w:val="28"/>
              </w:rPr>
            </w:pPr>
            <w:r>
              <w:rPr>
                <w:rFonts w:hint="eastAsia" w:eastAsia="仿宋_GB2312"/>
                <w:sz w:val="28"/>
                <w:szCs w:val="28"/>
              </w:rPr>
              <w:t>路灯设施被盗、线路损坏情况严重。为解决上述存在的问题：1、对新开路口的管理有待加强，避免线路损坏。2、联系公安等部门，加强夜间路灯设施的巡查。</w:t>
            </w:r>
          </w:p>
          <w:p>
            <w:pPr>
              <w:spacing w:line="520" w:lineRule="exact"/>
              <w:ind w:firstLine="554" w:firstLineChars="200"/>
              <w:rPr>
                <w:rFonts w:hint="eastAsia" w:ascii="仿宋" w:hAnsi="仿宋" w:eastAsia="仿宋"/>
                <w:sz w:val="28"/>
                <w:szCs w:val="28"/>
              </w:rPr>
            </w:pPr>
          </w:p>
          <w:p>
            <w:pPr>
              <w:spacing w:line="520" w:lineRule="exact"/>
              <w:ind w:firstLine="554" w:firstLineChars="200"/>
              <w:rPr>
                <w:rFonts w:hint="eastAsia" w:ascii="仿宋" w:hAnsi="仿宋" w:eastAsia="仿宋"/>
                <w:sz w:val="28"/>
                <w:szCs w:val="28"/>
              </w:rPr>
            </w:pPr>
          </w:p>
          <w:p>
            <w:pPr>
              <w:spacing w:line="520" w:lineRule="exact"/>
              <w:ind w:firstLine="554" w:firstLineChars="200"/>
              <w:rPr>
                <w:rFonts w:hint="eastAsia" w:ascii="仿宋" w:hAnsi="仿宋" w:eastAsia="仿宋"/>
                <w:sz w:val="28"/>
                <w:szCs w:val="28"/>
              </w:rPr>
            </w:pPr>
          </w:p>
          <w:p>
            <w:pPr>
              <w:spacing w:line="520" w:lineRule="exact"/>
              <w:ind w:firstLine="554" w:firstLineChars="200"/>
              <w:rPr>
                <w:rFonts w:hint="eastAsia" w:ascii="仿宋" w:hAnsi="仿宋" w:eastAsia="仿宋"/>
                <w:sz w:val="28"/>
                <w:szCs w:val="28"/>
              </w:rPr>
            </w:pPr>
          </w:p>
          <w:p>
            <w:pPr>
              <w:spacing w:line="520" w:lineRule="exact"/>
              <w:ind w:firstLine="554" w:firstLineChars="200"/>
              <w:rPr>
                <w:rFonts w:hint="eastAsia" w:ascii="仿宋" w:hAnsi="仿宋" w:eastAsia="仿宋"/>
                <w:sz w:val="28"/>
                <w:szCs w:val="28"/>
              </w:rPr>
            </w:pPr>
          </w:p>
          <w:p>
            <w:pPr>
              <w:spacing w:line="520" w:lineRule="exact"/>
              <w:ind w:firstLine="554" w:firstLineChars="200"/>
              <w:rPr>
                <w:rFonts w:hint="eastAsia" w:ascii="仿宋" w:hAnsi="仿宋" w:eastAsia="仿宋"/>
                <w:sz w:val="28"/>
                <w:szCs w:val="28"/>
              </w:rPr>
            </w:pPr>
          </w:p>
          <w:p>
            <w:pPr>
              <w:spacing w:line="560" w:lineRule="exact"/>
              <w:rPr>
                <w:rFonts w:ascii="仿宋" w:hAnsi="仿宋" w:eastAsia="仿宋" w:cs="黑体"/>
                <w:bCs/>
                <w:sz w:val="28"/>
                <w:szCs w:val="28"/>
              </w:rPr>
            </w:pPr>
          </w:p>
        </w:tc>
      </w:tr>
    </w:tbl>
    <w:p>
      <w:pPr>
        <w:spacing w:before="156" w:beforeLines="50" w:line="560" w:lineRule="exact"/>
        <w:rPr>
          <w:rFonts w:ascii="黑体" w:hAnsi="黑体" w:eastAsia="黑体"/>
          <w:sz w:val="32"/>
          <w:szCs w:val="32"/>
        </w:rPr>
      </w:pPr>
      <w:r>
        <w:rPr>
          <w:rFonts w:hint="eastAsia" w:ascii="黑体" w:hAnsi="黑体" w:eastAsia="黑体"/>
          <w:sz w:val="24"/>
        </w:rPr>
        <w:t xml:space="preserve">  </w:t>
      </w: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5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noWrap w:val="0"/>
            <w:vAlign w:val="center"/>
          </w:tcPr>
          <w:p>
            <w:pPr>
              <w:widowControl/>
              <w:numPr>
                <w:ilvl w:val="0"/>
                <w:numId w:val="2"/>
              </w:numPr>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构健全、分工明确  （1分）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自评</w:t>
            </w:r>
          </w:p>
          <w:p>
            <w:pPr>
              <w:widowControl/>
              <w:spacing w:line="24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hint="eastAsia" w:ascii="仿宋_GB2312" w:hAnsi="仿宋_GB2312" w:eastAsia="仿宋_GB2312" w:cs="仿宋_GB2312"/>
                <w:b/>
                <w:bCs/>
                <w:kern w:val="0"/>
                <w:sz w:val="21"/>
                <w:szCs w:val="21"/>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98</w:t>
            </w: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spacing w:line="760" w:lineRule="exact"/>
        <w:ind w:firstLine="466" w:firstLineChars="147"/>
        <w:rPr>
          <w:rFonts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Lines="50" w:line="760" w:lineRule="exact"/>
        <w:ind w:firstLine="476"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20</w:t>
      </w:r>
      <w:r>
        <w:rPr>
          <w:rFonts w:hint="eastAsia" w:eastAsia="仿宋_GB2312"/>
          <w:sz w:val="32"/>
          <w:u w:val="single"/>
          <w:lang w:val="en-US" w:eastAsia="zh-CN"/>
        </w:rPr>
        <w:t>20</w:t>
      </w:r>
      <w:r>
        <w:rPr>
          <w:rFonts w:hint="eastAsia" w:eastAsia="仿宋_GB2312"/>
          <w:sz w:val="32"/>
          <w:u w:val="single"/>
        </w:rPr>
        <w:t>年新港区绿化养护</w:t>
      </w:r>
    </w:p>
    <w:p>
      <w:pPr>
        <w:spacing w:beforeLines="50" w:line="760" w:lineRule="exact"/>
        <w:ind w:firstLine="476"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szCs w:val="32"/>
          <w:u w:val="single"/>
        </w:rPr>
        <w:t>湖南省园景生态园林有限公司</w:t>
      </w:r>
      <w:r>
        <w:rPr>
          <w:rFonts w:hint="eastAsia" w:eastAsia="仿宋_GB2312"/>
          <w:sz w:val="32"/>
          <w:szCs w:val="32"/>
          <w:u w:val="single"/>
          <w:lang w:val="en-US" w:eastAsia="zh-CN"/>
        </w:rPr>
        <w:t xml:space="preserve"> </w:t>
      </w:r>
      <w:r>
        <w:rPr>
          <w:rFonts w:hint="eastAsia" w:eastAsia="仿宋_GB2312"/>
          <w:sz w:val="32"/>
          <w:u w:val="single"/>
        </w:rPr>
        <w:t xml:space="preserve">  </w:t>
      </w:r>
    </w:p>
    <w:p>
      <w:pPr>
        <w:spacing w:beforeLines="50" w:line="760" w:lineRule="exact"/>
        <w:ind w:firstLine="476" w:firstLineChars="150"/>
        <w:rPr>
          <w:rFonts w:eastAsia="仿宋_GB2312"/>
          <w:sz w:val="32"/>
          <w:u w:val="single"/>
        </w:rPr>
      </w:pPr>
      <w:r>
        <w:rPr>
          <w:rFonts w:hint="eastAsia" w:eastAsia="仿宋_GB2312"/>
          <w:sz w:val="32"/>
        </w:rPr>
        <w:t>主管部门：</w:t>
      </w:r>
      <w:r>
        <w:rPr>
          <w:rFonts w:hint="eastAsia" w:eastAsia="仿宋_GB2312"/>
          <w:sz w:val="32"/>
          <w:u w:val="single"/>
        </w:rPr>
        <w:t>新港区城管分局</w:t>
      </w:r>
    </w:p>
    <w:p>
      <w:pPr>
        <w:spacing w:beforeLines="50" w:line="760" w:lineRule="exact"/>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76"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beforeLines="50" w:line="120" w:lineRule="exact"/>
        <w:ind w:firstLine="416"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w:t>
      </w:r>
      <w:r>
        <w:rPr>
          <w:rFonts w:hint="eastAsia" w:eastAsia="仿宋_GB2312"/>
          <w:sz w:val="32"/>
          <w:lang w:val="en-US" w:eastAsia="zh-CN"/>
        </w:rPr>
        <w:t>07</w:t>
      </w:r>
      <w:r>
        <w:rPr>
          <w:rFonts w:hint="eastAsia" w:eastAsia="仿宋_GB2312"/>
          <w:sz w:val="32"/>
        </w:rPr>
        <w:t xml:space="preserve"> 月 </w:t>
      </w:r>
      <w:r>
        <w:rPr>
          <w:rFonts w:hint="eastAsia" w:eastAsia="仿宋_GB2312"/>
          <w:sz w:val="32"/>
          <w:lang w:val="en-US" w:eastAsia="zh-CN"/>
        </w:rPr>
        <w:t>19</w:t>
      </w:r>
      <w:r>
        <w:rPr>
          <w:rFonts w:hint="eastAsia" w:eastAsia="仿宋_GB2312"/>
          <w:sz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4"/>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413"/>
        <w:gridCol w:w="307"/>
        <w:gridCol w:w="1401"/>
        <w:gridCol w:w="399"/>
        <w:gridCol w:w="22"/>
        <w:gridCol w:w="738"/>
        <w:gridCol w:w="522"/>
        <w:gridCol w:w="785"/>
        <w:gridCol w:w="332"/>
        <w:gridCol w:w="627"/>
        <w:gridCol w:w="93"/>
        <w:gridCol w:w="1620"/>
        <w:gridCol w:w="661"/>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61" w:hRule="atLeast"/>
          <w:jc w:val="center"/>
        </w:trPr>
        <w:tc>
          <w:tcPr>
            <w:tcW w:w="9582" w:type="dxa"/>
            <w:gridSpan w:val="15"/>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项目负责人</w:t>
            </w:r>
          </w:p>
        </w:tc>
        <w:tc>
          <w:tcPr>
            <w:tcW w:w="2121" w:type="dxa"/>
            <w:gridSpan w:val="3"/>
            <w:vAlign w:val="center"/>
          </w:tcPr>
          <w:p>
            <w:pPr>
              <w:jc w:val="center"/>
              <w:rPr>
                <w:rFonts w:hint="eastAsia" w:eastAsia="仿宋_GB2312"/>
                <w:sz w:val="24"/>
                <w:lang w:eastAsia="zh-CN"/>
              </w:rPr>
            </w:pPr>
            <w:r>
              <w:rPr>
                <w:rFonts w:hint="eastAsia" w:eastAsia="仿宋_GB2312"/>
                <w:sz w:val="24"/>
                <w:lang w:eastAsia="zh-CN"/>
              </w:rPr>
              <w:t>鲁立军</w:t>
            </w:r>
          </w:p>
        </w:tc>
        <w:tc>
          <w:tcPr>
            <w:tcW w:w="2466" w:type="dxa"/>
            <w:gridSpan w:val="5"/>
            <w:vAlign w:val="center"/>
          </w:tcPr>
          <w:p>
            <w:pPr>
              <w:jc w:val="center"/>
              <w:rPr>
                <w:rFonts w:eastAsia="仿宋_GB2312"/>
                <w:sz w:val="24"/>
              </w:rPr>
            </w:pPr>
            <w:r>
              <w:rPr>
                <w:rFonts w:hint="eastAsia" w:eastAsia="仿宋_GB2312"/>
                <w:sz w:val="24"/>
              </w:rPr>
              <w:t>联系电话</w:t>
            </w:r>
          </w:p>
        </w:tc>
        <w:tc>
          <w:tcPr>
            <w:tcW w:w="3333" w:type="dxa"/>
            <w:gridSpan w:val="5"/>
            <w:vAlign w:val="center"/>
          </w:tcPr>
          <w:p>
            <w:pPr>
              <w:jc w:val="center"/>
              <w:rPr>
                <w:rFonts w:hint="default" w:eastAsia="仿宋_GB2312"/>
                <w:sz w:val="24"/>
                <w:lang w:val="en-US" w:eastAsia="zh-CN"/>
              </w:rPr>
            </w:pPr>
            <w:r>
              <w:rPr>
                <w:rFonts w:hint="eastAsia" w:eastAsia="仿宋_GB2312"/>
                <w:sz w:val="24"/>
                <w:lang w:val="en-US" w:eastAsia="zh-CN"/>
              </w:rPr>
              <w:t>18907303999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项目地址</w:t>
            </w:r>
          </w:p>
        </w:tc>
        <w:tc>
          <w:tcPr>
            <w:tcW w:w="2121" w:type="dxa"/>
            <w:gridSpan w:val="3"/>
            <w:vAlign w:val="center"/>
          </w:tcPr>
          <w:p>
            <w:pPr>
              <w:jc w:val="center"/>
              <w:rPr>
                <w:rFonts w:eastAsia="仿宋_GB2312"/>
                <w:sz w:val="24"/>
              </w:rPr>
            </w:pPr>
            <w:r>
              <w:rPr>
                <w:rFonts w:hint="eastAsia" w:eastAsia="仿宋_GB2312"/>
                <w:sz w:val="24"/>
                <w:lang w:eastAsia="zh-CN"/>
              </w:rPr>
              <w:t>湖南岳阳市科技创业孵化中心</w:t>
            </w:r>
          </w:p>
        </w:tc>
        <w:tc>
          <w:tcPr>
            <w:tcW w:w="2466" w:type="dxa"/>
            <w:gridSpan w:val="5"/>
            <w:vAlign w:val="center"/>
          </w:tcPr>
          <w:p>
            <w:pPr>
              <w:jc w:val="center"/>
              <w:rPr>
                <w:rFonts w:eastAsia="仿宋_GB2312"/>
                <w:sz w:val="24"/>
              </w:rPr>
            </w:pPr>
            <w:r>
              <w:rPr>
                <w:rFonts w:hint="eastAsia" w:eastAsia="仿宋_GB2312"/>
                <w:sz w:val="24"/>
              </w:rPr>
              <w:t>邮  编</w:t>
            </w:r>
          </w:p>
        </w:tc>
        <w:tc>
          <w:tcPr>
            <w:tcW w:w="3333" w:type="dxa"/>
            <w:gridSpan w:val="5"/>
            <w:vAlign w:val="center"/>
          </w:tcPr>
          <w:p>
            <w:pPr>
              <w:jc w:val="cente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24" w:hRule="atLeast"/>
          <w:jc w:val="center"/>
        </w:trPr>
        <w:tc>
          <w:tcPr>
            <w:tcW w:w="1662" w:type="dxa"/>
            <w:gridSpan w:val="2"/>
            <w:vAlign w:val="center"/>
          </w:tcPr>
          <w:p>
            <w:pPr>
              <w:jc w:val="center"/>
              <w:rPr>
                <w:rFonts w:eastAsia="仿宋_GB2312"/>
                <w:sz w:val="24"/>
              </w:rPr>
            </w:pPr>
            <w:r>
              <w:rPr>
                <w:rFonts w:hint="eastAsia" w:eastAsia="仿宋_GB2312"/>
                <w:sz w:val="24"/>
              </w:rPr>
              <w:t>项目起止时间</w:t>
            </w:r>
          </w:p>
        </w:tc>
        <w:tc>
          <w:tcPr>
            <w:tcW w:w="7920" w:type="dxa"/>
            <w:gridSpan w:val="13"/>
            <w:vAlign w:val="center"/>
          </w:tcPr>
          <w:p>
            <w:pPr>
              <w:ind w:firstLine="1176" w:firstLineChars="496"/>
              <w:jc w:val="center"/>
              <w:rPr>
                <w:rFonts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432</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6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432</w:t>
            </w:r>
          </w:p>
        </w:tc>
        <w:tc>
          <w:tcPr>
            <w:tcW w:w="1639"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432</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jc w:val="center"/>
              <w:rPr>
                <w:rFonts w:eastAsia="仿宋_GB2312"/>
                <w:spacing w:val="-6"/>
                <w:sz w:val="24"/>
              </w:rPr>
            </w:pPr>
          </w:p>
        </w:tc>
        <w:tc>
          <w:tcPr>
            <w:tcW w:w="1800" w:type="dxa"/>
            <w:gridSpan w:val="2"/>
            <w:tcBorders>
              <w:bottom w:val="single" w:color="auto" w:sz="4" w:space="0"/>
            </w:tcBorders>
            <w:vAlign w:val="center"/>
          </w:tcPr>
          <w:p>
            <w:pPr>
              <w:jc w:val="center"/>
              <w:rPr>
                <w:rFonts w:eastAsia="仿宋_GB2312"/>
                <w:spacing w:val="-6"/>
                <w:sz w:val="24"/>
              </w:rPr>
            </w:pPr>
            <w:r>
              <w:rPr>
                <w:rFonts w:hint="eastAsia" w:eastAsia="仿宋_GB2312"/>
                <w:spacing w:val="-6"/>
                <w:sz w:val="24"/>
              </w:rPr>
              <w:t>其中：中央财政</w:t>
            </w:r>
          </w:p>
        </w:tc>
        <w:tc>
          <w:tcPr>
            <w:tcW w:w="760" w:type="dxa"/>
            <w:gridSpan w:val="2"/>
            <w:tcBorders>
              <w:bottom w:val="single" w:color="auto" w:sz="4" w:space="0"/>
            </w:tcBorders>
            <w:vAlign w:val="center"/>
          </w:tcPr>
          <w:p>
            <w:pPr>
              <w:jc w:val="center"/>
              <w:rPr>
                <w:rFonts w:eastAsia="仿宋_GB2312"/>
                <w:spacing w:val="-6"/>
                <w:sz w:val="24"/>
              </w:rPr>
            </w:pPr>
          </w:p>
        </w:tc>
        <w:tc>
          <w:tcPr>
            <w:tcW w:w="1639" w:type="dxa"/>
            <w:gridSpan w:val="3"/>
            <w:tcBorders>
              <w:bottom w:val="single" w:color="auto" w:sz="4" w:space="0"/>
            </w:tcBorders>
            <w:vAlign w:val="center"/>
          </w:tcPr>
          <w:p>
            <w:pPr>
              <w:jc w:val="center"/>
              <w:rPr>
                <w:rFonts w:eastAsia="仿宋_GB2312"/>
                <w:spacing w:val="-16"/>
                <w:sz w:val="24"/>
              </w:rPr>
            </w:pPr>
            <w:r>
              <w:rPr>
                <w:rFonts w:hint="eastAsia" w:eastAsia="仿宋_GB2312"/>
                <w:spacing w:val="-16"/>
                <w:sz w:val="24"/>
              </w:rPr>
              <w:t>其中：中央财政</w:t>
            </w:r>
          </w:p>
        </w:tc>
        <w:tc>
          <w:tcPr>
            <w:tcW w:w="720" w:type="dxa"/>
            <w:gridSpan w:val="2"/>
            <w:tcBorders>
              <w:bottom w:val="single" w:color="auto" w:sz="4" w:space="0"/>
            </w:tcBorders>
            <w:vAlign w:val="center"/>
          </w:tcPr>
          <w:p>
            <w:pPr>
              <w:jc w:val="center"/>
              <w:rPr>
                <w:rFonts w:eastAsia="仿宋_GB2312"/>
                <w:spacing w:val="-6"/>
                <w:sz w:val="24"/>
              </w:rPr>
            </w:pPr>
          </w:p>
        </w:tc>
        <w:tc>
          <w:tcPr>
            <w:tcW w:w="1620" w:type="dxa"/>
            <w:tcBorders>
              <w:bottom w:val="single" w:color="auto" w:sz="4" w:space="0"/>
            </w:tcBorders>
            <w:vAlign w:val="center"/>
          </w:tcPr>
          <w:p>
            <w:pPr>
              <w:jc w:val="center"/>
              <w:rPr>
                <w:rFonts w:eastAsia="仿宋_GB2312"/>
                <w:spacing w:val="-16"/>
                <w:sz w:val="24"/>
              </w:rPr>
            </w:pPr>
            <w:r>
              <w:rPr>
                <w:rFonts w:hint="eastAsia" w:eastAsia="仿宋_GB2312"/>
                <w:spacing w:val="-16"/>
                <w:sz w:val="24"/>
              </w:rPr>
              <w:t>其中：中央财政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省财政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432</w:t>
            </w: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6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432</w:t>
            </w: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432</w:t>
            </w: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市财政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县市区财政</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jc w:val="cente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jc w:val="center"/>
              <w:rPr>
                <w:rFonts w:eastAsia="仿宋_GB2312"/>
                <w:sz w:val="24"/>
              </w:rPr>
            </w:pPr>
          </w:p>
        </w:tc>
        <w:tc>
          <w:tcPr>
            <w:tcW w:w="1800" w:type="dxa"/>
            <w:gridSpan w:val="2"/>
            <w:tcBorders>
              <w:bottom w:val="single" w:color="auto" w:sz="4" w:space="0"/>
            </w:tcBorders>
            <w:vAlign w:val="center"/>
          </w:tcPr>
          <w:p>
            <w:pPr>
              <w:jc w:val="center"/>
              <w:rPr>
                <w:rFonts w:eastAsia="仿宋_GB2312"/>
                <w:sz w:val="24"/>
              </w:rPr>
            </w:pPr>
            <w:r>
              <w:rPr>
                <w:rFonts w:hint="eastAsia" w:eastAsia="仿宋_GB2312"/>
                <w:sz w:val="24"/>
              </w:rPr>
              <w:t>其它</w:t>
            </w:r>
          </w:p>
        </w:tc>
        <w:tc>
          <w:tcPr>
            <w:tcW w:w="760" w:type="dxa"/>
            <w:gridSpan w:val="2"/>
            <w:tcBorders>
              <w:bottom w:val="single" w:color="auto" w:sz="4" w:space="0"/>
            </w:tcBorders>
            <w:vAlign w:val="center"/>
          </w:tcPr>
          <w:p>
            <w:pPr>
              <w:jc w:val="center"/>
              <w:rPr>
                <w:rFonts w:eastAsia="仿宋_GB2312"/>
                <w:sz w:val="24"/>
              </w:rPr>
            </w:pPr>
          </w:p>
        </w:tc>
        <w:tc>
          <w:tcPr>
            <w:tcW w:w="1639" w:type="dxa"/>
            <w:gridSpan w:val="3"/>
            <w:tcBorders>
              <w:bottom w:val="single" w:color="auto" w:sz="4" w:space="0"/>
            </w:tcBorders>
            <w:vAlign w:val="center"/>
          </w:tcPr>
          <w:p>
            <w:pPr>
              <w:jc w:val="cente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jc w:val="center"/>
              <w:rPr>
                <w:rFonts w:eastAsia="仿宋_GB2312"/>
                <w:sz w:val="24"/>
              </w:rPr>
            </w:pPr>
          </w:p>
        </w:tc>
        <w:tc>
          <w:tcPr>
            <w:tcW w:w="1620" w:type="dxa"/>
            <w:tcBorders>
              <w:bottom w:val="single" w:color="auto" w:sz="4" w:space="0"/>
            </w:tcBorders>
            <w:vAlign w:val="center"/>
          </w:tcPr>
          <w:p>
            <w:pPr>
              <w:jc w:val="center"/>
              <w:rPr>
                <w:rFonts w:eastAsia="仿宋_GB2312"/>
                <w:sz w:val="24"/>
              </w:rPr>
            </w:pPr>
            <w:r>
              <w:rPr>
                <w:rFonts w:hint="eastAsia" w:eastAsia="仿宋_GB2312"/>
                <w:sz w:val="24"/>
              </w:rPr>
              <w:t>其它</w:t>
            </w:r>
          </w:p>
        </w:tc>
        <w:tc>
          <w:tcPr>
            <w:tcW w:w="69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48" w:hRule="atLeas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3"/>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3004"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办公管理费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58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top"/>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养护人工劳务机械台班费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cs="宋体"/>
                <w:b w:val="0"/>
                <w:bCs w:val="0"/>
                <w:sz w:val="18"/>
                <w:szCs w:val="28"/>
                <w:vertAlign w:val="baseline"/>
                <w:lang w:val="en-US" w:eastAsia="zh-CN"/>
              </w:rPr>
              <w:t>200万元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养护服务车辆采购及维修费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养护专用机械采购及维修费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12</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养护安全生产工作经费</w:t>
            </w:r>
          </w:p>
        </w:tc>
        <w:tc>
          <w:tcPr>
            <w:tcW w:w="1822" w:type="dxa"/>
            <w:gridSpan w:val="3"/>
            <w:tcBorders>
              <w:bottom w:val="single" w:color="auto" w:sz="4" w:space="0"/>
            </w:tcBorders>
            <w:vAlign w:val="top"/>
          </w:tcPr>
          <w:p>
            <w:pPr>
              <w:jc w:val="center"/>
              <w:rPr>
                <w:rFonts w:hint="eastAsia"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养护生产小型工具及耗材采购费</w:t>
            </w:r>
          </w:p>
        </w:tc>
        <w:tc>
          <w:tcPr>
            <w:tcW w:w="1822" w:type="dxa"/>
            <w:gridSpan w:val="3"/>
            <w:tcBorders>
              <w:bottom w:val="single" w:color="auto" w:sz="4" w:space="0"/>
            </w:tcBorders>
            <w:vAlign w:val="top"/>
          </w:tcPr>
          <w:p>
            <w:pPr>
              <w:jc w:val="center"/>
              <w:rPr>
                <w:rFonts w:hint="eastAsia"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9</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水费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养护车辆及工具耗油费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18</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肥料药剂费</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20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员工保险</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10</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税金及附加费用</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eastAsia="宋体" w:cs="宋体"/>
                <w:b w:val="0"/>
                <w:bCs w:val="0"/>
                <w:sz w:val="18"/>
                <w:szCs w:val="28"/>
                <w:vertAlign w:val="baseline"/>
                <w:lang w:val="en-US" w:eastAsia="zh-CN"/>
              </w:rPr>
              <w:t>34.44</w:t>
            </w:r>
            <w:r>
              <w:rPr>
                <w:rFonts w:hint="eastAsia" w:ascii="Malgun Gothic" w:hAnsi="Malgun Gothic" w:cs="宋体"/>
                <w:b w:val="0"/>
                <w:bCs w:val="0"/>
                <w:sz w:val="18"/>
                <w:szCs w:val="28"/>
                <w:vertAlign w:val="baseline"/>
                <w:lang w:val="en-US" w:eastAsia="zh-CN"/>
              </w:rPr>
              <w:t>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spacing w:line="40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其他商品和服务支出</w:t>
            </w:r>
          </w:p>
        </w:tc>
        <w:tc>
          <w:tcPr>
            <w:tcW w:w="1822" w:type="dxa"/>
            <w:gridSpan w:val="3"/>
            <w:tcBorders>
              <w:bottom w:val="single" w:color="auto" w:sz="4" w:space="0"/>
            </w:tcBorders>
            <w:vAlign w:val="top"/>
          </w:tcPr>
          <w:p>
            <w:pPr>
              <w:jc w:val="center"/>
              <w:rPr>
                <w:rFonts w:hint="default" w:ascii="Malgun Gothic" w:hAnsi="Malgun Gothic" w:eastAsia="宋体" w:cs="宋体"/>
                <w:b w:val="0"/>
                <w:bCs w:val="0"/>
                <w:kern w:val="2"/>
                <w:sz w:val="18"/>
                <w:szCs w:val="28"/>
                <w:vertAlign w:val="baseline"/>
                <w:lang w:val="en-US" w:eastAsia="zh-CN" w:bidi="ar-SA"/>
              </w:rPr>
            </w:pPr>
            <w:r>
              <w:rPr>
                <w:rFonts w:hint="eastAsia" w:ascii="Malgun Gothic" w:hAnsi="Malgun Gothic" w:cs="宋体"/>
                <w:b w:val="0"/>
                <w:bCs w:val="0"/>
                <w:sz w:val="18"/>
                <w:szCs w:val="28"/>
                <w:vertAlign w:val="baseline"/>
                <w:lang w:val="en-US" w:eastAsia="zh-CN"/>
              </w:rPr>
              <w:t>1.56万元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jc w:val="center"/>
              <w:rPr>
                <w:rFonts w:hint="eastAsia" w:eastAsia="仿宋_GB2312" w:asciiTheme="minorHAnsi" w:hAnsiTheme="minorHAnsi" w:cstheme="minorBidi"/>
                <w:b/>
                <w:kern w:val="2"/>
                <w:sz w:val="24"/>
                <w:szCs w:val="22"/>
                <w:lang w:val="en-US" w:eastAsia="zh-CN" w:bidi="ar-SA"/>
              </w:rPr>
            </w:pPr>
            <w:r>
              <w:rPr>
                <w:rFonts w:hint="eastAsia" w:eastAsia="仿宋_GB2312"/>
                <w:sz w:val="24"/>
                <w:lang w:eastAsia="zh-CN"/>
              </w:rPr>
              <w:t>污水管网毁绿移植恢复项目质保金</w:t>
            </w:r>
          </w:p>
        </w:tc>
        <w:tc>
          <w:tcPr>
            <w:tcW w:w="1822" w:type="dxa"/>
            <w:gridSpan w:val="3"/>
            <w:tcBorders>
              <w:bottom w:val="single" w:color="auto" w:sz="4" w:space="0"/>
            </w:tcBorders>
            <w:vAlign w:val="center"/>
          </w:tcPr>
          <w:p>
            <w:pPr>
              <w:jc w:val="center"/>
              <w:rPr>
                <w:rFonts w:hint="default" w:eastAsia="仿宋_GB2312" w:asciiTheme="minorHAnsi" w:hAnsiTheme="minorHAnsi" w:cstheme="minorBidi"/>
                <w:b w:val="0"/>
                <w:bCs/>
                <w:kern w:val="2"/>
                <w:sz w:val="24"/>
                <w:szCs w:val="22"/>
                <w:lang w:val="en-US" w:eastAsia="zh-CN" w:bidi="ar-SA"/>
              </w:rPr>
            </w:pPr>
            <w:r>
              <w:rPr>
                <w:rFonts w:hint="eastAsia" w:eastAsia="仿宋_GB2312"/>
                <w:b w:val="0"/>
                <w:bCs/>
                <w:sz w:val="24"/>
                <w:lang w:val="en-US" w:eastAsia="zh-CN"/>
              </w:rPr>
              <w:t>36万元</w:t>
            </w:r>
          </w:p>
        </w:tc>
        <w:tc>
          <w:tcPr>
            <w:tcW w:w="3004" w:type="dxa"/>
            <w:gridSpan w:val="5"/>
            <w:tcBorders>
              <w:bottom w:val="single" w:color="auto" w:sz="4" w:space="0"/>
            </w:tcBorders>
            <w:vAlign w:val="center"/>
          </w:tcPr>
          <w:p>
            <w:pPr>
              <w:jc w:val="center"/>
              <w:rPr>
                <w:rFonts w:hint="eastAsia" w:eastAsia="仿宋_GB2312" w:asciiTheme="minorHAnsi" w:hAnsiTheme="minorHAnsi" w:cstheme="minorBidi"/>
                <w:b w:val="0"/>
                <w:bCs/>
                <w:kern w:val="2"/>
                <w:sz w:val="24"/>
                <w:szCs w:val="22"/>
                <w:lang w:val="en-US" w:eastAsia="zh-CN" w:bidi="ar-SA"/>
              </w:rPr>
            </w:pPr>
            <w:r>
              <w:rPr>
                <w:rFonts w:hint="eastAsia" w:eastAsia="仿宋_GB2312"/>
                <w:sz w:val="24"/>
                <w:lang w:val="en-US" w:eastAsia="zh-CN"/>
              </w:rPr>
              <w:t>凭证号详见明细账</w:t>
            </w:r>
          </w:p>
        </w:tc>
        <w:tc>
          <w:tcPr>
            <w:tcW w:w="2374"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00"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3"/>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432万元</w:t>
            </w:r>
          </w:p>
        </w:tc>
        <w:tc>
          <w:tcPr>
            <w:tcW w:w="3004" w:type="dxa"/>
            <w:gridSpan w:val="5"/>
            <w:tcBorders>
              <w:bottom w:val="single" w:color="auto" w:sz="4" w:space="0"/>
            </w:tcBorders>
            <w:vAlign w:val="center"/>
          </w:tcPr>
          <w:p>
            <w:pPr>
              <w:jc w:val="center"/>
              <w:rPr>
                <w:rFonts w:eastAsia="仿宋_GB2312"/>
                <w:b/>
                <w:sz w:val="24"/>
              </w:rPr>
            </w:pPr>
          </w:p>
        </w:tc>
        <w:tc>
          <w:tcPr>
            <w:tcW w:w="2374"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81" w:hRule="exac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735" w:type="dxa"/>
            <w:gridSpan w:val="11"/>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374"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735" w:type="dxa"/>
            <w:gridSpan w:val="11"/>
            <w:tcBorders>
              <w:bottom w:val="single" w:color="auto" w:sz="4" w:space="0"/>
            </w:tcBorders>
            <w:vAlign w:val="center"/>
          </w:tcPr>
          <w:p>
            <w:pPr>
              <w:jc w:val="center"/>
              <w:rPr>
                <w:rFonts w:hint="eastAsia" w:eastAsia="仿宋_GB2312" w:asciiTheme="minorHAnsi" w:hAnsiTheme="minorHAnsi" w:cstheme="minorBidi"/>
                <w:b w:val="0"/>
                <w:bCs/>
                <w:kern w:val="2"/>
                <w:sz w:val="24"/>
                <w:szCs w:val="22"/>
                <w:lang w:val="en-US" w:eastAsia="zh-CN" w:bidi="ar-SA"/>
              </w:rPr>
            </w:pPr>
            <w:r>
              <w:rPr>
                <w:rFonts w:hint="eastAsia" w:eastAsia="仿宋_GB2312"/>
                <w:b w:val="0"/>
                <w:bCs/>
                <w:sz w:val="24"/>
              </w:rPr>
              <w:t>加强城市管理，切实改变城市面貌，美化城市环境，提升城市形象，提高城市管理水平</w:t>
            </w:r>
          </w:p>
        </w:tc>
        <w:tc>
          <w:tcPr>
            <w:tcW w:w="2374" w:type="dxa"/>
            <w:gridSpan w:val="3"/>
            <w:tcBorders>
              <w:bottom w:val="single" w:color="auto" w:sz="4" w:space="0"/>
            </w:tcBorders>
            <w:vAlign w:val="center"/>
          </w:tcPr>
          <w:p>
            <w:pPr>
              <w:spacing w:line="400" w:lineRule="exact"/>
              <w:jc w:val="center"/>
              <w:rPr>
                <w:rFonts w:hint="eastAsia" w:eastAsia="仿宋_GB2312" w:asciiTheme="minorHAnsi" w:hAnsiTheme="minorHAnsi" w:cstheme="minorBidi"/>
                <w:b w:val="0"/>
                <w:bCs/>
                <w:kern w:val="2"/>
                <w:sz w:val="24"/>
                <w:szCs w:val="22"/>
                <w:lang w:val="en-US" w:eastAsia="zh-CN" w:bidi="ar-SA"/>
              </w:rPr>
            </w:pPr>
            <w:r>
              <w:rPr>
                <w:rFonts w:hint="eastAsia" w:eastAsia="仿宋_GB2312"/>
                <w:b w:val="0"/>
                <w:bCs/>
                <w:sz w:val="24"/>
                <w:lang w:eastAsia="zh-CN"/>
              </w:rPr>
              <w:t>按要求完成养护工作，</w:t>
            </w:r>
            <w:r>
              <w:rPr>
                <w:rFonts w:hint="eastAsia" w:eastAsia="仿宋_GB2312"/>
                <w:b w:val="0"/>
                <w:bCs/>
                <w:sz w:val="24"/>
              </w:rPr>
              <w:t>加强城市管理，切实改变城市面貌，美化城市环境，提升城市形象，提高城市管理水平</w:t>
            </w:r>
            <w:r>
              <w:rPr>
                <w:rFonts w:hint="eastAsia" w:eastAsia="仿宋_GB2312"/>
                <w:b w:val="0"/>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401"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681"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7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80"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401"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eastAsia="zh-CN"/>
              </w:rPr>
              <w:t>绿地存活率</w:t>
            </w:r>
            <w:r>
              <w:rPr>
                <w:rFonts w:hint="eastAsia" w:eastAsia="仿宋_GB2312"/>
                <w:sz w:val="24"/>
                <w:lang w:val="en-US" w:eastAsia="zh-CN"/>
              </w:rPr>
              <w:t>95%以上</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14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continue"/>
            <w:vAlign w:val="center"/>
          </w:tcPr>
          <w:p>
            <w:pPr>
              <w:spacing w:line="360" w:lineRule="exact"/>
              <w:jc w:val="center"/>
              <w:rPr>
                <w:rFonts w:eastAsia="仿宋_GB2312"/>
                <w:sz w:val="24"/>
              </w:rPr>
            </w:pP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每月开展病虫害巡查、治理工作</w:t>
            </w:r>
          </w:p>
        </w:tc>
        <w:tc>
          <w:tcPr>
            <w:tcW w:w="174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平均2次/月</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平均2次/月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297"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质量指标</w:t>
            </w:r>
          </w:p>
        </w:tc>
        <w:tc>
          <w:tcPr>
            <w:tcW w:w="1681" w:type="dxa"/>
            <w:gridSpan w:val="4"/>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绿化景观良好不出现大面积苗木死亡情况</w:t>
            </w:r>
          </w:p>
        </w:tc>
        <w:tc>
          <w:tcPr>
            <w:tcW w:w="1744" w:type="dxa"/>
            <w:gridSpan w:val="3"/>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3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时效指标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年度内完成</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4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成本指标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项目支出成本</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&gt;预算数</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&gt;预算数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125"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401"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完成绩效目标设定的经济效益</w:t>
            </w:r>
          </w:p>
        </w:tc>
        <w:tc>
          <w:tcPr>
            <w:tcW w:w="1744"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31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提升空气质量改善人们的生活环境</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681" w:type="dxa"/>
            <w:gridSpan w:val="4"/>
            <w:tcBorders>
              <w:bottom w:val="single" w:color="auto" w:sz="4" w:space="0"/>
            </w:tcBorders>
            <w:vAlign w:val="center"/>
          </w:tcPr>
          <w:p>
            <w:pPr>
              <w:spacing w:line="360" w:lineRule="exact"/>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注重保护生态环境</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9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市民满意度</w:t>
            </w:r>
          </w:p>
        </w:tc>
        <w:tc>
          <w:tcPr>
            <w:tcW w:w="1744" w:type="dxa"/>
            <w:gridSpan w:val="3"/>
            <w:tcBorders>
              <w:bottom w:val="single" w:color="auto" w:sz="4" w:space="0"/>
            </w:tcBorders>
            <w:vAlign w:val="center"/>
          </w:tcPr>
          <w:p>
            <w:pPr>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101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401" w:type="dxa"/>
            <w:vMerge w:val="continue"/>
            <w:vAlign w:val="center"/>
          </w:tcPr>
          <w:p>
            <w:pPr>
              <w:spacing w:line="360" w:lineRule="exact"/>
              <w:jc w:val="center"/>
              <w:rPr>
                <w:rFonts w:eastAsia="仿宋_GB2312"/>
                <w:sz w:val="24"/>
              </w:rPr>
            </w:pPr>
          </w:p>
        </w:tc>
        <w:tc>
          <w:tcPr>
            <w:tcW w:w="1681" w:type="dxa"/>
            <w:gridSpan w:val="4"/>
            <w:tcBorders>
              <w:bottom w:val="single" w:color="auto" w:sz="4" w:space="0"/>
            </w:tcBorders>
            <w:vAlign w:val="center"/>
          </w:tcPr>
          <w:p>
            <w:pPr>
              <w:spacing w:line="360" w:lineRule="exact"/>
              <w:jc w:val="center"/>
              <w:rPr>
                <w:rFonts w:hint="default" w:eastAsia="仿宋_GB2312" w:asciiTheme="minorHAnsi" w:hAnsiTheme="minorHAnsi" w:cstheme="minorBidi"/>
                <w:kern w:val="2"/>
                <w:sz w:val="24"/>
                <w:szCs w:val="22"/>
                <w:lang w:val="en-US" w:eastAsia="zh-CN" w:bidi="ar-SA"/>
              </w:rPr>
            </w:pPr>
            <w:r>
              <w:rPr>
                <w:rFonts w:hint="eastAsia" w:eastAsia="仿宋_GB2312"/>
                <w:sz w:val="24"/>
                <w:lang w:val="en-US" w:eastAsia="zh-CN"/>
              </w:rPr>
              <w:t>干部职工满意度</w:t>
            </w:r>
          </w:p>
        </w:tc>
        <w:tc>
          <w:tcPr>
            <w:tcW w:w="174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c>
          <w:tcPr>
            <w:tcW w:w="2374" w:type="dxa"/>
            <w:gridSpan w:val="3"/>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46"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916"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680" w:hRule="exact"/>
          <w:jc w:val="center"/>
        </w:trPr>
        <w:tc>
          <w:tcPr>
            <w:tcW w:w="9582" w:type="dxa"/>
            <w:gridSpan w:val="15"/>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767" w:hRule="atLeast"/>
          <w:jc w:val="center"/>
        </w:trPr>
        <w:tc>
          <w:tcPr>
            <w:tcW w:w="2075" w:type="dxa"/>
            <w:gridSpan w:val="3"/>
            <w:vAlign w:val="center"/>
          </w:tcPr>
          <w:p>
            <w:pPr>
              <w:jc w:val="center"/>
              <w:rPr>
                <w:rFonts w:eastAsia="仿宋_GB2312"/>
                <w:sz w:val="24"/>
              </w:rPr>
            </w:pPr>
            <w:r>
              <w:rPr>
                <w:rFonts w:hint="eastAsia" w:eastAsia="仿宋_GB2312"/>
                <w:sz w:val="24"/>
              </w:rPr>
              <w:t>姓</w:t>
            </w:r>
            <w:r>
              <w:rPr>
                <w:rFonts w:hint="eastAsia" w:eastAsia="仿宋_GB2312"/>
                <w:sz w:val="24"/>
                <w:lang w:val="en-US" w:eastAsia="zh-CN"/>
              </w:rPr>
              <w:t xml:space="preserve">  </w:t>
            </w:r>
            <w:r>
              <w:rPr>
                <w:rFonts w:hint="eastAsia" w:eastAsia="仿宋_GB2312"/>
                <w:sz w:val="24"/>
              </w:rPr>
              <w:t>名</w:t>
            </w:r>
          </w:p>
        </w:tc>
        <w:tc>
          <w:tcPr>
            <w:tcW w:w="2867" w:type="dxa"/>
            <w:gridSpan w:val="5"/>
            <w:vAlign w:val="center"/>
          </w:tcPr>
          <w:p>
            <w:pPr>
              <w:jc w:val="center"/>
              <w:rPr>
                <w:rFonts w:eastAsia="仿宋_GB2312"/>
                <w:sz w:val="24"/>
              </w:rPr>
            </w:pPr>
            <w:r>
              <w:rPr>
                <w:rFonts w:hint="eastAsia" w:eastAsia="仿宋_GB2312"/>
                <w:sz w:val="24"/>
              </w:rPr>
              <w:t>职称/职务</w:t>
            </w:r>
          </w:p>
        </w:tc>
        <w:tc>
          <w:tcPr>
            <w:tcW w:w="2266" w:type="dxa"/>
            <w:gridSpan w:val="4"/>
            <w:vAlign w:val="center"/>
          </w:tcPr>
          <w:p>
            <w:pPr>
              <w:jc w:val="center"/>
              <w:rPr>
                <w:rFonts w:eastAsia="仿宋_GB2312"/>
                <w:sz w:val="24"/>
              </w:rPr>
            </w:pPr>
            <w:r>
              <w:rPr>
                <w:rFonts w:hint="eastAsia" w:eastAsia="仿宋_GB2312"/>
                <w:sz w:val="24"/>
              </w:rPr>
              <w:t>单  位</w:t>
            </w:r>
          </w:p>
        </w:tc>
        <w:tc>
          <w:tcPr>
            <w:tcW w:w="2374" w:type="dxa"/>
            <w:gridSpan w:val="3"/>
            <w:vAlign w:val="center"/>
          </w:tcPr>
          <w:p>
            <w:pPr>
              <w:jc w:val="center"/>
              <w:rPr>
                <w:rFonts w:eastAsia="仿宋_GB2312"/>
                <w:sz w:val="24"/>
              </w:rPr>
            </w:pPr>
            <w:r>
              <w:rPr>
                <w:rFonts w:hint="eastAsia" w:eastAsia="仿宋_GB2312"/>
                <w:sz w:val="24"/>
              </w:rPr>
              <w:t>签</w:t>
            </w:r>
            <w:r>
              <w:rPr>
                <w:rFonts w:hint="eastAsia" w:eastAsia="仿宋_GB2312"/>
                <w:sz w:val="24"/>
                <w:lang w:val="en-US" w:eastAsia="zh-CN"/>
              </w:rPr>
              <w:t xml:space="preserve">  </w:t>
            </w:r>
            <w:r>
              <w:rPr>
                <w:rFonts w:hint="eastAsia" w:eastAsia="仿宋_GB2312"/>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17" w:hRule="atLeast"/>
          <w:jc w:val="center"/>
        </w:trPr>
        <w:tc>
          <w:tcPr>
            <w:tcW w:w="2075" w:type="dxa"/>
            <w:gridSpan w:val="3"/>
            <w:vAlign w:val="center"/>
          </w:tcPr>
          <w:p>
            <w:pPr>
              <w:jc w:val="center"/>
              <w:rPr>
                <w:rFonts w:hint="eastAsia" w:eastAsia="仿宋_GB2312"/>
                <w:sz w:val="24"/>
                <w:lang w:eastAsia="zh-CN"/>
              </w:rPr>
            </w:pPr>
            <w:r>
              <w:rPr>
                <w:rFonts w:hint="eastAsia" w:eastAsia="仿宋_GB2312"/>
                <w:sz w:val="24"/>
                <w:lang w:eastAsia="zh-CN"/>
              </w:rPr>
              <w:t>鲁立军</w:t>
            </w:r>
          </w:p>
        </w:tc>
        <w:tc>
          <w:tcPr>
            <w:tcW w:w="2867" w:type="dxa"/>
            <w:gridSpan w:val="5"/>
            <w:vAlign w:val="center"/>
          </w:tcPr>
          <w:p>
            <w:pPr>
              <w:jc w:val="center"/>
              <w:rPr>
                <w:rFonts w:hint="eastAsia" w:eastAsia="仿宋_GB2312"/>
                <w:sz w:val="24"/>
                <w:lang w:eastAsia="zh-CN"/>
              </w:rPr>
            </w:pPr>
            <w:r>
              <w:rPr>
                <w:rFonts w:hint="eastAsia" w:eastAsia="仿宋_GB2312"/>
                <w:sz w:val="24"/>
                <w:lang w:eastAsia="zh-CN"/>
              </w:rPr>
              <w:t>经营部部长</w:t>
            </w:r>
          </w:p>
        </w:tc>
        <w:tc>
          <w:tcPr>
            <w:tcW w:w="2266"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67" w:hRule="atLeast"/>
          <w:jc w:val="center"/>
        </w:trPr>
        <w:tc>
          <w:tcPr>
            <w:tcW w:w="2075" w:type="dxa"/>
            <w:gridSpan w:val="3"/>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杨</w:t>
            </w:r>
            <w:r>
              <w:rPr>
                <w:rFonts w:hint="eastAsia" w:eastAsia="仿宋_GB2312"/>
                <w:sz w:val="24"/>
                <w:lang w:val="en-US" w:eastAsia="zh-CN"/>
              </w:rPr>
              <w:t xml:space="preserve">  </w:t>
            </w:r>
            <w:r>
              <w:rPr>
                <w:rFonts w:hint="eastAsia" w:eastAsia="仿宋_GB2312"/>
                <w:sz w:val="24"/>
                <w:lang w:eastAsia="zh-CN"/>
              </w:rPr>
              <w:t>瑶</w:t>
            </w:r>
          </w:p>
        </w:tc>
        <w:tc>
          <w:tcPr>
            <w:tcW w:w="2867" w:type="dxa"/>
            <w:gridSpan w:val="5"/>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经营部部长</w:t>
            </w:r>
          </w:p>
        </w:tc>
        <w:tc>
          <w:tcPr>
            <w:tcW w:w="2266" w:type="dxa"/>
            <w:gridSpan w:val="4"/>
            <w:vAlign w:val="center"/>
          </w:tcPr>
          <w:p>
            <w:pPr>
              <w:spacing w:line="360" w:lineRule="exact"/>
              <w:jc w:val="center"/>
              <w:rPr>
                <w:rFonts w:hint="eastAsia" w:eastAsia="仿宋_GB2312"/>
                <w:sz w:val="24"/>
                <w:lang w:val="en-US"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818" w:hRule="atLeast"/>
          <w:jc w:val="center"/>
        </w:trPr>
        <w:tc>
          <w:tcPr>
            <w:tcW w:w="2075" w:type="dxa"/>
            <w:gridSpan w:val="3"/>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陶雄艳</w:t>
            </w:r>
          </w:p>
        </w:tc>
        <w:tc>
          <w:tcPr>
            <w:tcW w:w="2867" w:type="dxa"/>
            <w:gridSpan w:val="5"/>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养护部部长</w:t>
            </w:r>
          </w:p>
        </w:tc>
        <w:tc>
          <w:tcPr>
            <w:tcW w:w="2266" w:type="dxa"/>
            <w:gridSpan w:val="4"/>
            <w:vAlign w:val="center"/>
          </w:tcPr>
          <w:p>
            <w:pPr>
              <w:spacing w:line="360" w:lineRule="exact"/>
              <w:jc w:val="center"/>
              <w:rPr>
                <w:rFonts w:hint="eastAsia" w:eastAsia="仿宋_GB2312"/>
                <w:sz w:val="24"/>
                <w:lang w:val="en-US" w:eastAsia="zh-CN"/>
              </w:rPr>
            </w:pPr>
            <w:r>
              <w:rPr>
                <w:rFonts w:hint="eastAsia" w:eastAsia="仿宋_GB2312"/>
                <w:sz w:val="24"/>
                <w:lang w:eastAsia="zh-CN"/>
              </w:rPr>
              <w:t>湖南省园景生态园林有限公司</w:t>
            </w:r>
          </w:p>
        </w:tc>
        <w:tc>
          <w:tcPr>
            <w:tcW w:w="2374"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195" w:hRule="exact"/>
          <w:jc w:val="center"/>
        </w:trPr>
        <w:tc>
          <w:tcPr>
            <w:tcW w:w="9582" w:type="dxa"/>
            <w:gridSpan w:val="15"/>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266"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552" w:hRule="exact"/>
          <w:jc w:val="center"/>
        </w:trPr>
        <w:tc>
          <w:tcPr>
            <w:tcW w:w="9582" w:type="dxa"/>
            <w:gridSpan w:val="15"/>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17773055888</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32"/>
                <w:szCs w:val="32"/>
              </w:rPr>
            </w:pPr>
            <w:r>
              <w:rPr>
                <w:rFonts w:hint="eastAsia" w:eastAsia="仿宋_GB2312"/>
                <w:b/>
                <w:bCs/>
                <w:sz w:val="32"/>
                <w:szCs w:val="32"/>
              </w:rPr>
              <w:t>五、评价报告综述（文字部分）</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中共中央国务院关于全面实施预算绩效管理的意见》精神，有序推进我区全面实施预算绩效管理，强化财政支出绩效理念和责任意识，切实提高财政资金使用效益，现就开展2020年度财政支出绩效自评工作有关事项</w:t>
            </w:r>
            <w:r>
              <w:rPr>
                <w:rFonts w:hint="eastAsia" w:ascii="仿宋_GB2312" w:hAnsi="仿宋_GB2312" w:eastAsia="仿宋_GB2312" w:cs="仿宋_GB2312"/>
                <w:sz w:val="28"/>
                <w:szCs w:val="28"/>
                <w:lang w:eastAsia="zh-CN"/>
              </w:rPr>
              <w:t>，新港区绿化养护</w:t>
            </w:r>
            <w:r>
              <w:rPr>
                <w:rFonts w:hint="eastAsia" w:ascii="仿宋_GB2312" w:hAnsi="仿宋_GB2312" w:eastAsia="仿宋_GB2312" w:cs="仿宋_GB2312"/>
                <w:sz w:val="28"/>
                <w:szCs w:val="28"/>
              </w:rPr>
              <w:t>绩效自评工作小组对</w:t>
            </w:r>
            <w:r>
              <w:rPr>
                <w:rFonts w:hint="eastAsia" w:ascii="仿宋_GB2312" w:hAnsi="仿宋_GB2312" w:eastAsia="仿宋_GB2312" w:cs="仿宋_GB2312"/>
                <w:sz w:val="28"/>
                <w:szCs w:val="28"/>
                <w:lang w:eastAsia="zh-CN"/>
              </w:rPr>
              <w:t>新港区</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绿化养护</w:t>
            </w:r>
            <w:r>
              <w:rPr>
                <w:rFonts w:hint="eastAsia" w:ascii="仿宋_GB2312" w:hAnsi="仿宋_GB2312" w:eastAsia="仿宋_GB2312" w:cs="仿宋_GB2312"/>
                <w:sz w:val="28"/>
                <w:szCs w:val="28"/>
              </w:rPr>
              <w:t>专项资金使用与管理开展了绩效评价。考评结果表明，</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新港区绿化养护</w:t>
            </w:r>
            <w:r>
              <w:rPr>
                <w:rFonts w:hint="eastAsia" w:ascii="仿宋_GB2312" w:hAnsi="仿宋_GB2312" w:eastAsia="仿宋_GB2312" w:cs="仿宋_GB2312"/>
                <w:sz w:val="28"/>
                <w:szCs w:val="28"/>
              </w:rPr>
              <w:t>专项资金使用规范、管理有力，做到了提高财政资金的使用效益，强化投资项目的全过程监管。现将情况汇报如下：</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、项目</w:t>
            </w:r>
            <w:r>
              <w:rPr>
                <w:rFonts w:hint="eastAsia" w:ascii="宋体" w:hAnsi="宋体" w:eastAsia="宋体" w:cs="宋体"/>
                <w:b/>
                <w:bCs/>
                <w:sz w:val="28"/>
                <w:szCs w:val="28"/>
                <w:lang w:eastAsia="zh-CN"/>
              </w:rPr>
              <w:t>基本</w:t>
            </w:r>
            <w:r>
              <w:rPr>
                <w:rFonts w:hint="eastAsia" w:ascii="宋体" w:hAnsi="宋体" w:eastAsia="宋体" w:cs="宋体"/>
                <w:b/>
                <w:bCs/>
                <w:sz w:val="28"/>
                <w:szCs w:val="28"/>
              </w:rPr>
              <w:t>情况</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自2014年以来我公司经政府采购招投标有幸成为新港区绿化养护单位，始终将服务好港区、打造港区新环境为目标，目前拥有一支60余人的专业养护队伍。我司在养护期间始终将发挥绿化养护专业队伍的优势，以优秀的管理和一流的技术，合理地进行部署，加强管理，确保养护质量。养护期限内对合同工程包工、包料、包质量、包安全、包文明施工的承包方式，保证符合原设计、业主及有关养护。</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rPr>
              <w:t>二、项目资金使用及管理情况</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1、项目资金到位情况分析</w:t>
            </w:r>
          </w:p>
          <w:p>
            <w:pPr>
              <w:spacing w:line="440" w:lineRule="exact"/>
              <w:ind w:firstLine="554"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度</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我公司每季度经考评合格后由</w:t>
            </w:r>
            <w:r>
              <w:rPr>
                <w:rFonts w:hint="eastAsia" w:ascii="仿宋_GB2312" w:hAnsi="仿宋_GB2312" w:eastAsia="仿宋_GB2312" w:cs="仿宋_GB2312"/>
                <w:sz w:val="28"/>
                <w:szCs w:val="28"/>
                <w:lang w:val="en-US" w:eastAsia="zh-CN"/>
              </w:rPr>
              <w:t>城陵矶新港区财政局拨付资金。</w:t>
            </w:r>
            <w:r>
              <w:rPr>
                <w:rFonts w:hint="eastAsia" w:ascii="仿宋_GB2312" w:hAnsi="仿宋_GB2312" w:eastAsia="仿宋_GB2312" w:cs="仿宋_GB2312"/>
                <w:sz w:val="28"/>
                <w:szCs w:val="28"/>
              </w:rPr>
              <w:t>项目资金使用情况分析</w:t>
            </w:r>
            <w:r>
              <w:rPr>
                <w:rFonts w:hint="eastAsia" w:ascii="仿宋_GB2312" w:hAnsi="仿宋_GB2312" w:eastAsia="仿宋_GB2312" w:cs="仿宋_GB2312"/>
                <w:sz w:val="28"/>
                <w:szCs w:val="28"/>
                <w:lang w:val="en-US" w:eastAsia="zh-CN"/>
              </w:rPr>
              <w:t>项目资金按季度发放后均用于养护各项开支。</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、项目资金管理情况分析</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新港区绿化养护</w:t>
            </w:r>
            <w:r>
              <w:rPr>
                <w:rFonts w:hint="eastAsia" w:ascii="仿宋_GB2312" w:hAnsi="仿宋_GB2312" w:eastAsia="仿宋_GB2312" w:cs="仿宋_GB2312"/>
                <w:sz w:val="28"/>
                <w:szCs w:val="28"/>
              </w:rPr>
              <w:t>专项经费按照国家制定有关政策、制度、规定合规合理使用。项目资金支出严格按</w:t>
            </w:r>
            <w:r>
              <w:rPr>
                <w:rFonts w:hint="eastAsia" w:ascii="仿宋_GB2312" w:hAnsi="仿宋_GB2312" w:eastAsia="仿宋_GB2312" w:cs="仿宋_GB2312"/>
                <w:sz w:val="28"/>
                <w:szCs w:val="28"/>
                <w:lang w:val="en-US" w:eastAsia="zh-CN"/>
              </w:rPr>
              <w:t>局机关</w:t>
            </w:r>
            <w:r>
              <w:rPr>
                <w:rFonts w:hint="eastAsia" w:ascii="仿宋_GB2312" w:hAnsi="仿宋_GB2312" w:eastAsia="仿宋_GB2312" w:cs="仿宋_GB2312"/>
                <w:sz w:val="28"/>
                <w:szCs w:val="28"/>
              </w:rPr>
              <w:t>规定经过层层审批，专款专用。</w:t>
            </w: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项目组织实施情况</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1、项目组织情况</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我司负责要要求完成</w:t>
            </w:r>
            <w:r>
              <w:rPr>
                <w:rFonts w:hint="eastAsia" w:ascii="仿宋_GB2312" w:hAnsi="仿宋_GB2312" w:eastAsia="仿宋_GB2312" w:cs="仿宋_GB2312"/>
                <w:sz w:val="28"/>
                <w:szCs w:val="28"/>
              </w:rPr>
              <w:t>园林绿化中的乔木、灌木、地被、草坪等植物的养护管理。包括淋水、松土、施肥、整型、修剪枯枝败叶、草坪除杂草、修剪和滚压草坪、防治病虫害、苗木补种、树木涂白等植物保养工作，景点的美化、保洁、绿化垃圾的清运</w:t>
            </w:r>
            <w:r>
              <w:rPr>
                <w:rFonts w:hint="eastAsia" w:ascii="仿宋_GB2312" w:hAnsi="仿宋_GB2312" w:eastAsia="仿宋_GB2312" w:cs="仿宋_GB2312"/>
                <w:sz w:val="28"/>
                <w:szCs w:val="28"/>
                <w:lang w:eastAsia="zh-CN"/>
              </w:rPr>
              <w:t>、企业破道开口</w:t>
            </w:r>
            <w:r>
              <w:rPr>
                <w:rFonts w:hint="eastAsia" w:ascii="仿宋_GB2312" w:hAnsi="仿宋_GB2312" w:eastAsia="仿宋_GB2312" w:cs="仿宋_GB2312"/>
                <w:sz w:val="28"/>
                <w:szCs w:val="28"/>
              </w:rPr>
              <w:t>等有关绿化保养工程以及园艺设施的维护。</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2、项目管理情况</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 xml:space="preserve">内部管理系统和服务系统 </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在公司领导下</w:t>
            </w:r>
            <w:r>
              <w:rPr>
                <w:rFonts w:hint="eastAsia" w:ascii="仿宋_GB2312" w:hAnsi="仿宋_GB2312" w:eastAsia="仿宋_GB2312" w:cs="仿宋_GB2312"/>
                <w:sz w:val="28"/>
                <w:szCs w:val="28"/>
                <w:lang w:eastAsia="zh-CN"/>
              </w:rPr>
              <w:t>经营部</w:t>
            </w:r>
            <w:r>
              <w:rPr>
                <w:rFonts w:hint="eastAsia" w:ascii="仿宋_GB2312" w:hAnsi="仿宋_GB2312" w:eastAsia="仿宋_GB2312" w:cs="仿宋_GB2312"/>
                <w:sz w:val="28"/>
                <w:szCs w:val="28"/>
              </w:rPr>
              <w:t>，负责</w:t>
            </w:r>
            <w:r>
              <w:rPr>
                <w:rFonts w:hint="eastAsia" w:ascii="仿宋_GB2312" w:hAnsi="仿宋_GB2312" w:eastAsia="仿宋_GB2312" w:cs="仿宋_GB2312"/>
                <w:sz w:val="28"/>
                <w:szCs w:val="28"/>
                <w:lang w:eastAsia="zh-CN"/>
              </w:rPr>
              <w:t>对绿化养护部</w:t>
            </w:r>
            <w:r>
              <w:rPr>
                <w:rFonts w:hint="eastAsia" w:ascii="仿宋_GB2312" w:hAnsi="仿宋_GB2312" w:eastAsia="仿宋_GB2312" w:cs="仿宋_GB2312"/>
                <w:sz w:val="28"/>
                <w:szCs w:val="28"/>
              </w:rPr>
              <w:t>垂直</w:t>
            </w:r>
            <w:r>
              <w:rPr>
                <w:rFonts w:hint="eastAsia" w:ascii="仿宋_GB2312" w:hAnsi="仿宋_GB2312" w:eastAsia="仿宋_GB2312" w:cs="仿宋_GB2312"/>
                <w:sz w:val="28"/>
                <w:szCs w:val="28"/>
                <w:lang w:eastAsia="zh-CN"/>
              </w:rPr>
              <w:t>协作</w:t>
            </w:r>
            <w:r>
              <w:rPr>
                <w:rFonts w:hint="eastAsia" w:ascii="仿宋_GB2312" w:hAnsi="仿宋_GB2312" w:eastAsia="仿宋_GB2312" w:cs="仿宋_GB2312"/>
                <w:sz w:val="28"/>
                <w:szCs w:val="28"/>
              </w:rPr>
              <w:t>与监督专业职能相结合</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管理体制，</w:t>
            </w:r>
            <w:r>
              <w:rPr>
                <w:rFonts w:hint="eastAsia" w:ascii="仿宋_GB2312" w:hAnsi="仿宋_GB2312" w:eastAsia="仿宋_GB2312" w:cs="仿宋_GB2312"/>
                <w:sz w:val="28"/>
                <w:szCs w:val="28"/>
                <w:lang w:eastAsia="zh-CN"/>
              </w:rPr>
              <w:t>对绿化养护工作起</w:t>
            </w:r>
            <w:r>
              <w:rPr>
                <w:rFonts w:hint="eastAsia" w:ascii="仿宋_GB2312" w:hAnsi="仿宋_GB2312" w:eastAsia="仿宋_GB2312" w:cs="仿宋_GB2312"/>
                <w:sz w:val="28"/>
                <w:szCs w:val="28"/>
              </w:rPr>
              <w:t>充分发挥服务、协调、保障的作用。在内部运作流程中，坚持全过程管理，保证指挥、监督的封闭性。各职能部门各司其职，做好服务、监督、指导、协调工作。</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养护部管理和服务系统</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①管理和服务系统的组织原则是精干高效、一专多能。</w:t>
            </w:r>
            <w:r>
              <w:rPr>
                <w:rFonts w:hint="eastAsia" w:ascii="仿宋_GB2312" w:hAnsi="仿宋_GB2312" w:eastAsia="仿宋_GB2312" w:cs="仿宋_GB2312"/>
                <w:sz w:val="28"/>
                <w:szCs w:val="28"/>
                <w:lang w:eastAsia="zh-CN"/>
              </w:rPr>
              <w:t>绿化养护</w:t>
            </w:r>
            <w:r>
              <w:rPr>
                <w:rFonts w:hint="eastAsia" w:ascii="仿宋_GB2312" w:hAnsi="仿宋_GB2312" w:eastAsia="仿宋_GB2312" w:cs="仿宋_GB2312"/>
                <w:sz w:val="28"/>
                <w:szCs w:val="28"/>
              </w:rPr>
              <w:t>部</w:t>
            </w:r>
            <w:r>
              <w:rPr>
                <w:rFonts w:hint="eastAsia" w:ascii="仿宋_GB2312" w:hAnsi="仿宋_GB2312" w:eastAsia="仿宋_GB2312" w:cs="仿宋_GB2312"/>
                <w:sz w:val="28"/>
                <w:szCs w:val="28"/>
                <w:lang w:eastAsia="zh-CN"/>
              </w:rPr>
              <w:t>在项目经理</w:t>
            </w:r>
            <w:r>
              <w:rPr>
                <w:rFonts w:hint="eastAsia" w:ascii="仿宋_GB2312" w:hAnsi="仿宋_GB2312" w:eastAsia="仿宋_GB2312" w:cs="仿宋_GB2312"/>
                <w:sz w:val="28"/>
                <w:szCs w:val="28"/>
              </w:rPr>
              <w:t>领导下的管理负责制，公司职能部门整体管理与分片管理的管理方式；</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lang w:eastAsia="zh-CN"/>
              </w:rPr>
              <w:t>养护</w:t>
            </w:r>
            <w:r>
              <w:rPr>
                <w:rFonts w:hint="eastAsia" w:ascii="仿宋_GB2312" w:hAnsi="仿宋_GB2312" w:eastAsia="仿宋_GB2312" w:cs="仿宋_GB2312"/>
                <w:sz w:val="28"/>
                <w:szCs w:val="28"/>
              </w:rPr>
              <w:t>部实行内部垂直管理。设专职项目</w:t>
            </w:r>
            <w:r>
              <w:rPr>
                <w:rFonts w:hint="eastAsia" w:ascii="仿宋_GB2312" w:hAnsi="仿宋_GB2312" w:eastAsia="仿宋_GB2312" w:cs="仿宋_GB2312"/>
                <w:sz w:val="28"/>
                <w:szCs w:val="28"/>
                <w:lang w:eastAsia="zh-CN"/>
              </w:rPr>
              <w:t>经理</w:t>
            </w:r>
            <w:r>
              <w:rPr>
                <w:rFonts w:hint="eastAsia" w:ascii="仿宋_GB2312" w:hAnsi="仿宋_GB2312" w:eastAsia="仿宋_GB2312" w:cs="仿宋_GB2312"/>
                <w:sz w:val="28"/>
                <w:szCs w:val="28"/>
              </w:rPr>
              <w:t>负责人1名，为管理层。主要职责是依据岗位职责，对全面工作的指挥、协调、检查、校正、总结。不设中间环节，以提高工作效率。保洁</w:t>
            </w:r>
            <w:r>
              <w:rPr>
                <w:rFonts w:hint="eastAsia" w:ascii="仿宋_GB2312" w:hAnsi="仿宋_GB2312" w:eastAsia="仿宋_GB2312" w:cs="仿宋_GB2312"/>
                <w:sz w:val="28"/>
                <w:szCs w:val="28"/>
                <w:lang w:eastAsia="zh-CN"/>
              </w:rPr>
              <w:t>组</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后勤</w:t>
            </w:r>
            <w:r>
              <w:rPr>
                <w:rFonts w:hint="eastAsia" w:ascii="仿宋_GB2312" w:hAnsi="仿宋_GB2312" w:eastAsia="仿宋_GB2312" w:cs="仿宋_GB2312"/>
                <w:sz w:val="28"/>
                <w:szCs w:val="28"/>
              </w:rPr>
              <w:t>维</w:t>
            </w:r>
            <w:r>
              <w:rPr>
                <w:rFonts w:hint="eastAsia" w:ascii="仿宋_GB2312" w:hAnsi="仿宋_GB2312" w:eastAsia="仿宋_GB2312" w:cs="仿宋_GB2312"/>
                <w:sz w:val="28"/>
                <w:szCs w:val="28"/>
                <w:lang w:eastAsia="zh-CN"/>
              </w:rPr>
              <w:t>修组</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安全巡查组长</w:t>
            </w:r>
            <w:r>
              <w:rPr>
                <w:rFonts w:hint="eastAsia" w:ascii="仿宋_GB2312" w:hAnsi="仿宋_GB2312" w:eastAsia="仿宋_GB2312" w:cs="仿宋_GB2312"/>
                <w:sz w:val="28"/>
                <w:szCs w:val="28"/>
              </w:rPr>
              <w:t>各1人。绿化</w:t>
            </w:r>
            <w:r>
              <w:rPr>
                <w:rFonts w:hint="eastAsia" w:ascii="仿宋_GB2312" w:hAnsi="仿宋_GB2312" w:eastAsia="仿宋_GB2312" w:cs="仿宋_GB2312"/>
                <w:sz w:val="28"/>
                <w:szCs w:val="28"/>
                <w:lang w:eastAsia="zh-CN"/>
              </w:rPr>
              <w:t>组长</w:t>
            </w:r>
            <w:r>
              <w:rPr>
                <w:rFonts w:hint="eastAsia" w:ascii="仿宋_GB2312" w:hAnsi="仿宋_GB2312" w:eastAsia="仿宋_GB2312" w:cs="仿宋_GB2312"/>
                <w:sz w:val="28"/>
                <w:szCs w:val="28"/>
                <w:lang w:val="en-US" w:eastAsia="zh-CN"/>
              </w:rPr>
              <w:t>3人</w:t>
            </w:r>
            <w:r>
              <w:rPr>
                <w:rFonts w:hint="eastAsia" w:ascii="仿宋_GB2312" w:hAnsi="仿宋_GB2312" w:eastAsia="仿宋_GB2312" w:cs="仿宋_GB2312"/>
                <w:sz w:val="28"/>
                <w:szCs w:val="28"/>
              </w:rPr>
              <w:t>协助</w:t>
            </w:r>
            <w:r>
              <w:rPr>
                <w:rFonts w:hint="eastAsia" w:ascii="仿宋_GB2312" w:hAnsi="仿宋_GB2312" w:eastAsia="仿宋_GB2312" w:cs="仿宋_GB2312"/>
                <w:sz w:val="28"/>
                <w:szCs w:val="28"/>
                <w:lang w:eastAsia="zh-CN"/>
              </w:rPr>
              <w:t>养护项目经理</w:t>
            </w:r>
            <w:r>
              <w:rPr>
                <w:rFonts w:hint="eastAsia" w:ascii="仿宋_GB2312" w:hAnsi="仿宋_GB2312" w:eastAsia="仿宋_GB2312" w:cs="仿宋_GB2312"/>
                <w:sz w:val="28"/>
                <w:szCs w:val="28"/>
              </w:rPr>
              <w:t>落实具体工作事项。其他为作业层实施服务工作的全过程。管理部实行365天工作日，节假日由主任、各主管轮值处理日常事务，夜间由男性管理人员轮流值班。</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sz w:val="28"/>
                <w:szCs w:val="28"/>
                <w:lang w:eastAsia="zh-CN"/>
              </w:rPr>
              <w:t>安全巡查管理组</w:t>
            </w:r>
            <w:r>
              <w:rPr>
                <w:rFonts w:hint="eastAsia" w:ascii="仿宋_GB2312" w:hAnsi="仿宋_GB2312" w:eastAsia="仿宋_GB2312" w:cs="仿宋_GB2312"/>
                <w:sz w:val="28"/>
                <w:szCs w:val="28"/>
              </w:rPr>
              <w:t>，“以人为本，安全生产，预防为主”是</w:t>
            </w:r>
            <w:r>
              <w:rPr>
                <w:rFonts w:hint="eastAsia" w:ascii="仿宋_GB2312" w:hAnsi="仿宋_GB2312" w:eastAsia="仿宋_GB2312" w:cs="仿宋_GB2312"/>
                <w:sz w:val="28"/>
                <w:szCs w:val="28"/>
                <w:lang w:eastAsia="zh-CN"/>
              </w:rPr>
              <w:t>新港</w:t>
            </w:r>
            <w:r>
              <w:rPr>
                <w:rFonts w:hint="eastAsia" w:ascii="仿宋_GB2312" w:hAnsi="仿宋_GB2312" w:eastAsia="仿宋_GB2312" w:cs="仿宋_GB2312"/>
                <w:sz w:val="28"/>
                <w:szCs w:val="28"/>
              </w:rPr>
              <w:t>区绿化养护所提出队伍管理基本准则，但是由于本身工作的特殊性，经常需要在道路两旁作业，工作危险系数较高；再加上养护所养护工的人员基数大、年龄普遍较大，难以实现统一、高效的安全指导工作，所以迫切的需要寻找一种科学合理的队伍管理方式。</w:t>
            </w:r>
            <w:r>
              <w:rPr>
                <w:rFonts w:hint="eastAsia" w:ascii="仿宋_GB2312" w:hAnsi="仿宋_GB2312" w:eastAsia="仿宋_GB2312" w:cs="仿宋_GB2312"/>
                <w:sz w:val="28"/>
                <w:szCs w:val="28"/>
                <w:lang w:eastAsia="zh-CN"/>
              </w:rPr>
              <w:t>我公司设立安全巡查组</w:t>
            </w:r>
            <w:r>
              <w:rPr>
                <w:rFonts w:hint="eastAsia" w:ascii="仿宋_GB2312" w:hAnsi="仿宋_GB2312" w:eastAsia="仿宋_GB2312" w:cs="仿宋_GB2312"/>
                <w:sz w:val="28"/>
                <w:szCs w:val="28"/>
              </w:rPr>
              <w:t>负责</w:t>
            </w:r>
            <w:r>
              <w:rPr>
                <w:rFonts w:hint="eastAsia" w:ascii="仿宋_GB2312" w:hAnsi="仿宋_GB2312" w:eastAsia="仿宋_GB2312" w:cs="仿宋_GB2312"/>
                <w:sz w:val="28"/>
                <w:szCs w:val="28"/>
                <w:lang w:eastAsia="zh-CN"/>
              </w:rPr>
              <w:t>园</w:t>
            </w:r>
            <w:r>
              <w:rPr>
                <w:rFonts w:hint="eastAsia" w:ascii="仿宋_GB2312" w:hAnsi="仿宋_GB2312" w:eastAsia="仿宋_GB2312" w:cs="仿宋_GB2312"/>
                <w:sz w:val="28"/>
                <w:szCs w:val="28"/>
              </w:rPr>
              <w:t>区的</w:t>
            </w:r>
            <w:r>
              <w:rPr>
                <w:rFonts w:hint="eastAsia" w:ascii="仿宋_GB2312" w:hAnsi="仿宋_GB2312" w:eastAsia="仿宋_GB2312" w:cs="仿宋_GB2312"/>
                <w:sz w:val="28"/>
                <w:szCs w:val="28"/>
                <w:lang w:eastAsia="zh-CN"/>
              </w:rPr>
              <w:t>绿化养护安全</w:t>
            </w:r>
            <w:r>
              <w:rPr>
                <w:rFonts w:hint="eastAsia" w:ascii="仿宋_GB2312" w:hAnsi="仿宋_GB2312" w:eastAsia="仿宋_GB2312" w:cs="仿宋_GB2312"/>
                <w:sz w:val="28"/>
                <w:szCs w:val="28"/>
              </w:rPr>
              <w:t>巡逻与</w:t>
            </w:r>
            <w:r>
              <w:rPr>
                <w:rFonts w:hint="eastAsia" w:ascii="仿宋_GB2312" w:hAnsi="仿宋_GB2312" w:eastAsia="仿宋_GB2312" w:cs="仿宋_GB2312"/>
                <w:sz w:val="28"/>
                <w:szCs w:val="28"/>
                <w:lang w:eastAsia="zh-CN"/>
              </w:rPr>
              <w:t>绿地防火防汛</w:t>
            </w:r>
            <w:r>
              <w:rPr>
                <w:rFonts w:hint="eastAsia" w:ascii="仿宋_GB2312" w:hAnsi="仿宋_GB2312" w:eastAsia="仿宋_GB2312" w:cs="仿宋_GB2312"/>
                <w:sz w:val="28"/>
                <w:szCs w:val="28"/>
              </w:rPr>
              <w:t>管理，处理各种突发事件和调解各类纠纷。</w:t>
            </w:r>
            <w:r>
              <w:rPr>
                <w:rFonts w:hint="eastAsia" w:ascii="仿宋_GB2312" w:hAnsi="仿宋_GB2312" w:eastAsia="仿宋_GB2312" w:cs="仿宋_GB2312"/>
                <w:sz w:val="28"/>
                <w:szCs w:val="28"/>
                <w:lang w:eastAsia="zh-CN"/>
              </w:rPr>
              <w:t>监督各作业人员做好安全养护措施例如统一绿化养护安全着装（反光服、安全头盔、护目镜）、安全标识标牌（施工安全牌、反光锥筒、路障牌）、</w:t>
            </w:r>
            <w:r>
              <w:rPr>
                <w:rFonts w:hint="eastAsia" w:ascii="仿宋_GB2312" w:hAnsi="仿宋_GB2312" w:eastAsia="仿宋_GB2312" w:cs="仿宋_GB2312"/>
                <w:sz w:val="28"/>
                <w:szCs w:val="28"/>
              </w:rPr>
              <w:t>实行365天24小时轮休工作制；</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④保洁</w:t>
            </w:r>
            <w:r>
              <w:rPr>
                <w:rFonts w:hint="eastAsia" w:ascii="仿宋_GB2312" w:hAnsi="仿宋_GB2312" w:eastAsia="仿宋_GB2312" w:cs="仿宋_GB2312"/>
                <w:sz w:val="28"/>
                <w:szCs w:val="28"/>
                <w:lang w:eastAsia="zh-CN"/>
              </w:rPr>
              <w:t>组</w:t>
            </w:r>
            <w:r>
              <w:rPr>
                <w:rFonts w:hint="eastAsia" w:ascii="仿宋_GB2312" w:hAnsi="仿宋_GB2312" w:eastAsia="仿宋_GB2312" w:cs="仿宋_GB2312"/>
                <w:sz w:val="28"/>
                <w:szCs w:val="28"/>
              </w:rPr>
              <w:t>由保洁</w:t>
            </w:r>
            <w:r>
              <w:rPr>
                <w:rFonts w:hint="eastAsia" w:ascii="仿宋_GB2312" w:hAnsi="仿宋_GB2312" w:eastAsia="仿宋_GB2312" w:cs="仿宋_GB2312"/>
                <w:sz w:val="28"/>
                <w:szCs w:val="28"/>
                <w:lang w:eastAsia="zh-CN"/>
              </w:rPr>
              <w:t>组长</w:t>
            </w:r>
            <w:r>
              <w:rPr>
                <w:rFonts w:hint="eastAsia" w:ascii="仿宋_GB2312" w:hAnsi="仿宋_GB2312" w:eastAsia="仿宋_GB2312" w:cs="仿宋_GB2312"/>
                <w:sz w:val="28"/>
                <w:szCs w:val="28"/>
              </w:rPr>
              <w:t>分管，负责</w:t>
            </w:r>
            <w:r>
              <w:rPr>
                <w:rFonts w:hint="eastAsia" w:ascii="仿宋_GB2312" w:hAnsi="仿宋_GB2312" w:eastAsia="仿宋_GB2312" w:cs="仿宋_GB2312"/>
                <w:sz w:val="28"/>
                <w:szCs w:val="28"/>
                <w:lang w:eastAsia="zh-CN"/>
              </w:rPr>
              <w:t>园区环境</w:t>
            </w:r>
            <w:r>
              <w:rPr>
                <w:rFonts w:hint="eastAsia" w:ascii="仿宋_GB2312" w:hAnsi="仿宋_GB2312" w:eastAsia="仿宋_GB2312" w:cs="仿宋_GB2312"/>
                <w:sz w:val="28"/>
                <w:szCs w:val="28"/>
              </w:rPr>
              <w:t>保护、</w:t>
            </w:r>
            <w:r>
              <w:rPr>
                <w:rFonts w:hint="eastAsia" w:ascii="仿宋_GB2312" w:hAnsi="仿宋_GB2312" w:eastAsia="仿宋_GB2312" w:cs="仿宋_GB2312"/>
                <w:sz w:val="28"/>
                <w:szCs w:val="28"/>
                <w:lang w:eastAsia="zh-CN"/>
              </w:rPr>
              <w:t>养护绿地</w:t>
            </w:r>
            <w:r>
              <w:rPr>
                <w:rFonts w:hint="eastAsia" w:ascii="仿宋_GB2312" w:hAnsi="仿宋_GB2312" w:eastAsia="仿宋_GB2312" w:cs="仿宋_GB2312"/>
                <w:sz w:val="28"/>
                <w:szCs w:val="28"/>
              </w:rPr>
              <w:t>的清洁卫生，垃圾收集和出运工作。保洁人员6天工作轮休制，实行365天工作制；</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⑤绿化队由</w:t>
            </w:r>
            <w:r>
              <w:rPr>
                <w:rFonts w:hint="eastAsia" w:ascii="仿宋_GB2312" w:hAnsi="仿宋_GB2312" w:eastAsia="仿宋_GB2312" w:cs="仿宋_GB2312"/>
                <w:sz w:val="28"/>
                <w:szCs w:val="28"/>
                <w:lang w:eastAsia="zh-CN"/>
              </w:rPr>
              <w:t>养护主任专管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共三队，</w:t>
            </w:r>
            <w:r>
              <w:rPr>
                <w:rFonts w:hint="eastAsia" w:ascii="仿宋_GB2312" w:hAnsi="仿宋_GB2312" w:eastAsia="仿宋_GB2312" w:cs="仿宋_GB2312"/>
                <w:sz w:val="28"/>
                <w:szCs w:val="28"/>
              </w:rPr>
              <w:t>专职负责</w:t>
            </w:r>
            <w:r>
              <w:rPr>
                <w:rFonts w:hint="eastAsia" w:ascii="仿宋_GB2312" w:hAnsi="仿宋_GB2312" w:eastAsia="仿宋_GB2312" w:cs="仿宋_GB2312"/>
                <w:sz w:val="28"/>
                <w:szCs w:val="28"/>
                <w:lang w:eastAsia="zh-CN"/>
              </w:rPr>
              <w:t>园</w:t>
            </w:r>
            <w:r>
              <w:rPr>
                <w:rFonts w:hint="eastAsia" w:ascii="仿宋_GB2312" w:hAnsi="仿宋_GB2312" w:eastAsia="仿宋_GB2312" w:cs="仿宋_GB2312"/>
                <w:sz w:val="28"/>
                <w:szCs w:val="28"/>
              </w:rPr>
              <w:t>区的绿化管理养护(浇水、施肥、病虫害防治、除草、修剪、补种等)。实行</w:t>
            </w:r>
            <w:r>
              <w:rPr>
                <w:rFonts w:hint="eastAsia" w:ascii="仿宋_GB2312" w:hAnsi="仿宋_GB2312" w:eastAsia="仿宋_GB2312" w:cs="仿宋_GB2312"/>
                <w:sz w:val="28"/>
                <w:szCs w:val="28"/>
                <w:lang w:eastAsia="zh-CN"/>
              </w:rPr>
              <w:t>月休</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天工作制；</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w:t>
            </w:r>
            <w:r>
              <w:rPr>
                <w:rFonts w:hint="eastAsia" w:ascii="仿宋_GB2312" w:hAnsi="仿宋_GB2312" w:eastAsia="仿宋_GB2312" w:cs="仿宋_GB2312"/>
                <w:sz w:val="28"/>
                <w:szCs w:val="28"/>
                <w:lang w:eastAsia="zh-CN"/>
              </w:rPr>
              <w:t>后勤维</w:t>
            </w:r>
            <w:r>
              <w:rPr>
                <w:rFonts w:hint="eastAsia" w:ascii="仿宋_GB2312" w:hAnsi="仿宋_GB2312" w:eastAsia="仿宋_GB2312" w:cs="仿宋_GB2312"/>
                <w:sz w:val="28"/>
                <w:szCs w:val="28"/>
              </w:rPr>
              <w:t>修由维护</w:t>
            </w:r>
            <w:r>
              <w:rPr>
                <w:rFonts w:hint="eastAsia" w:ascii="仿宋_GB2312" w:hAnsi="仿宋_GB2312" w:eastAsia="仿宋_GB2312" w:cs="仿宋_GB2312"/>
                <w:sz w:val="28"/>
                <w:szCs w:val="28"/>
                <w:lang w:eastAsia="zh-CN"/>
              </w:rPr>
              <w:t>组长</w:t>
            </w:r>
            <w:r>
              <w:rPr>
                <w:rFonts w:hint="eastAsia" w:ascii="仿宋_GB2312" w:hAnsi="仿宋_GB2312" w:eastAsia="仿宋_GB2312" w:cs="仿宋_GB2312"/>
                <w:sz w:val="28"/>
                <w:szCs w:val="28"/>
              </w:rPr>
              <w:t>，负责</w:t>
            </w:r>
            <w:r>
              <w:rPr>
                <w:rFonts w:hint="eastAsia" w:ascii="仿宋_GB2312" w:hAnsi="仿宋_GB2312" w:eastAsia="仿宋_GB2312" w:cs="仿宋_GB2312"/>
                <w:sz w:val="28"/>
                <w:szCs w:val="28"/>
                <w:lang w:eastAsia="zh-CN"/>
              </w:rPr>
              <w:t>园林设备、车辆机械安全维修管理，</w:t>
            </w:r>
            <w:r>
              <w:rPr>
                <w:rFonts w:hint="eastAsia" w:ascii="仿宋_GB2312" w:hAnsi="仿宋_GB2312" w:eastAsia="仿宋_GB2312" w:cs="仿宋_GB2312"/>
                <w:sz w:val="28"/>
                <w:szCs w:val="28"/>
              </w:rPr>
              <w:t>配备通信工具，实行365天值守。</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人员编制和管理服务系统</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①管理人员(</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公司内部管理人员</w:t>
            </w:r>
            <w:r>
              <w:rPr>
                <w:rFonts w:hint="eastAsia" w:ascii="仿宋_GB2312" w:hAnsi="仿宋_GB2312" w:eastAsia="仿宋_GB2312" w:cs="仿宋_GB2312"/>
                <w:sz w:val="28"/>
                <w:szCs w:val="28"/>
                <w:lang w:val="en-US" w:eastAsia="zh-CN"/>
              </w:rPr>
              <w:t>5名、</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eastAsia="zh-CN"/>
              </w:rPr>
              <w:t>经理</w:t>
            </w:r>
            <w:r>
              <w:rPr>
                <w:rFonts w:hint="eastAsia" w:ascii="仿宋_GB2312" w:hAnsi="仿宋_GB2312" w:eastAsia="仿宋_GB2312" w:cs="仿宋_GB2312"/>
                <w:sz w:val="28"/>
                <w:szCs w:val="28"/>
              </w:rPr>
              <w:t>负责人1名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保洁</w:t>
            </w:r>
            <w:r>
              <w:rPr>
                <w:rFonts w:hint="eastAsia" w:ascii="仿宋_GB2312" w:hAnsi="仿宋_GB2312" w:eastAsia="仿宋_GB2312" w:cs="仿宋_GB2312"/>
                <w:sz w:val="28"/>
                <w:szCs w:val="28"/>
                <w:lang w:eastAsia="zh-CN"/>
              </w:rPr>
              <w:t>组主管</w:t>
            </w:r>
            <w:r>
              <w:rPr>
                <w:rFonts w:hint="eastAsia" w:ascii="仿宋_GB2312" w:hAnsi="仿宋_GB2312" w:eastAsia="仿宋_GB2312" w:cs="仿宋_GB2312"/>
                <w:sz w:val="28"/>
                <w:szCs w:val="28"/>
                <w:lang w:val="en-US" w:eastAsia="zh-CN"/>
              </w:rPr>
              <w:t>1名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后勤组主管</w:t>
            </w:r>
            <w:r>
              <w:rPr>
                <w:rFonts w:hint="eastAsia" w:ascii="仿宋_GB2312" w:hAnsi="仿宋_GB2312" w:eastAsia="仿宋_GB2312" w:cs="仿宋_GB2312"/>
                <w:sz w:val="28"/>
                <w:szCs w:val="28"/>
                <w:lang w:val="en-US" w:eastAsia="zh-CN"/>
              </w:rPr>
              <w:t>1名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安全巡查组组长</w:t>
            </w:r>
            <w:r>
              <w:rPr>
                <w:rFonts w:hint="eastAsia" w:ascii="仿宋_GB2312" w:hAnsi="仿宋_GB2312" w:eastAsia="仿宋_GB2312" w:cs="仿宋_GB2312"/>
                <w:sz w:val="28"/>
                <w:szCs w:val="28"/>
                <w:lang w:val="en-US" w:eastAsia="zh-CN"/>
              </w:rPr>
              <w:t>1名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绿化</w:t>
            </w:r>
            <w:r>
              <w:rPr>
                <w:rFonts w:hint="eastAsia" w:ascii="仿宋_GB2312" w:hAnsi="仿宋_GB2312" w:eastAsia="仿宋_GB2312" w:cs="仿宋_GB2312"/>
                <w:sz w:val="28"/>
                <w:szCs w:val="28"/>
                <w:lang w:eastAsia="zh-CN"/>
              </w:rPr>
              <w:t>队组长</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名；</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②专职养护队伍成员(</w:t>
            </w: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名)：保洁员</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安全巡查人员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、后勤管理组</w:t>
            </w:r>
            <w:r>
              <w:rPr>
                <w:rFonts w:hint="eastAsia" w:ascii="仿宋_GB2312" w:hAnsi="仿宋_GB2312" w:eastAsia="仿宋_GB2312" w:cs="仿宋_GB2312"/>
                <w:sz w:val="28"/>
                <w:szCs w:val="28"/>
                <w:lang w:val="en-US" w:eastAsia="zh-CN"/>
              </w:rPr>
              <w:t>4名、</w:t>
            </w:r>
            <w:r>
              <w:rPr>
                <w:rFonts w:hint="eastAsia" w:ascii="仿宋_GB2312" w:hAnsi="仿宋_GB2312" w:eastAsia="仿宋_GB2312" w:cs="仿宋_GB2312"/>
                <w:sz w:val="28"/>
                <w:szCs w:val="28"/>
              </w:rPr>
              <w:t>绿化</w:t>
            </w:r>
            <w:r>
              <w:rPr>
                <w:rFonts w:hint="eastAsia" w:ascii="仿宋_GB2312" w:hAnsi="仿宋_GB2312" w:eastAsia="仿宋_GB2312" w:cs="仿宋_GB2312"/>
                <w:sz w:val="28"/>
                <w:szCs w:val="28"/>
                <w:lang w:val="en-US" w:eastAsia="zh-CN"/>
              </w:rPr>
              <w:t>38</w:t>
            </w:r>
            <w:r>
              <w:rPr>
                <w:rFonts w:hint="eastAsia" w:ascii="仿宋_GB2312" w:hAnsi="仿宋_GB2312" w:eastAsia="仿宋_GB2312" w:cs="仿宋_GB2312"/>
                <w:sz w:val="28"/>
                <w:szCs w:val="28"/>
              </w:rPr>
              <w:t>名（其中造型树</w:t>
            </w:r>
            <w:r>
              <w:rPr>
                <w:rFonts w:hint="eastAsia" w:ascii="仿宋_GB2312" w:hAnsi="仿宋_GB2312" w:eastAsia="仿宋_GB2312" w:cs="仿宋_GB2312"/>
                <w:sz w:val="28"/>
                <w:szCs w:val="28"/>
                <w:lang w:eastAsia="zh-CN"/>
              </w:rPr>
              <w:t>修剪高技工</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名、绿化普工</w:t>
            </w: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名）</w:t>
            </w:r>
          </w:p>
          <w:p>
            <w:pPr>
              <w:spacing w:line="440" w:lineRule="exact"/>
              <w:ind w:firstLine="554" w:firstLineChars="200"/>
              <w:rPr>
                <w:rFonts w:hint="eastAsia" w:eastAsia="仿宋_GB2312"/>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sz w:val="28"/>
                <w:szCs w:val="28"/>
                <w:lang w:eastAsia="zh-CN"/>
              </w:rPr>
              <w:t>我司为了更好完成保养任务，设立项目经理、技术顾问、资料员各1名，派出多名绿化保养经验丰富的技术人员做好各项保养工作</w:t>
            </w:r>
            <w:r>
              <w:rPr>
                <w:rFonts w:hint="eastAsia" w:eastAsia="仿宋_GB2312"/>
                <w:sz w:val="28"/>
                <w:szCs w:val="28"/>
                <w:lang w:eastAsia="zh-CN"/>
              </w:rPr>
              <w: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09"/>
              <w:gridCol w:w="1338"/>
              <w:gridCol w:w="2100"/>
              <w:gridCol w:w="127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627"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82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岗位名称</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人数(人)</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工作时间</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工作区域</w:t>
                  </w:r>
                </w:p>
              </w:tc>
              <w:tc>
                <w:tcPr>
                  <w:tcW w:w="973"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restar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管理部</w:t>
                  </w:r>
                </w:p>
              </w:tc>
              <w:tc>
                <w:tcPr>
                  <w:tcW w:w="825"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项目经理</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restar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节假日和夜间值班值守处理事务和突发事件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ascii="仿宋_GB2312" w:hAnsi="仿宋_GB2312" w:eastAsia="仿宋_GB2312" w:cs="仿宋_GB2312"/>
                      <w:sz w:val="28"/>
                      <w:szCs w:val="28"/>
                    </w:rPr>
                  </w:pPr>
                </w:p>
              </w:tc>
              <w:tc>
                <w:tcPr>
                  <w:tcW w:w="825"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保洁</w:t>
                  </w:r>
                  <w:r>
                    <w:rPr>
                      <w:rFonts w:hint="eastAsia" w:ascii="仿宋_GB2312" w:hAnsi="仿宋_GB2312" w:eastAsia="仿宋_GB2312" w:cs="仿宋_GB2312"/>
                      <w:sz w:val="28"/>
                      <w:szCs w:val="28"/>
                      <w:lang w:eastAsia="zh-CN"/>
                    </w:rPr>
                    <w:t>组长</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continue"/>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ascii="仿宋_GB2312" w:hAnsi="仿宋_GB2312" w:eastAsia="仿宋_GB2312" w:cs="仿宋_GB2312"/>
                      <w:sz w:val="28"/>
                      <w:szCs w:val="28"/>
                    </w:rPr>
                  </w:pPr>
                </w:p>
              </w:tc>
              <w:tc>
                <w:tcPr>
                  <w:tcW w:w="825"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后勤组长</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continue"/>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ascii="仿宋_GB2312" w:hAnsi="仿宋_GB2312" w:eastAsia="仿宋_GB2312" w:cs="仿宋_GB2312"/>
                      <w:sz w:val="28"/>
                      <w:szCs w:val="28"/>
                    </w:rPr>
                  </w:pPr>
                </w:p>
              </w:tc>
              <w:tc>
                <w:tcPr>
                  <w:tcW w:w="825" w:type="pct"/>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绿化</w:t>
                  </w:r>
                  <w:r>
                    <w:rPr>
                      <w:rFonts w:hint="eastAsia" w:ascii="仿宋_GB2312" w:hAnsi="仿宋_GB2312" w:eastAsia="仿宋_GB2312" w:cs="仿宋_GB2312"/>
                      <w:sz w:val="28"/>
                      <w:szCs w:val="28"/>
                      <w:lang w:eastAsia="zh-CN"/>
                    </w:rPr>
                    <w:t>组长</w:t>
                  </w:r>
                </w:p>
              </w:tc>
              <w:tc>
                <w:tcPr>
                  <w:tcW w:w="732"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continue"/>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27"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保洁</w:t>
                  </w:r>
                  <w:r>
                    <w:rPr>
                      <w:rFonts w:hint="eastAsia" w:ascii="仿宋_GB2312" w:hAnsi="仿宋_GB2312" w:eastAsia="仿宋_GB2312" w:cs="仿宋_GB2312"/>
                      <w:sz w:val="28"/>
                      <w:szCs w:val="28"/>
                      <w:lang w:eastAsia="zh-CN"/>
                    </w:rPr>
                    <w:t>组</w:t>
                  </w:r>
                </w:p>
              </w:tc>
              <w:tc>
                <w:tcPr>
                  <w:tcW w:w="82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保洁员</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6：00-12：00</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12：00-18：00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绿化地</w:t>
                  </w:r>
                </w:p>
              </w:tc>
              <w:tc>
                <w:tcPr>
                  <w:tcW w:w="973"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365天轮休制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7"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安全巡查组</w:t>
                  </w:r>
                </w:p>
              </w:tc>
              <w:tc>
                <w:tcPr>
                  <w:tcW w:w="82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安全巡查</w:t>
                  </w:r>
                  <w:r>
                    <w:rPr>
                      <w:rFonts w:hint="eastAsia" w:ascii="仿宋_GB2312" w:hAnsi="仿宋_GB2312" w:eastAsia="仿宋_GB2312" w:cs="仿宋_GB2312"/>
                      <w:sz w:val="28"/>
                      <w:szCs w:val="28"/>
                    </w:rPr>
                    <w:t>员</w:t>
                  </w:r>
                </w:p>
              </w:tc>
              <w:tc>
                <w:tcPr>
                  <w:tcW w:w="732"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7：00－17：00</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17：00－24：00</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24：00－7：00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实行365天24小时值班巡逻制度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27"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绿化</w:t>
                  </w:r>
                  <w:r>
                    <w:rPr>
                      <w:rFonts w:hint="eastAsia" w:ascii="仿宋_GB2312" w:hAnsi="仿宋_GB2312" w:eastAsia="仿宋_GB2312" w:cs="仿宋_GB2312"/>
                      <w:sz w:val="28"/>
                      <w:szCs w:val="28"/>
                      <w:lang w:eastAsia="zh-CN"/>
                    </w:rPr>
                    <w:t>养护组</w:t>
                  </w:r>
                </w:p>
              </w:tc>
              <w:tc>
                <w:tcPr>
                  <w:tcW w:w="82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绿化员</w:t>
                  </w:r>
                </w:p>
              </w:tc>
              <w:tc>
                <w:tcPr>
                  <w:tcW w:w="732" w:type="pct"/>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38</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绿地</w:t>
                  </w:r>
                </w:p>
              </w:tc>
              <w:tc>
                <w:tcPr>
                  <w:tcW w:w="973"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如需晚上浇水，临时调整工作时间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627" w:type="pct"/>
                  <w:vMerge w:val="restar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后勤维修组</w:t>
                  </w:r>
                </w:p>
              </w:tc>
              <w:tc>
                <w:tcPr>
                  <w:tcW w:w="82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驾驶员</w:t>
                  </w:r>
                </w:p>
              </w:tc>
              <w:tc>
                <w:tcPr>
                  <w:tcW w:w="732"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8：00－17:00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restar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随叫随到弹性休息制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627" w:type="pct"/>
                  <w:vMerge w:val="continue"/>
                  <w:noWrap w:val="0"/>
                  <w:vAlign w:val="center"/>
                </w:tcPr>
                <w:p>
                  <w:pPr>
                    <w:spacing w:line="440" w:lineRule="exact"/>
                    <w:jc w:val="center"/>
                    <w:rPr>
                      <w:rFonts w:hint="eastAsia" w:ascii="仿宋_GB2312" w:hAnsi="仿宋_GB2312" w:eastAsia="仿宋_GB2312" w:cs="仿宋_GB2312"/>
                      <w:sz w:val="28"/>
                      <w:szCs w:val="28"/>
                    </w:rPr>
                  </w:pPr>
                </w:p>
              </w:tc>
              <w:tc>
                <w:tcPr>
                  <w:tcW w:w="825" w:type="pct"/>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机械维修员</w:t>
                  </w:r>
                </w:p>
              </w:tc>
              <w:tc>
                <w:tcPr>
                  <w:tcW w:w="732"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48"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8：00－17:00</w:t>
                  </w:r>
                </w:p>
              </w:tc>
              <w:tc>
                <w:tcPr>
                  <w:tcW w:w="695" w:type="pct"/>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各区域</w:t>
                  </w:r>
                </w:p>
              </w:tc>
              <w:tc>
                <w:tcPr>
                  <w:tcW w:w="973" w:type="pct"/>
                  <w:vMerge w:val="continue"/>
                  <w:noWrap w:val="0"/>
                  <w:vAlign w:val="center"/>
                </w:tcPr>
                <w:p>
                  <w:pPr>
                    <w:spacing w:line="440" w:lineRule="exact"/>
                    <w:jc w:val="center"/>
                    <w:rPr>
                      <w:rFonts w:hint="eastAsia" w:ascii="仿宋_GB2312" w:hAnsi="仿宋_GB2312" w:eastAsia="仿宋_GB2312" w:cs="仿宋_GB2312"/>
                      <w:sz w:val="28"/>
                      <w:szCs w:val="28"/>
                    </w:rPr>
                  </w:pPr>
                </w:p>
              </w:tc>
            </w:tr>
          </w:tbl>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（以上的计划表均按日常养护需要，如有特殊情况视需要而增加）</w:t>
            </w:r>
          </w:p>
          <w:p>
            <w:pPr>
              <w:spacing w:line="440" w:lineRule="exact"/>
              <w:jc w:val="center"/>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投入本项目的主要机械计划表</w:t>
            </w:r>
          </w:p>
          <w:tbl>
            <w:tblPr>
              <w:tblStyle w:val="4"/>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114"/>
              <w:gridCol w:w="1432"/>
              <w:gridCol w:w="360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序号</w:t>
                  </w:r>
                </w:p>
              </w:tc>
              <w:tc>
                <w:tcPr>
                  <w:tcW w:w="2114"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设备名称</w:t>
                  </w:r>
                </w:p>
              </w:tc>
              <w:tc>
                <w:tcPr>
                  <w:tcW w:w="1432"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（台／套）</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主要用途</w:t>
                  </w:r>
                </w:p>
              </w:tc>
              <w:tc>
                <w:tcPr>
                  <w:tcW w:w="1254" w:type="dxa"/>
                  <w:noWrap w:val="0"/>
                  <w:vAlign w:val="center"/>
                </w:tcPr>
                <w:p>
                  <w:pPr>
                    <w:spacing w:line="440" w:lineRule="exact"/>
                    <w:jc w:val="center"/>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水车</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苗木浇灌抗旱</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皮卡车</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巡查专用车</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面包车</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作业人员运输</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三轮车</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工具送输、</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随车吊</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移植苗木</w:t>
                  </w:r>
                </w:p>
              </w:tc>
              <w:tc>
                <w:tcPr>
                  <w:tcW w:w="125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合约车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小型挖机</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600"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整理地形及种植苗木</w:t>
                  </w:r>
                </w:p>
              </w:tc>
              <w:tc>
                <w:tcPr>
                  <w:tcW w:w="125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合约车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打草机</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草坪及杂草修剪</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绿篱剪</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苗木修剪整形</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喷药机</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喷洒药物</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油锯</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清理枯枝、病枝</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抽水泵</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抽水浇树</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高压喷雾机</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喷洒各种园林苗木药剂</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高空枝剪</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清理树木顶端枯枝、病枝</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助力剪</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600"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修剪</w:t>
                  </w:r>
                  <w:r>
                    <w:rPr>
                      <w:rFonts w:hint="eastAsia" w:ascii="仿宋_GB2312" w:hAnsi="仿宋_GB2312" w:eastAsia="仿宋_GB2312" w:cs="仿宋_GB2312"/>
                      <w:sz w:val="28"/>
                      <w:szCs w:val="28"/>
                      <w:lang w:val="en-US" w:eastAsia="zh-CN"/>
                    </w:rPr>
                    <w:t>粗枝</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平剪</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修剪细枝</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草坪打孔器</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草坪播撒草籽</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锄头</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种植苗木，锄草</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铲子</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铲土</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2114"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苗木移植专用工具</w:t>
                  </w:r>
                </w:p>
              </w:tc>
              <w:tc>
                <w:tcPr>
                  <w:tcW w:w="1432" w:type="dxa"/>
                  <w:noWrap w:val="0"/>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3600" w:type="dxa"/>
                  <w:noWrap w:val="0"/>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挖掘种植苗木</w:t>
                  </w:r>
                </w:p>
              </w:tc>
              <w:tc>
                <w:tcPr>
                  <w:tcW w:w="1254" w:type="dxa"/>
                  <w:noWrap w:val="0"/>
                  <w:vAlign w:val="center"/>
                </w:tcPr>
                <w:p>
                  <w:pPr>
                    <w:spacing w:line="440" w:lineRule="exact"/>
                    <w:jc w:val="center"/>
                    <w:rPr>
                      <w:rFonts w:hint="eastAsia" w:ascii="仿宋_GB2312" w:hAnsi="仿宋_GB2312" w:eastAsia="仿宋_GB2312" w:cs="仿宋_GB2312"/>
                      <w:sz w:val="28"/>
                      <w:szCs w:val="28"/>
                    </w:rPr>
                  </w:pPr>
                </w:p>
              </w:tc>
            </w:tr>
          </w:tbl>
          <w:p>
            <w:pPr>
              <w:spacing w:line="440" w:lineRule="exact"/>
              <w:jc w:val="center"/>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养护内部队伍管理人员名单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813"/>
              <w:gridCol w:w="1704"/>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姓名</w:t>
                  </w:r>
                </w:p>
              </w:tc>
              <w:tc>
                <w:tcPr>
                  <w:tcW w:w="1813"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1704"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事项</w:t>
                  </w:r>
                </w:p>
              </w:tc>
              <w:tc>
                <w:tcPr>
                  <w:tcW w:w="3878"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鲁立军</w:t>
                  </w:r>
                </w:p>
              </w:tc>
              <w:tc>
                <w:tcPr>
                  <w:tcW w:w="1813"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18907303999</w:t>
                  </w:r>
                </w:p>
              </w:tc>
              <w:tc>
                <w:tcPr>
                  <w:tcW w:w="1704"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总负责人</w:t>
                  </w:r>
                </w:p>
              </w:tc>
              <w:tc>
                <w:tcPr>
                  <w:tcW w:w="3878"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沈立新</w:t>
                  </w:r>
                </w:p>
              </w:tc>
              <w:tc>
                <w:tcPr>
                  <w:tcW w:w="1813"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13974066386</w:t>
                  </w:r>
                </w:p>
              </w:tc>
              <w:tc>
                <w:tcPr>
                  <w:tcW w:w="1704"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技术主管</w:t>
                  </w:r>
                </w:p>
              </w:tc>
              <w:tc>
                <w:tcPr>
                  <w:tcW w:w="3878"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负责技术指导、技术监督组织技能培训学习，引进新型技术人才，精细化科学养护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陶雄艳</w:t>
                  </w:r>
                </w:p>
              </w:tc>
              <w:tc>
                <w:tcPr>
                  <w:tcW w:w="1813"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18908409067</w:t>
                  </w:r>
                </w:p>
              </w:tc>
              <w:tc>
                <w:tcPr>
                  <w:tcW w:w="1704"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项目经理</w:t>
                  </w:r>
                </w:p>
              </w:tc>
              <w:tc>
                <w:tcPr>
                  <w:tcW w:w="3878"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负责安排具体工作事项，对接上级要求处理的事情，员工技术培训、人员及机械调动安排、采购、员工思想教育等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杨瑶</w:t>
                  </w:r>
                </w:p>
              </w:tc>
              <w:tc>
                <w:tcPr>
                  <w:tcW w:w="1813"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17773055888</w:t>
                  </w:r>
                </w:p>
              </w:tc>
              <w:tc>
                <w:tcPr>
                  <w:tcW w:w="1704"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经营部</w:t>
                  </w:r>
                </w:p>
              </w:tc>
              <w:tc>
                <w:tcPr>
                  <w:tcW w:w="3878"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负责绿化养护工作起</w:t>
                  </w:r>
                  <w:r>
                    <w:rPr>
                      <w:rFonts w:hint="eastAsia" w:ascii="仿宋_GB2312" w:hAnsi="仿宋_GB2312" w:eastAsia="仿宋_GB2312" w:cs="仿宋_GB2312"/>
                      <w:sz w:val="28"/>
                      <w:szCs w:val="28"/>
                    </w:rPr>
                    <w:t>充分发挥服务、协调、保障的作用</w:t>
                  </w:r>
                  <w:r>
                    <w:rPr>
                      <w:rFonts w:hint="eastAsia" w:ascii="仿宋_GB2312" w:hAnsi="仿宋_GB2312" w:eastAsia="仿宋_GB2312" w:cs="仿宋_GB2312"/>
                      <w:sz w:val="28"/>
                      <w:szCs w:val="28"/>
                      <w:lang w:eastAsia="zh-CN"/>
                    </w:rPr>
                    <w:t>，资金申报结算</w:t>
                  </w:r>
                </w:p>
              </w:tc>
            </w:tr>
          </w:tbl>
          <w:p>
            <w:pPr>
              <w:spacing w:line="440" w:lineRule="exact"/>
              <w:jc w:val="center"/>
              <w:rPr>
                <w:rFonts w:hint="eastAsia" w:ascii="仿宋_GB2312" w:hAnsi="仿宋_GB2312" w:eastAsia="仿宋_GB2312" w:cs="仿宋_GB2312"/>
                <w:sz w:val="28"/>
                <w:szCs w:val="28"/>
                <w:lang w:eastAsia="zh-CN"/>
              </w:rPr>
            </w:pPr>
          </w:p>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养护队伍现场管理与施工人员名单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860"/>
              <w:gridCol w:w="2163"/>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姓名</w:t>
                  </w:r>
                </w:p>
              </w:tc>
              <w:tc>
                <w:tcPr>
                  <w:tcW w:w="1860"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2163"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事项</w:t>
                  </w:r>
                </w:p>
              </w:tc>
              <w:tc>
                <w:tcPr>
                  <w:tcW w:w="3034"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李石龙</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18908406927</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后勤维修组组长</w:t>
                  </w:r>
                </w:p>
              </w:tc>
              <w:tc>
                <w:tcPr>
                  <w:tcW w:w="3034"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5人</w:t>
                  </w:r>
                  <w:r>
                    <w:rPr>
                      <w:rFonts w:hint="eastAsia" w:ascii="仿宋_GB2312" w:hAnsi="仿宋_GB2312" w:eastAsia="仿宋_GB2312" w:cs="仿宋_GB2312"/>
                      <w:sz w:val="28"/>
                      <w:szCs w:val="28"/>
                      <w:lang w:eastAsia="zh-CN"/>
                    </w:rPr>
                    <w:t>：潘思、侯健明、周游、杨帆、郭新江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李朝</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17773031870</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安全巡查组组长</w:t>
                  </w:r>
                </w:p>
              </w:tc>
              <w:tc>
                <w:tcPr>
                  <w:tcW w:w="3034" w:type="dxa"/>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2人：宋小龙、李英南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胡波</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15116126499</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保洁组组长</w:t>
                  </w:r>
                </w:p>
              </w:tc>
              <w:tc>
                <w:tcPr>
                  <w:tcW w:w="3034" w:type="dxa"/>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8人：刘小莲、黄万姣、刘月秋、李爱华、姜甘田、邓路荣、王先梅、钟冬华</w:t>
                  </w:r>
                </w:p>
                <w:p>
                  <w:pPr>
                    <w:spacing w:line="44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裴得付</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15073083522</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绿化养护组组长</w:t>
                  </w:r>
                </w:p>
              </w:tc>
              <w:tc>
                <w:tcPr>
                  <w:tcW w:w="3034" w:type="dxa"/>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9人</w:t>
                  </w:r>
                  <w:r>
                    <w:rPr>
                      <w:rFonts w:hint="eastAsia" w:ascii="仿宋_GB2312" w:hAnsi="仿宋_GB2312" w:eastAsia="仿宋_GB2312" w:cs="仿宋_GB2312"/>
                      <w:sz w:val="28"/>
                      <w:szCs w:val="28"/>
                      <w:lang w:eastAsia="zh-CN"/>
                    </w:rPr>
                    <w:t>：李菊良、黄南清、黄桃芳、姚艳良、闵丰昌、杨卯珍、代凤英、罗春桃、陈玉珍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程良明</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13637303102</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绿化养护组组长</w:t>
                  </w:r>
                </w:p>
              </w:tc>
              <w:tc>
                <w:tcPr>
                  <w:tcW w:w="3034" w:type="dxa"/>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14人：黄柏树、段三秋、廖贤魁、杨池国、王景旭、戴望春、彭细元、谢元萍、黄腊秀、王国斌、李香桂、王受田、万景和、卢神右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5"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胡能武</w:t>
                  </w:r>
                </w:p>
              </w:tc>
              <w:tc>
                <w:tcPr>
                  <w:tcW w:w="1860" w:type="dxa"/>
                  <w:vAlign w:val="center"/>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15173055221</w:t>
                  </w:r>
                </w:p>
              </w:tc>
              <w:tc>
                <w:tcPr>
                  <w:tcW w:w="2163" w:type="dxa"/>
                  <w:vAlign w:val="center"/>
                </w:tcPr>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绿化养护组组长</w:t>
                  </w:r>
                </w:p>
              </w:tc>
              <w:tc>
                <w:tcPr>
                  <w:tcW w:w="3034" w:type="dxa"/>
                </w:tcPr>
                <w:p>
                  <w:pPr>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组员</w:t>
                  </w:r>
                  <w:r>
                    <w:rPr>
                      <w:rFonts w:hint="eastAsia" w:ascii="仿宋_GB2312" w:hAnsi="仿宋_GB2312" w:eastAsia="仿宋_GB2312" w:cs="仿宋_GB2312"/>
                      <w:sz w:val="28"/>
                      <w:szCs w:val="28"/>
                      <w:lang w:val="en-US" w:eastAsia="zh-CN"/>
                    </w:rPr>
                    <w:t>15人：鲁新望、刘爱文、鲁祖民、李国宝、陈建红、王钱美、余新兵、鲁建新、万树林、游庆平、陈风阳、方友权、钟礼高、朱进桂、方青海</w:t>
                  </w:r>
                </w:p>
              </w:tc>
            </w:tr>
          </w:tbl>
          <w:p>
            <w:pPr>
              <w:spacing w:line="440" w:lineRule="exact"/>
              <w:ind w:firstLine="554" w:firstLineChars="200"/>
              <w:rPr>
                <w:rFonts w:hint="eastAsia" w:ascii="宋体" w:hAnsi="宋体" w:eastAsia="宋体" w:cs="宋体"/>
                <w:b/>
                <w:bCs/>
                <w:sz w:val="28"/>
                <w:szCs w:val="28"/>
                <w:lang w:val="en-US" w:eastAsia="zh-CN"/>
              </w:rPr>
            </w:pPr>
          </w:p>
          <w:p>
            <w:pPr>
              <w:spacing w:line="440" w:lineRule="exact"/>
              <w:ind w:firstLine="554"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综合评价情况及评价结论</w:t>
            </w:r>
          </w:p>
          <w:p>
            <w:pPr>
              <w:spacing w:line="440" w:lineRule="exact"/>
              <w:ind w:firstLine="554"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1、我司在2020年按要求完成了年度养护工作，美化城市环境，打造宜居城市，提升人居空气质量水平。</w:t>
            </w:r>
          </w:p>
          <w:p>
            <w:pPr>
              <w:spacing w:line="440" w:lineRule="exact"/>
              <w:ind w:firstLine="554"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五、项目主要绩效情况分析</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1、项目的经济性分析</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目预算控制良好，项目资金实际使用</w:t>
            </w:r>
            <w:r>
              <w:rPr>
                <w:rFonts w:hint="eastAsia" w:ascii="仿宋_GB2312" w:hAnsi="仿宋_GB2312" w:eastAsia="仿宋_GB2312" w:cs="仿宋_GB2312"/>
                <w:sz w:val="28"/>
                <w:szCs w:val="28"/>
                <w:lang w:val="en-US" w:eastAsia="zh-CN"/>
              </w:rPr>
              <w:t>423</w:t>
            </w:r>
            <w:r>
              <w:rPr>
                <w:rFonts w:hint="eastAsia" w:ascii="仿宋_GB2312" w:hAnsi="仿宋_GB2312" w:eastAsia="仿宋_GB2312" w:cs="仿宋_GB2312"/>
                <w:sz w:val="28"/>
                <w:szCs w:val="28"/>
              </w:rPr>
              <w:t>万元，实际资金使用上，属于持平。</w:t>
            </w:r>
          </w:p>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项目的效率性分析</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（1）绿地全年不间断保洁，苗木冲洗。</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（2）人工苗内除杂六次，药物控杂三次。</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（3）病虫害防治两次，白蚁防治一次。</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（4）草皮修剪十余次，其中4、5、6月份每月两次，其它月份基本每月一次，苗木色块修剪四次，亚乔木修剪一次，乔木及行道树整理修剪两次。</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（5）长江大道、云港路、通关服务中心等区域隔草沟树围堰开挖。补植苗木115株，补种草籽约1800平方米，整改裸土或毁绿恢复近20处。组织全体员工安全教育4次，开展安全生产月活动一次。</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（6）人工加水车方式抗旱浇水45天，共用水车每日三台，人工每日16人左右。</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（7）配合港区建设移植苗木14处。</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（8）全养护区域乔木防冻刷白一次，共刷白乔木约3.4万株。</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（9）处理车祸毁绿十余起。</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（10）每日工作巡查，每周例会，每月工作总结，每月工作计划，有条不紊进行。</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项目的</w:t>
            </w:r>
            <w:r>
              <w:rPr>
                <w:rFonts w:hint="eastAsia" w:ascii="仿宋_GB2312" w:hAnsi="仿宋_GB2312" w:eastAsia="仿宋_GB2312" w:cs="仿宋_GB2312"/>
                <w:sz w:val="28"/>
                <w:szCs w:val="28"/>
                <w:lang w:val="en-US" w:eastAsia="zh-CN"/>
              </w:rPr>
              <w:t>有效</w:t>
            </w:r>
            <w:r>
              <w:rPr>
                <w:rFonts w:hint="eastAsia" w:ascii="仿宋_GB2312" w:hAnsi="仿宋_GB2312" w:eastAsia="仿宋_GB2312" w:cs="仿宋_GB2312"/>
                <w:sz w:val="28"/>
                <w:szCs w:val="28"/>
              </w:rPr>
              <w:t>性分析</w:t>
            </w:r>
          </w:p>
          <w:p>
            <w:pPr>
              <w:spacing w:line="44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绿水青山就是金山银山，新港区领导一直很重视绿化养护工作的开展，我公司投入了很多精力、人力、物力、财力进行养护队伍的建设，制度的逐步完善、工作的有序开展，基本获得了港区领导的满意，获得了市民的良好口碑。为港区打造宜居宜家宜投资贡献一份力！</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3、项目的可持续性分析</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俗话说，“三分栽、七分养”，养护工作没做好会使花很大成本建造的园林景观不能很好的保持，有的很快出现草地退化、树木死亡，杂草丛生。因此景观维护要实行科学化、规范化的科学养护管理。所谓绿化养护就是指绿地、植被等植物的管理与养护，绿化养护的主要内容包括：浇水，施肥，修剪，除草、绿地清洁卫生、病虫害防治，防涝防旱等。是一项需要长期坚持并持之以恒的工作</w:t>
            </w:r>
          </w:p>
          <w:p>
            <w:pPr>
              <w:spacing w:line="440" w:lineRule="exact"/>
              <w:ind w:firstLine="554" w:firstLineChars="200"/>
              <w:rPr>
                <w:rFonts w:hint="eastAsia" w:eastAsia="仿宋_GB2312"/>
                <w:sz w:val="28"/>
                <w:szCs w:val="28"/>
                <w:lang w:val="en-US" w:eastAsia="zh-CN"/>
              </w:rPr>
            </w:pPr>
            <w:r>
              <w:rPr>
                <w:rFonts w:hint="eastAsia" w:ascii="宋体" w:hAnsi="宋体" w:eastAsia="宋体" w:cs="宋体"/>
                <w:b/>
                <w:bCs/>
                <w:sz w:val="28"/>
                <w:szCs w:val="28"/>
                <w:lang w:val="en-US" w:eastAsia="zh-CN"/>
              </w:rPr>
              <w:t xml:space="preserve">六、主要经验及做法、存在的问题和建议   </w:t>
            </w:r>
            <w:r>
              <w:rPr>
                <w:rFonts w:hint="eastAsia" w:eastAsia="仿宋_GB2312"/>
                <w:sz w:val="28"/>
                <w:szCs w:val="28"/>
                <w:lang w:val="en-US" w:eastAsia="zh-CN"/>
              </w:rPr>
              <w:t xml:space="preserve">    </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1、加强学习提高技能：我们养护基层员工大部分来自农村，业务技能需要更进一步提高，接下来我们公司一定会组织员工培训，加强学习，也希望城管分局领导多指导工作，多提宝贵意见。</w:t>
            </w:r>
          </w:p>
          <w:p>
            <w:pPr>
              <w:spacing w:line="440" w:lineRule="exact"/>
              <w:ind w:firstLine="554"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2、农户非法占用绿化用地。近几年来，附近居民经常有占用绿地种菜的现象，我公司曾多次劝阻张贴标识牌进行宣传，由于我们无法强制要求居民恢复，故一直未取得很明显的效果。</w:t>
            </w:r>
          </w:p>
          <w:p>
            <w:pPr>
              <w:spacing w:line="440" w:lineRule="exact"/>
              <w:ind w:firstLine="554"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3、各企业施工毁绿沟通及后期恢复问题。港区建设大步前进，部分企业需破道移树，需毁绿施工。有少数企业进行毁绿时不报批，随意性很大或报批后施工不恢复原样造成养护工作很被动。</w:t>
            </w:r>
          </w:p>
          <w:p>
            <w:pPr>
              <w:spacing w:line="44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4、部分未移交绿化养护区域的养护现状影响港区整体绿化效果。 建议以后完工工程移交时由城管局领导带领我们参与，便于开展后期养护工作。                        </w:t>
            </w:r>
          </w:p>
          <w:p>
            <w:pPr>
              <w:spacing w:line="440" w:lineRule="exact"/>
              <w:ind w:firstLine="554" w:firstLineChars="200"/>
              <w:rPr>
                <w:rFonts w:eastAsia="楷体_GB2312"/>
                <w:bCs/>
                <w:sz w:val="28"/>
                <w:szCs w:val="28"/>
              </w:rPr>
            </w:pP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部分破道建设类项目施工有偏差</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rPr>
          <w:sz w:val="18"/>
          <w:szCs w:val="18"/>
        </w:rPr>
      </w:pP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sz w:val="28"/>
          <w:szCs w:val="28"/>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评价类型：项目实施过程评价□   项目完成结果评价□</w:t>
      </w:r>
    </w:p>
    <w:p>
      <w:pPr>
        <w:ind w:firstLine="634"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项目名称：</w:t>
      </w:r>
      <w:r>
        <w:rPr>
          <w:rFonts w:hint="eastAsia" w:ascii="仿宋_GB2312" w:hAnsi="Calibri" w:eastAsia="仿宋_GB2312" w:cs="Times New Roman"/>
          <w:sz w:val="32"/>
          <w:szCs w:val="32"/>
          <w:lang w:eastAsia="zh-CN"/>
        </w:rPr>
        <w:t>城陵矶新港区新接管道路绿化养护工程</w:t>
      </w:r>
    </w:p>
    <w:p>
      <w:pPr>
        <w:ind w:firstLine="634"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项目单位：</w:t>
      </w:r>
      <w:r>
        <w:rPr>
          <w:rFonts w:hint="eastAsia" w:ascii="仿宋_GB2312" w:hAnsi="Calibri" w:eastAsia="仿宋_GB2312" w:cs="Times New Roman"/>
          <w:sz w:val="32"/>
          <w:szCs w:val="32"/>
          <w:lang w:eastAsia="zh-CN"/>
        </w:rPr>
        <w:t>湖南大地荣美园林景观有限公司</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主管部门：</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评价方式：部门（单位）绩效自评</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评价机构：部门（单位）评价组   </w:t>
      </w: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报告日期：  </w:t>
      </w:r>
      <w:r>
        <w:rPr>
          <w:rFonts w:hint="eastAsia" w:ascii="仿宋_GB2312" w:hAnsi="Calibri" w:eastAsia="仿宋_GB2312" w:cs="Times New Roman"/>
          <w:sz w:val="32"/>
          <w:szCs w:val="32"/>
          <w:lang w:val="en-US" w:eastAsia="zh-CN"/>
        </w:rPr>
        <w:t>2021</w:t>
      </w:r>
      <w:r>
        <w:rPr>
          <w:rFonts w:hint="eastAsia" w:ascii="仿宋_GB2312" w:hAnsi="Calibri" w:eastAsia="仿宋_GB2312" w:cs="Times New Roman"/>
          <w:sz w:val="32"/>
          <w:szCs w:val="32"/>
        </w:rPr>
        <w:t xml:space="preserve"> 年 </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 xml:space="preserve">  月 </w:t>
      </w:r>
      <w:r>
        <w:rPr>
          <w:rFonts w:hint="eastAsia" w:ascii="仿宋_GB2312" w:hAnsi="Calibri" w:eastAsia="仿宋_GB2312" w:cs="Times New Roman"/>
          <w:sz w:val="32"/>
          <w:szCs w:val="32"/>
          <w:lang w:val="en-US" w:eastAsia="zh-CN"/>
        </w:rPr>
        <w:t>22</w:t>
      </w:r>
      <w:r>
        <w:rPr>
          <w:rFonts w:hint="eastAsia" w:ascii="仿宋_GB2312" w:hAnsi="Calibri" w:eastAsia="仿宋_GB2312" w:cs="Times New Roman"/>
          <w:sz w:val="32"/>
          <w:szCs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4"/>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8"/>
        <w:gridCol w:w="249"/>
        <w:gridCol w:w="720"/>
        <w:gridCol w:w="399"/>
        <w:gridCol w:w="1385"/>
        <w:gridCol w:w="16"/>
        <w:gridCol w:w="779"/>
        <w:gridCol w:w="724"/>
        <w:gridCol w:w="939"/>
        <w:gridCol w:w="54"/>
        <w:gridCol w:w="1068"/>
        <w:gridCol w:w="900"/>
        <w:gridCol w:w="936"/>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38" w:hRule="atLeast"/>
          <w:jc w:val="center"/>
        </w:trPr>
        <w:tc>
          <w:tcPr>
            <w:tcW w:w="1662" w:type="dxa"/>
            <w:gridSpan w:val="3"/>
            <w:vAlign w:val="center"/>
          </w:tcPr>
          <w:p>
            <w:pPr>
              <w:rPr>
                <w:rFonts w:eastAsia="仿宋_GB2312"/>
                <w:sz w:val="24"/>
              </w:rPr>
            </w:pPr>
            <w:r>
              <w:rPr>
                <w:rFonts w:hint="eastAsia" w:eastAsia="仿宋_GB2312"/>
                <w:sz w:val="24"/>
              </w:rPr>
              <w:t>项目负责人</w:t>
            </w:r>
          </w:p>
        </w:tc>
        <w:tc>
          <w:tcPr>
            <w:tcW w:w="2504" w:type="dxa"/>
            <w:gridSpan w:val="3"/>
            <w:vAlign w:val="center"/>
          </w:tcPr>
          <w:p>
            <w:pPr>
              <w:rPr>
                <w:rFonts w:hint="eastAsia" w:eastAsia="仿宋_GB2312"/>
                <w:sz w:val="24"/>
                <w:lang w:eastAsia="zh-CN"/>
              </w:rPr>
            </w:pPr>
            <w:r>
              <w:rPr>
                <w:rFonts w:hint="eastAsia" w:eastAsia="仿宋_GB2312"/>
                <w:sz w:val="24"/>
                <w:lang w:eastAsia="zh-CN"/>
              </w:rPr>
              <w:t>贺燕湘</w:t>
            </w:r>
          </w:p>
        </w:tc>
        <w:tc>
          <w:tcPr>
            <w:tcW w:w="2458" w:type="dxa"/>
            <w:gridSpan w:val="4"/>
            <w:vAlign w:val="center"/>
          </w:tcPr>
          <w:p>
            <w:pPr>
              <w:rPr>
                <w:rFonts w:eastAsia="仿宋_GB2312"/>
                <w:sz w:val="24"/>
              </w:rPr>
            </w:pPr>
            <w:r>
              <w:rPr>
                <w:rFonts w:hint="eastAsia" w:eastAsia="仿宋_GB2312"/>
                <w:sz w:val="24"/>
              </w:rPr>
              <w:t>联系电话</w:t>
            </w:r>
          </w:p>
        </w:tc>
        <w:tc>
          <w:tcPr>
            <w:tcW w:w="2958" w:type="dxa"/>
            <w:gridSpan w:val="4"/>
            <w:vAlign w:val="center"/>
          </w:tcPr>
          <w:p>
            <w:pPr>
              <w:rPr>
                <w:rFonts w:hint="default" w:eastAsia="仿宋_GB2312"/>
                <w:sz w:val="24"/>
                <w:lang w:val="en-US" w:eastAsia="zh-CN"/>
              </w:rPr>
            </w:pPr>
            <w:r>
              <w:rPr>
                <w:rFonts w:hint="eastAsia" w:eastAsia="仿宋_GB2312"/>
                <w:sz w:val="24"/>
                <w:lang w:val="en-US" w:eastAsia="zh-CN"/>
              </w:rPr>
              <w:t>15173045802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05" w:hRule="atLeast"/>
          <w:jc w:val="center"/>
        </w:trPr>
        <w:tc>
          <w:tcPr>
            <w:tcW w:w="1662" w:type="dxa"/>
            <w:gridSpan w:val="3"/>
            <w:vAlign w:val="center"/>
          </w:tcPr>
          <w:p>
            <w:pPr>
              <w:rPr>
                <w:rFonts w:eastAsia="仿宋_GB2312"/>
                <w:sz w:val="24"/>
              </w:rPr>
            </w:pPr>
            <w:r>
              <w:rPr>
                <w:rFonts w:hint="eastAsia" w:eastAsia="仿宋_GB2312"/>
                <w:sz w:val="24"/>
              </w:rPr>
              <w:t>项目地址</w:t>
            </w:r>
          </w:p>
        </w:tc>
        <w:tc>
          <w:tcPr>
            <w:tcW w:w="2504" w:type="dxa"/>
            <w:gridSpan w:val="3"/>
            <w:vAlign w:val="center"/>
          </w:tcPr>
          <w:p>
            <w:pPr>
              <w:rPr>
                <w:rFonts w:hint="eastAsia" w:eastAsia="仿宋_GB2312"/>
                <w:sz w:val="24"/>
                <w:lang w:eastAsia="zh-CN"/>
              </w:rPr>
            </w:pPr>
            <w:r>
              <w:rPr>
                <w:rFonts w:hint="eastAsia" w:eastAsia="仿宋_GB2312"/>
                <w:sz w:val="24"/>
                <w:lang w:eastAsia="zh-CN"/>
              </w:rPr>
              <w:t>湖南城陵矶新港区</w:t>
            </w:r>
          </w:p>
        </w:tc>
        <w:tc>
          <w:tcPr>
            <w:tcW w:w="2458" w:type="dxa"/>
            <w:gridSpan w:val="4"/>
            <w:vAlign w:val="center"/>
          </w:tcPr>
          <w:p>
            <w:pPr>
              <w:rPr>
                <w:rFonts w:eastAsia="仿宋_GB2312"/>
                <w:sz w:val="24"/>
              </w:rPr>
            </w:pPr>
            <w:r>
              <w:rPr>
                <w:rFonts w:hint="eastAsia" w:eastAsia="仿宋_GB2312"/>
                <w:sz w:val="24"/>
              </w:rPr>
              <w:t>邮  编</w:t>
            </w:r>
          </w:p>
        </w:tc>
        <w:tc>
          <w:tcPr>
            <w:tcW w:w="2958"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472" w:hRule="atLeast"/>
          <w:jc w:val="center"/>
        </w:trPr>
        <w:tc>
          <w:tcPr>
            <w:tcW w:w="1662" w:type="dxa"/>
            <w:gridSpan w:val="3"/>
            <w:vAlign w:val="center"/>
          </w:tcPr>
          <w:p>
            <w:pPr>
              <w:rPr>
                <w:rFonts w:eastAsia="仿宋_GB2312"/>
                <w:sz w:val="24"/>
              </w:rPr>
            </w:pPr>
            <w:r>
              <w:rPr>
                <w:rFonts w:hint="eastAsia" w:eastAsia="仿宋_GB2312"/>
                <w:sz w:val="24"/>
              </w:rPr>
              <w:t>项目起止时间</w:t>
            </w:r>
          </w:p>
        </w:tc>
        <w:tc>
          <w:tcPr>
            <w:tcW w:w="7920" w:type="dxa"/>
            <w:gridSpan w:val="11"/>
            <w:vAlign w:val="center"/>
          </w:tcPr>
          <w:p>
            <w:pPr>
              <w:ind w:firstLine="1176" w:firstLineChars="496"/>
              <w:rPr>
                <w:rFonts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6</w:t>
            </w:r>
            <w:r>
              <w:rPr>
                <w:rFonts w:hint="eastAsia" w:eastAsia="仿宋_GB2312"/>
                <w:sz w:val="24"/>
              </w:rPr>
              <w:t>月起至</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7</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66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37.6</w:t>
            </w:r>
          </w:p>
        </w:tc>
        <w:tc>
          <w:tcPr>
            <w:tcW w:w="18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79"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18.37</w:t>
            </w:r>
          </w:p>
        </w:tc>
        <w:tc>
          <w:tcPr>
            <w:tcW w:w="1717"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1068" w:type="dxa"/>
            <w:tcBorders>
              <w:bottom w:val="single" w:color="auto" w:sz="4" w:space="0"/>
            </w:tcBorders>
            <w:vAlign w:val="center"/>
          </w:tcPr>
          <w:p>
            <w:pPr>
              <w:spacing w:line="400" w:lineRule="exact"/>
              <w:jc w:val="center"/>
              <w:rPr>
                <w:rFonts w:eastAsia="仿宋_GB2312"/>
                <w:sz w:val="24"/>
              </w:rPr>
            </w:pPr>
            <w:r>
              <w:rPr>
                <w:rFonts w:hint="eastAsia" w:eastAsia="仿宋_GB2312"/>
                <w:sz w:val="24"/>
                <w:lang w:val="en-US" w:eastAsia="zh-CN"/>
              </w:rPr>
              <w:t>18.37</w:t>
            </w:r>
          </w:p>
        </w:tc>
        <w:tc>
          <w:tcPr>
            <w:tcW w:w="90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990" w:type="dxa"/>
            <w:gridSpan w:val="2"/>
            <w:tcBorders>
              <w:bottom w:val="single" w:color="auto" w:sz="4" w:space="0"/>
            </w:tcBorders>
            <w:vAlign w:val="center"/>
          </w:tcPr>
          <w:p>
            <w:pPr>
              <w:jc w:val="center"/>
              <w:rPr>
                <w:rFonts w:hint="eastAsia" w:eastAsia="仿宋_GB2312"/>
                <w:b/>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662" w:type="dxa"/>
            <w:gridSpan w:val="3"/>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tcBorders>
              <w:bottom w:val="single" w:color="auto" w:sz="4" w:space="0"/>
            </w:tcBorders>
            <w:vAlign w:val="center"/>
          </w:tcPr>
          <w:p>
            <w:pPr>
              <w:rPr>
                <w:rFonts w:eastAsia="仿宋_GB2312"/>
                <w:spacing w:val="-6"/>
                <w:sz w:val="24"/>
              </w:rPr>
            </w:pPr>
          </w:p>
        </w:tc>
        <w:tc>
          <w:tcPr>
            <w:tcW w:w="1800" w:type="dxa"/>
            <w:gridSpan w:val="3"/>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79" w:type="dxa"/>
            <w:tcBorders>
              <w:bottom w:val="single" w:color="auto" w:sz="4" w:space="0"/>
            </w:tcBorders>
            <w:vAlign w:val="center"/>
          </w:tcPr>
          <w:p>
            <w:pPr>
              <w:rPr>
                <w:rFonts w:eastAsia="仿宋_GB2312"/>
                <w:spacing w:val="-6"/>
                <w:sz w:val="24"/>
              </w:rPr>
            </w:pPr>
          </w:p>
        </w:tc>
        <w:tc>
          <w:tcPr>
            <w:tcW w:w="1717"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1068" w:type="dxa"/>
            <w:tcBorders>
              <w:bottom w:val="single" w:color="auto" w:sz="4" w:space="0"/>
            </w:tcBorders>
            <w:vAlign w:val="center"/>
          </w:tcPr>
          <w:p>
            <w:pPr>
              <w:rPr>
                <w:rFonts w:eastAsia="仿宋_GB2312"/>
                <w:spacing w:val="-6"/>
                <w:sz w:val="24"/>
              </w:rPr>
            </w:pPr>
          </w:p>
        </w:tc>
        <w:tc>
          <w:tcPr>
            <w:tcW w:w="90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90"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79" w:type="dxa"/>
            <w:tcBorders>
              <w:bottom w:val="single" w:color="auto" w:sz="4" w:space="0"/>
            </w:tcBorders>
            <w:vAlign w:val="center"/>
          </w:tcPr>
          <w:p>
            <w:pPr>
              <w:rPr>
                <w:rFonts w:eastAsia="仿宋_GB2312"/>
                <w:sz w:val="24"/>
              </w:rPr>
            </w:pPr>
          </w:p>
        </w:tc>
        <w:tc>
          <w:tcPr>
            <w:tcW w:w="1717"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1068" w:type="dxa"/>
            <w:tcBorders>
              <w:bottom w:val="single" w:color="auto" w:sz="4" w:space="0"/>
            </w:tcBorders>
            <w:vAlign w:val="center"/>
          </w:tcPr>
          <w:p>
            <w:pPr>
              <w:rPr>
                <w:rFonts w:eastAsia="仿宋_GB2312"/>
                <w:sz w:val="24"/>
              </w:rPr>
            </w:pPr>
          </w:p>
        </w:tc>
        <w:tc>
          <w:tcPr>
            <w:tcW w:w="900" w:type="dxa"/>
            <w:tcBorders>
              <w:bottom w:val="single" w:color="auto" w:sz="4" w:space="0"/>
            </w:tcBorders>
            <w:vAlign w:val="center"/>
          </w:tcPr>
          <w:p>
            <w:pPr>
              <w:rPr>
                <w:rFonts w:eastAsia="仿宋_GB2312"/>
                <w:sz w:val="24"/>
              </w:rPr>
            </w:pPr>
            <w:r>
              <w:rPr>
                <w:rFonts w:hint="eastAsia" w:eastAsia="仿宋_GB2312"/>
                <w:sz w:val="24"/>
              </w:rPr>
              <w:t>省财政</w:t>
            </w:r>
          </w:p>
        </w:tc>
        <w:tc>
          <w:tcPr>
            <w:tcW w:w="990"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79" w:type="dxa"/>
            <w:tcBorders>
              <w:bottom w:val="single" w:color="auto" w:sz="4" w:space="0"/>
            </w:tcBorders>
            <w:vAlign w:val="center"/>
          </w:tcPr>
          <w:p>
            <w:pPr>
              <w:rPr>
                <w:rFonts w:eastAsia="仿宋_GB2312"/>
                <w:sz w:val="24"/>
              </w:rPr>
            </w:pPr>
          </w:p>
        </w:tc>
        <w:tc>
          <w:tcPr>
            <w:tcW w:w="1717"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1068" w:type="dxa"/>
            <w:tcBorders>
              <w:bottom w:val="single" w:color="auto" w:sz="4" w:space="0"/>
            </w:tcBorders>
            <w:vAlign w:val="center"/>
          </w:tcPr>
          <w:p>
            <w:pPr>
              <w:rPr>
                <w:rFonts w:eastAsia="仿宋_GB2312"/>
                <w:sz w:val="24"/>
              </w:rPr>
            </w:pPr>
          </w:p>
        </w:tc>
        <w:tc>
          <w:tcPr>
            <w:tcW w:w="900" w:type="dxa"/>
            <w:tcBorders>
              <w:bottom w:val="single" w:color="auto" w:sz="4" w:space="0"/>
            </w:tcBorders>
            <w:vAlign w:val="center"/>
          </w:tcPr>
          <w:p>
            <w:pPr>
              <w:rPr>
                <w:rFonts w:eastAsia="仿宋_GB2312"/>
                <w:sz w:val="24"/>
              </w:rPr>
            </w:pPr>
            <w:r>
              <w:rPr>
                <w:rFonts w:hint="eastAsia" w:eastAsia="仿宋_GB2312"/>
                <w:sz w:val="24"/>
              </w:rPr>
              <w:t>市财政</w:t>
            </w:r>
          </w:p>
        </w:tc>
        <w:tc>
          <w:tcPr>
            <w:tcW w:w="990"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662"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79" w:type="dxa"/>
            <w:tcBorders>
              <w:bottom w:val="single" w:color="auto" w:sz="4" w:space="0"/>
            </w:tcBorders>
            <w:vAlign w:val="center"/>
          </w:tcPr>
          <w:p>
            <w:pPr>
              <w:rPr>
                <w:rFonts w:eastAsia="仿宋_GB2312"/>
                <w:sz w:val="24"/>
              </w:rPr>
            </w:pPr>
          </w:p>
        </w:tc>
        <w:tc>
          <w:tcPr>
            <w:tcW w:w="1717"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1068" w:type="dxa"/>
            <w:tcBorders>
              <w:bottom w:val="single" w:color="auto" w:sz="4" w:space="0"/>
            </w:tcBorders>
            <w:vAlign w:val="center"/>
          </w:tcPr>
          <w:p>
            <w:pPr>
              <w:rPr>
                <w:rFonts w:eastAsia="仿宋_GB2312"/>
                <w:sz w:val="24"/>
              </w:rPr>
            </w:pPr>
          </w:p>
        </w:tc>
        <w:tc>
          <w:tcPr>
            <w:tcW w:w="9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90"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2"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800"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79" w:type="dxa"/>
            <w:tcBorders>
              <w:bottom w:val="single" w:color="auto" w:sz="4" w:space="0"/>
            </w:tcBorders>
            <w:vAlign w:val="center"/>
          </w:tcPr>
          <w:p>
            <w:pPr>
              <w:rPr>
                <w:rFonts w:eastAsia="仿宋_GB2312"/>
                <w:sz w:val="24"/>
              </w:rPr>
            </w:pPr>
          </w:p>
        </w:tc>
        <w:tc>
          <w:tcPr>
            <w:tcW w:w="1717"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1068" w:type="dxa"/>
            <w:tcBorders>
              <w:bottom w:val="single" w:color="auto" w:sz="4" w:space="0"/>
            </w:tcBorders>
            <w:vAlign w:val="center"/>
          </w:tcPr>
          <w:p>
            <w:pPr>
              <w:rPr>
                <w:rFonts w:eastAsia="仿宋_GB2312"/>
                <w:sz w:val="24"/>
              </w:rPr>
            </w:pPr>
          </w:p>
        </w:tc>
        <w:tc>
          <w:tcPr>
            <w:tcW w:w="900" w:type="dxa"/>
            <w:tcBorders>
              <w:bottom w:val="single" w:color="auto" w:sz="4" w:space="0"/>
            </w:tcBorders>
            <w:vAlign w:val="center"/>
          </w:tcPr>
          <w:p>
            <w:pPr>
              <w:rPr>
                <w:rFonts w:eastAsia="仿宋_GB2312"/>
                <w:sz w:val="24"/>
              </w:rPr>
            </w:pPr>
            <w:r>
              <w:rPr>
                <w:rFonts w:hint="eastAsia" w:eastAsia="仿宋_GB2312"/>
                <w:sz w:val="24"/>
              </w:rPr>
              <w:t>其它</w:t>
            </w:r>
          </w:p>
        </w:tc>
        <w:tc>
          <w:tcPr>
            <w:tcW w:w="990"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784"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458" w:type="dxa"/>
            <w:gridSpan w:val="4"/>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958" w:type="dxa"/>
            <w:gridSpan w:val="4"/>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应交税费</w:t>
            </w:r>
          </w:p>
        </w:tc>
        <w:tc>
          <w:tcPr>
            <w:tcW w:w="1784"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5350.86</w:t>
            </w:r>
          </w:p>
        </w:tc>
        <w:tc>
          <w:tcPr>
            <w:tcW w:w="2458"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记-5</w:t>
            </w:r>
          </w:p>
        </w:tc>
        <w:tc>
          <w:tcPr>
            <w:tcW w:w="2958"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管理费用</w:t>
            </w:r>
          </w:p>
        </w:tc>
        <w:tc>
          <w:tcPr>
            <w:tcW w:w="1784"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89000</w:t>
            </w:r>
          </w:p>
        </w:tc>
        <w:tc>
          <w:tcPr>
            <w:tcW w:w="2458"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-6</w:t>
            </w:r>
          </w:p>
        </w:tc>
        <w:tc>
          <w:tcPr>
            <w:tcW w:w="2958"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购买农药化肥</w:t>
            </w:r>
          </w:p>
        </w:tc>
        <w:tc>
          <w:tcPr>
            <w:tcW w:w="1784"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24184</w:t>
            </w:r>
          </w:p>
        </w:tc>
        <w:tc>
          <w:tcPr>
            <w:tcW w:w="2458"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-7</w:t>
            </w:r>
          </w:p>
        </w:tc>
        <w:tc>
          <w:tcPr>
            <w:tcW w:w="2958"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购买苗木</w:t>
            </w:r>
          </w:p>
        </w:tc>
        <w:tc>
          <w:tcPr>
            <w:tcW w:w="1784"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65180</w:t>
            </w:r>
          </w:p>
        </w:tc>
        <w:tc>
          <w:tcPr>
            <w:tcW w:w="2458"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记</w:t>
            </w:r>
            <w:r>
              <w:rPr>
                <w:rFonts w:hint="eastAsia" w:eastAsia="仿宋_GB2312"/>
                <w:sz w:val="24"/>
                <w:lang w:val="en-US" w:eastAsia="zh-CN"/>
              </w:rPr>
              <w:t>-10</w:t>
            </w:r>
          </w:p>
        </w:tc>
        <w:tc>
          <w:tcPr>
            <w:tcW w:w="2958" w:type="dxa"/>
            <w:gridSpan w:val="4"/>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784"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183714.86</w:t>
            </w:r>
          </w:p>
        </w:tc>
        <w:tc>
          <w:tcPr>
            <w:tcW w:w="2458" w:type="dxa"/>
            <w:gridSpan w:val="4"/>
            <w:tcBorders>
              <w:bottom w:val="single" w:color="auto" w:sz="4" w:space="0"/>
            </w:tcBorders>
            <w:vAlign w:val="center"/>
          </w:tcPr>
          <w:p>
            <w:pPr>
              <w:jc w:val="center"/>
              <w:rPr>
                <w:rFonts w:eastAsia="仿宋_GB2312"/>
                <w:b/>
                <w:sz w:val="24"/>
              </w:rPr>
            </w:pPr>
          </w:p>
        </w:tc>
        <w:tc>
          <w:tcPr>
            <w:tcW w:w="2958" w:type="dxa"/>
            <w:gridSpan w:val="4"/>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67" w:hRule="exact"/>
          <w:jc w:val="center"/>
        </w:trPr>
        <w:tc>
          <w:tcPr>
            <w:tcW w:w="1305"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19" w:type="dxa"/>
            <w:gridSpan w:val="9"/>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958"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599" w:hRule="atLeast"/>
          <w:jc w:val="center"/>
        </w:trPr>
        <w:tc>
          <w:tcPr>
            <w:tcW w:w="1305" w:type="dxa"/>
            <w:vMerge w:val="continue"/>
            <w:tcBorders>
              <w:bottom w:val="single" w:color="auto" w:sz="4" w:space="0"/>
            </w:tcBorders>
            <w:vAlign w:val="center"/>
          </w:tcPr>
          <w:p>
            <w:pPr>
              <w:jc w:val="center"/>
              <w:rPr>
                <w:rFonts w:eastAsia="仿宋_GB2312"/>
                <w:b/>
                <w:sz w:val="24"/>
              </w:rPr>
            </w:pPr>
          </w:p>
        </w:tc>
        <w:tc>
          <w:tcPr>
            <w:tcW w:w="5319" w:type="dxa"/>
            <w:gridSpan w:val="9"/>
            <w:tcBorders>
              <w:bottom w:val="single" w:color="auto" w:sz="4" w:space="0"/>
            </w:tcBorders>
            <w:vAlign w:val="center"/>
          </w:tcPr>
          <w:p>
            <w:pPr>
              <w:jc w:val="center"/>
              <w:rPr>
                <w:rFonts w:hint="eastAsia" w:eastAsia="仿宋_GB2312"/>
                <w:b/>
                <w:sz w:val="24"/>
                <w:lang w:eastAsia="zh-CN"/>
              </w:rPr>
            </w:pPr>
            <w:r>
              <w:rPr>
                <w:rFonts w:hint="eastAsia" w:eastAsia="仿宋_GB2312"/>
                <w:b/>
                <w:sz w:val="24"/>
                <w:lang w:eastAsia="zh-CN"/>
              </w:rPr>
              <w:t>加强城市的管理，提高城市管理水平，提升城市形象，在预定的时间内完成合同内容</w:t>
            </w:r>
          </w:p>
        </w:tc>
        <w:tc>
          <w:tcPr>
            <w:tcW w:w="2958" w:type="dxa"/>
            <w:gridSpan w:val="4"/>
            <w:tcBorders>
              <w:bottom w:val="single" w:color="auto" w:sz="4" w:space="0"/>
            </w:tcBorders>
            <w:vAlign w:val="center"/>
          </w:tcPr>
          <w:p>
            <w:pPr>
              <w:spacing w:line="400" w:lineRule="exact"/>
              <w:jc w:val="center"/>
              <w:rPr>
                <w:rFonts w:hint="eastAsia" w:eastAsia="仿宋_GB2312"/>
                <w:b/>
                <w:sz w:val="24"/>
                <w:lang w:eastAsia="zh-CN"/>
              </w:rPr>
            </w:pPr>
            <w:r>
              <w:rPr>
                <w:rFonts w:hint="eastAsia" w:eastAsia="仿宋_GB2312"/>
                <w:b/>
                <w:sz w:val="24"/>
                <w:lang w:eastAsia="zh-CN"/>
              </w:rPr>
              <w:t>按要求完成养护工作，提高城市管理水平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92" w:hRule="exact"/>
          <w:jc w:val="center"/>
        </w:trPr>
        <w:tc>
          <w:tcPr>
            <w:tcW w:w="1305"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077" w:type="dxa"/>
            <w:gridSpan w:val="3"/>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一级指标</w:t>
            </w:r>
          </w:p>
        </w:tc>
        <w:tc>
          <w:tcPr>
            <w:tcW w:w="1784" w:type="dxa"/>
            <w:gridSpan w:val="2"/>
            <w:tcBorders>
              <w:bottom w:val="single" w:color="auto" w:sz="4" w:space="0"/>
            </w:tcBorders>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二级指标</w:t>
            </w:r>
          </w:p>
        </w:tc>
        <w:tc>
          <w:tcPr>
            <w:tcW w:w="1519"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指标内容</w:t>
            </w:r>
          </w:p>
        </w:tc>
        <w:tc>
          <w:tcPr>
            <w:tcW w:w="939" w:type="dxa"/>
            <w:tcBorders>
              <w:bottom w:val="single" w:color="auto" w:sz="4" w:space="0"/>
            </w:tcBorders>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指标（目标）值</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95" w:hRule="exact"/>
          <w:jc w:val="center"/>
        </w:trPr>
        <w:tc>
          <w:tcPr>
            <w:tcW w:w="1305" w:type="dxa"/>
            <w:vMerge w:val="continue"/>
            <w:vAlign w:val="center"/>
          </w:tcPr>
          <w:p>
            <w:pPr>
              <w:jc w:val="center"/>
              <w:rPr>
                <w:rFonts w:eastAsia="仿宋_GB2312"/>
                <w:sz w:val="24"/>
              </w:rPr>
            </w:pPr>
          </w:p>
        </w:tc>
        <w:tc>
          <w:tcPr>
            <w:tcW w:w="1077" w:type="dxa"/>
            <w:gridSpan w:val="3"/>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项目产出指标</w:t>
            </w:r>
          </w:p>
        </w:tc>
        <w:tc>
          <w:tcPr>
            <w:tcW w:w="1784" w:type="dxa"/>
            <w:gridSpan w:val="2"/>
            <w:vMerge w:val="restart"/>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数量指标</w:t>
            </w:r>
          </w:p>
        </w:tc>
        <w:tc>
          <w:tcPr>
            <w:tcW w:w="1519"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绿地存活率95%以上</w:t>
            </w:r>
          </w:p>
        </w:tc>
        <w:tc>
          <w:tcPr>
            <w:tcW w:w="939" w:type="dxa"/>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95%</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63"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Merge w:val="continue"/>
            <w:vAlign w:val="center"/>
          </w:tcPr>
          <w:p>
            <w:pPr>
              <w:spacing w:line="360" w:lineRule="exact"/>
              <w:jc w:val="center"/>
              <w:rPr>
                <w:rFonts w:hint="eastAsia" w:ascii="仿宋_GB2312" w:hAnsi="仿宋_GB2312" w:eastAsia="仿宋_GB2312" w:cs="仿宋_GB2312"/>
                <w:sz w:val="24"/>
              </w:rPr>
            </w:pPr>
          </w:p>
        </w:tc>
        <w:tc>
          <w:tcPr>
            <w:tcW w:w="1519"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每月开展病虫害巡查，治理工作</w:t>
            </w:r>
          </w:p>
        </w:tc>
        <w:tc>
          <w:tcPr>
            <w:tcW w:w="939" w:type="dxa"/>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平均</w:t>
            </w:r>
            <w:r>
              <w:rPr>
                <w:rFonts w:hint="eastAsia" w:ascii="仿宋_GB2312" w:hAnsi="仿宋_GB2312" w:eastAsia="仿宋_GB2312" w:cs="仿宋_GB2312"/>
                <w:sz w:val="24"/>
                <w:lang w:val="en-US" w:eastAsia="zh-CN"/>
              </w:rPr>
              <w:t>2次/月</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平均</w:t>
            </w:r>
            <w:r>
              <w:rPr>
                <w:rFonts w:hint="eastAsia" w:ascii="仿宋_GB2312" w:hAnsi="仿宋_GB2312" w:eastAsia="仿宋_GB2312" w:cs="仿宋_GB2312"/>
                <w:sz w:val="24"/>
                <w:lang w:val="en-US" w:eastAsia="zh-CN"/>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11"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质量指标</w:t>
            </w:r>
          </w:p>
        </w:tc>
        <w:tc>
          <w:tcPr>
            <w:tcW w:w="1519" w:type="dxa"/>
            <w:gridSpan w:val="3"/>
            <w:vAlign w:val="top"/>
          </w:tcPr>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绿化景观良好不出现大面积苗木死亡情况</w:t>
            </w:r>
          </w:p>
        </w:tc>
        <w:tc>
          <w:tcPr>
            <w:tcW w:w="93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95%</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54"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时效指标</w:t>
            </w:r>
          </w:p>
        </w:tc>
        <w:tc>
          <w:tcPr>
            <w:tcW w:w="1519" w:type="dxa"/>
            <w:gridSpan w:val="3"/>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年度内完成</w:t>
            </w:r>
          </w:p>
        </w:tc>
        <w:tc>
          <w:tcPr>
            <w:tcW w:w="939"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100%</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29"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成本指标</w:t>
            </w:r>
          </w:p>
        </w:tc>
        <w:tc>
          <w:tcPr>
            <w:tcW w:w="1519" w:type="dxa"/>
            <w:gridSpan w:val="3"/>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项目支出成本</w:t>
            </w:r>
          </w:p>
        </w:tc>
        <w:tc>
          <w:tcPr>
            <w:tcW w:w="939"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&gt;</w:t>
            </w:r>
            <w:r>
              <w:rPr>
                <w:rFonts w:hint="eastAsia" w:ascii="仿宋_GB2312" w:hAnsi="仿宋_GB2312" w:eastAsia="仿宋_GB2312" w:cs="仿宋_GB2312"/>
                <w:sz w:val="24"/>
                <w:lang w:eastAsia="zh-CN"/>
              </w:rPr>
              <w:t>预算数</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&gt;</w:t>
            </w:r>
            <w:r>
              <w:rPr>
                <w:rFonts w:hint="eastAsia" w:ascii="仿宋_GB2312" w:hAnsi="仿宋_GB2312" w:eastAsia="仿宋_GB2312" w:cs="仿宋_GB2312"/>
                <w:sz w:val="24"/>
                <w:lang w:eastAsia="zh-CN"/>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242" w:hRule="exact"/>
          <w:jc w:val="center"/>
        </w:trPr>
        <w:tc>
          <w:tcPr>
            <w:tcW w:w="1305" w:type="dxa"/>
            <w:vMerge w:val="continue"/>
            <w:vAlign w:val="center"/>
          </w:tcPr>
          <w:p>
            <w:pPr>
              <w:jc w:val="center"/>
              <w:rPr>
                <w:rFonts w:eastAsia="仿宋_GB2312"/>
                <w:sz w:val="24"/>
              </w:rPr>
            </w:pPr>
          </w:p>
        </w:tc>
        <w:tc>
          <w:tcPr>
            <w:tcW w:w="1077" w:type="dxa"/>
            <w:gridSpan w:val="3"/>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项目效益指标</w:t>
            </w: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经济效益</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指标</w:t>
            </w:r>
          </w:p>
        </w:tc>
        <w:tc>
          <w:tcPr>
            <w:tcW w:w="1519" w:type="dxa"/>
            <w:gridSpan w:val="3"/>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完成绩效目标设定的经济效益</w:t>
            </w:r>
          </w:p>
        </w:tc>
        <w:tc>
          <w:tcPr>
            <w:tcW w:w="93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73"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社会效益</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指标</w:t>
            </w:r>
          </w:p>
        </w:tc>
        <w:tc>
          <w:tcPr>
            <w:tcW w:w="1519" w:type="dxa"/>
            <w:gridSpan w:val="3"/>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提升空气质量改善人们的生活</w:t>
            </w:r>
          </w:p>
        </w:tc>
        <w:tc>
          <w:tcPr>
            <w:tcW w:w="93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30"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生态效益</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指标</w:t>
            </w:r>
          </w:p>
        </w:tc>
        <w:tc>
          <w:tcPr>
            <w:tcW w:w="1519" w:type="dxa"/>
            <w:gridSpan w:val="3"/>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注重保护生态环境</w:t>
            </w:r>
          </w:p>
        </w:tc>
        <w:tc>
          <w:tcPr>
            <w:tcW w:w="93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59"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Merge w:val="restart"/>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服务对象满意度指标</w:t>
            </w:r>
          </w:p>
        </w:tc>
        <w:tc>
          <w:tcPr>
            <w:tcW w:w="1519"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市民满意度</w:t>
            </w:r>
          </w:p>
        </w:tc>
        <w:tc>
          <w:tcPr>
            <w:tcW w:w="939" w:type="dxa"/>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98%</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34" w:hRule="exact"/>
          <w:jc w:val="center"/>
        </w:trPr>
        <w:tc>
          <w:tcPr>
            <w:tcW w:w="1305" w:type="dxa"/>
            <w:vMerge w:val="continue"/>
            <w:vAlign w:val="center"/>
          </w:tcPr>
          <w:p>
            <w:pPr>
              <w:jc w:val="center"/>
              <w:rPr>
                <w:rFonts w:eastAsia="仿宋_GB2312"/>
                <w:sz w:val="24"/>
              </w:rPr>
            </w:pPr>
          </w:p>
        </w:tc>
        <w:tc>
          <w:tcPr>
            <w:tcW w:w="1077" w:type="dxa"/>
            <w:gridSpan w:val="3"/>
            <w:vMerge w:val="continue"/>
            <w:vAlign w:val="center"/>
          </w:tcPr>
          <w:p>
            <w:pPr>
              <w:jc w:val="center"/>
              <w:rPr>
                <w:rFonts w:hint="eastAsia" w:ascii="仿宋_GB2312" w:hAnsi="仿宋_GB2312" w:eastAsia="仿宋_GB2312" w:cs="仿宋_GB2312"/>
                <w:sz w:val="24"/>
              </w:rPr>
            </w:pPr>
          </w:p>
        </w:tc>
        <w:tc>
          <w:tcPr>
            <w:tcW w:w="1784" w:type="dxa"/>
            <w:gridSpan w:val="2"/>
            <w:vMerge w:val="continue"/>
            <w:vAlign w:val="center"/>
          </w:tcPr>
          <w:p>
            <w:pPr>
              <w:spacing w:line="360" w:lineRule="exact"/>
              <w:jc w:val="center"/>
              <w:rPr>
                <w:rFonts w:hint="eastAsia" w:ascii="仿宋_GB2312" w:hAnsi="仿宋_GB2312" w:eastAsia="仿宋_GB2312" w:cs="仿宋_GB2312"/>
                <w:sz w:val="24"/>
              </w:rPr>
            </w:pPr>
          </w:p>
        </w:tc>
        <w:tc>
          <w:tcPr>
            <w:tcW w:w="1519"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干部职工满意度</w:t>
            </w:r>
          </w:p>
        </w:tc>
        <w:tc>
          <w:tcPr>
            <w:tcW w:w="939" w:type="dxa"/>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98%</w:t>
            </w:r>
          </w:p>
        </w:tc>
        <w:tc>
          <w:tcPr>
            <w:tcW w:w="2958"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39" w:hRule="exact"/>
          <w:jc w:val="center"/>
        </w:trPr>
        <w:tc>
          <w:tcPr>
            <w:tcW w:w="2382" w:type="dxa"/>
            <w:gridSpan w:val="4"/>
            <w:tcBorders>
              <w:bottom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Cs/>
                <w:sz w:val="24"/>
              </w:rPr>
              <w:t>绩效自评综合得分</w:t>
            </w:r>
          </w:p>
        </w:tc>
        <w:tc>
          <w:tcPr>
            <w:tcW w:w="7200" w:type="dxa"/>
            <w:gridSpan w:val="10"/>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39" w:hRule="exact"/>
          <w:jc w:val="center"/>
        </w:trPr>
        <w:tc>
          <w:tcPr>
            <w:tcW w:w="2382" w:type="dxa"/>
            <w:gridSpan w:val="4"/>
            <w:tcBorders>
              <w:bottom w:val="single" w:color="auto" w:sz="4" w:space="0"/>
            </w:tcBorders>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评价等次</w:t>
            </w:r>
          </w:p>
        </w:tc>
        <w:tc>
          <w:tcPr>
            <w:tcW w:w="7200" w:type="dxa"/>
            <w:gridSpan w:val="10"/>
            <w:tcBorders>
              <w:bottom w:val="single" w:color="auto" w:sz="4" w:space="0"/>
            </w:tcBorders>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67" w:hRule="exact"/>
          <w:jc w:val="center"/>
        </w:trPr>
        <w:tc>
          <w:tcPr>
            <w:tcW w:w="1413" w:type="dxa"/>
            <w:gridSpan w:val="2"/>
            <w:vAlign w:val="center"/>
          </w:tcPr>
          <w:p>
            <w:pPr>
              <w:jc w:val="center"/>
              <w:rPr>
                <w:rFonts w:eastAsia="仿宋_GB2312"/>
                <w:sz w:val="24"/>
              </w:rPr>
            </w:pPr>
            <w:r>
              <w:rPr>
                <w:rFonts w:hint="eastAsia" w:eastAsia="仿宋_GB2312"/>
                <w:sz w:val="24"/>
              </w:rPr>
              <w:t>姓名</w:t>
            </w:r>
          </w:p>
        </w:tc>
        <w:tc>
          <w:tcPr>
            <w:tcW w:w="1368" w:type="dxa"/>
            <w:gridSpan w:val="3"/>
            <w:vAlign w:val="center"/>
          </w:tcPr>
          <w:p>
            <w:pPr>
              <w:jc w:val="center"/>
              <w:rPr>
                <w:rFonts w:eastAsia="仿宋_GB2312"/>
                <w:sz w:val="24"/>
              </w:rPr>
            </w:pPr>
            <w:r>
              <w:rPr>
                <w:rFonts w:hint="eastAsia" w:eastAsia="仿宋_GB2312"/>
                <w:sz w:val="24"/>
              </w:rPr>
              <w:t>职称/职务</w:t>
            </w:r>
          </w:p>
        </w:tc>
        <w:tc>
          <w:tcPr>
            <w:tcW w:w="3843" w:type="dxa"/>
            <w:gridSpan w:val="5"/>
            <w:vAlign w:val="center"/>
          </w:tcPr>
          <w:p>
            <w:pPr>
              <w:jc w:val="center"/>
              <w:rPr>
                <w:rFonts w:eastAsia="仿宋_GB2312"/>
                <w:sz w:val="24"/>
              </w:rPr>
            </w:pPr>
            <w:r>
              <w:rPr>
                <w:rFonts w:hint="eastAsia" w:eastAsia="仿宋_GB2312"/>
                <w:sz w:val="24"/>
              </w:rPr>
              <w:t>单  位</w:t>
            </w:r>
          </w:p>
        </w:tc>
        <w:tc>
          <w:tcPr>
            <w:tcW w:w="2958" w:type="dxa"/>
            <w:gridSpan w:val="4"/>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67" w:hRule="exact"/>
          <w:jc w:val="center"/>
        </w:trPr>
        <w:tc>
          <w:tcPr>
            <w:tcW w:w="1413" w:type="dxa"/>
            <w:gridSpan w:val="2"/>
            <w:vAlign w:val="center"/>
          </w:tcPr>
          <w:p>
            <w:pPr>
              <w:rPr>
                <w:rFonts w:hint="eastAsia" w:eastAsia="仿宋_GB2312"/>
                <w:sz w:val="24"/>
                <w:lang w:eastAsia="zh-CN"/>
              </w:rPr>
            </w:pPr>
            <w:r>
              <w:rPr>
                <w:rFonts w:hint="eastAsia" w:eastAsia="仿宋_GB2312"/>
                <w:sz w:val="24"/>
                <w:lang w:eastAsia="zh-CN"/>
              </w:rPr>
              <w:t>贺燕湘</w:t>
            </w:r>
          </w:p>
        </w:tc>
        <w:tc>
          <w:tcPr>
            <w:tcW w:w="1368" w:type="dxa"/>
            <w:gridSpan w:val="3"/>
            <w:vAlign w:val="center"/>
          </w:tcPr>
          <w:p>
            <w:pPr>
              <w:rPr>
                <w:rFonts w:hint="eastAsia" w:eastAsia="仿宋_GB2312"/>
                <w:sz w:val="24"/>
                <w:lang w:eastAsia="zh-CN"/>
              </w:rPr>
            </w:pPr>
            <w:r>
              <w:rPr>
                <w:rFonts w:hint="eastAsia" w:eastAsia="仿宋_GB2312"/>
                <w:sz w:val="24"/>
                <w:lang w:eastAsia="zh-CN"/>
              </w:rPr>
              <w:t>项目经理</w:t>
            </w:r>
          </w:p>
        </w:tc>
        <w:tc>
          <w:tcPr>
            <w:tcW w:w="3843" w:type="dxa"/>
            <w:gridSpan w:val="5"/>
            <w:vAlign w:val="center"/>
          </w:tcPr>
          <w:p>
            <w:pPr>
              <w:rPr>
                <w:rFonts w:hint="eastAsia" w:eastAsia="仿宋_GB2312"/>
                <w:sz w:val="24"/>
                <w:lang w:eastAsia="zh-CN"/>
              </w:rPr>
            </w:pPr>
            <w:r>
              <w:rPr>
                <w:rFonts w:hint="eastAsia" w:eastAsia="仿宋_GB2312"/>
                <w:sz w:val="24"/>
                <w:lang w:eastAsia="zh-CN"/>
              </w:rPr>
              <w:t>湖南大地荣美园林景观有限公司</w:t>
            </w:r>
          </w:p>
        </w:tc>
        <w:tc>
          <w:tcPr>
            <w:tcW w:w="2958"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67" w:hRule="exact"/>
          <w:jc w:val="center"/>
        </w:trPr>
        <w:tc>
          <w:tcPr>
            <w:tcW w:w="1413" w:type="dxa"/>
            <w:gridSpan w:val="2"/>
            <w:vAlign w:val="center"/>
          </w:tcPr>
          <w:p>
            <w:pPr>
              <w:rPr>
                <w:rFonts w:hint="eastAsia" w:eastAsia="仿宋_GB2312"/>
                <w:sz w:val="24"/>
                <w:lang w:eastAsia="zh-CN"/>
              </w:rPr>
            </w:pPr>
            <w:r>
              <w:rPr>
                <w:rFonts w:hint="eastAsia" w:eastAsia="仿宋_GB2312"/>
                <w:sz w:val="24"/>
                <w:lang w:eastAsia="zh-CN"/>
              </w:rPr>
              <w:t>张和平</w:t>
            </w:r>
          </w:p>
        </w:tc>
        <w:tc>
          <w:tcPr>
            <w:tcW w:w="1368" w:type="dxa"/>
            <w:gridSpan w:val="3"/>
            <w:vAlign w:val="center"/>
          </w:tcPr>
          <w:p>
            <w:pPr>
              <w:rPr>
                <w:rFonts w:hint="eastAsia" w:eastAsia="仿宋_GB2312"/>
                <w:sz w:val="24"/>
                <w:lang w:eastAsia="zh-CN"/>
              </w:rPr>
            </w:pPr>
            <w:r>
              <w:rPr>
                <w:rFonts w:hint="eastAsia" w:eastAsia="仿宋_GB2312"/>
                <w:sz w:val="24"/>
                <w:lang w:eastAsia="zh-CN"/>
              </w:rPr>
              <w:t>会计</w:t>
            </w:r>
          </w:p>
        </w:tc>
        <w:tc>
          <w:tcPr>
            <w:tcW w:w="3843" w:type="dxa"/>
            <w:gridSpan w:val="5"/>
            <w:vAlign w:val="center"/>
          </w:tcPr>
          <w:p>
            <w:pPr>
              <w:rPr>
                <w:rFonts w:eastAsia="仿宋_GB2312"/>
                <w:sz w:val="24"/>
              </w:rPr>
            </w:pPr>
            <w:r>
              <w:rPr>
                <w:rFonts w:hint="eastAsia" w:eastAsia="仿宋_GB2312"/>
                <w:sz w:val="24"/>
                <w:lang w:eastAsia="zh-CN"/>
              </w:rPr>
              <w:t>湖南大地荣美园林景观有限公司</w:t>
            </w:r>
          </w:p>
        </w:tc>
        <w:tc>
          <w:tcPr>
            <w:tcW w:w="2958"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567" w:hRule="exact"/>
          <w:jc w:val="center"/>
        </w:trPr>
        <w:tc>
          <w:tcPr>
            <w:tcW w:w="1413" w:type="dxa"/>
            <w:gridSpan w:val="2"/>
            <w:vAlign w:val="center"/>
          </w:tcPr>
          <w:p>
            <w:pPr>
              <w:rPr>
                <w:rFonts w:eastAsia="仿宋_GB2312"/>
                <w:sz w:val="24"/>
              </w:rPr>
            </w:pPr>
          </w:p>
        </w:tc>
        <w:tc>
          <w:tcPr>
            <w:tcW w:w="1368" w:type="dxa"/>
            <w:gridSpan w:val="3"/>
            <w:vAlign w:val="center"/>
          </w:tcPr>
          <w:p>
            <w:pPr>
              <w:rPr>
                <w:rFonts w:eastAsia="仿宋_GB2312"/>
                <w:sz w:val="24"/>
              </w:rPr>
            </w:pPr>
          </w:p>
        </w:tc>
        <w:tc>
          <w:tcPr>
            <w:tcW w:w="3843" w:type="dxa"/>
            <w:gridSpan w:val="5"/>
            <w:vAlign w:val="center"/>
          </w:tcPr>
          <w:p>
            <w:pPr>
              <w:rPr>
                <w:rFonts w:eastAsia="仿宋_GB2312"/>
                <w:sz w:val="24"/>
              </w:rPr>
            </w:pPr>
          </w:p>
        </w:tc>
        <w:tc>
          <w:tcPr>
            <w:tcW w:w="2958"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220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21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91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2127"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张和平</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13786009995</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五、评价报告综述（文字部分）</w:t>
            </w:r>
          </w:p>
          <w:p>
            <w:pPr>
              <w:spacing w:line="440" w:lineRule="exact"/>
              <w:ind w:firstLine="634" w:firstLineChars="200"/>
              <w:rPr>
                <w:rFonts w:eastAsia="仿宋_GB2312"/>
                <w:sz w:val="32"/>
                <w:szCs w:val="32"/>
              </w:rPr>
            </w:pPr>
          </w:p>
          <w:p>
            <w:pPr>
              <w:numPr>
                <w:ilvl w:val="0"/>
                <w:numId w:val="3"/>
              </w:numPr>
              <w:spacing w:line="560" w:lineRule="exact"/>
              <w:ind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项目基本概况</w:t>
            </w:r>
          </w:p>
          <w:p>
            <w:pPr>
              <w:numPr>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w:t>
            </w:r>
            <w:r>
              <w:rPr>
                <w:rFonts w:hint="eastAsia" w:ascii="仿宋_GB2312" w:hAnsi="仿宋_GB2312" w:eastAsia="仿宋_GB2312" w:cs="仿宋_GB2312"/>
                <w:sz w:val="28"/>
                <w:szCs w:val="28"/>
                <w:lang w:val="en-US" w:eastAsia="zh-CN"/>
              </w:rPr>
              <w:t>2020年6月</w:t>
            </w:r>
            <w:r>
              <w:rPr>
                <w:rFonts w:hint="eastAsia" w:ascii="仿宋_GB2312" w:hAnsi="仿宋_GB2312" w:eastAsia="仿宋_GB2312" w:cs="仿宋_GB2312"/>
                <w:sz w:val="28"/>
                <w:szCs w:val="28"/>
              </w:rPr>
              <w:t>以来我公司经政府采购招投标有幸成为新港区绿化养护单位，始终将服务好港区、打造港区新环境为目标，目前拥有一支</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余人的专业养护队伍。我司在养护期间始终将发挥绿化养护专业队伍的优势，以优秀的管理和一流的技术，合理地进行部署，加强管理，确保养护质量。养护期限内对合同工程包工、包料、包质量、包安全、包文明施工的包方式，保证符合原设计、业主及有关养护。</w:t>
            </w:r>
          </w:p>
          <w:p>
            <w:pPr>
              <w:numPr>
                <w:ilvl w:val="0"/>
                <w:numId w:val="3"/>
              </w:numPr>
              <w:spacing w:line="560" w:lineRule="exact"/>
              <w:ind w:left="0" w:leftChars="0"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项目资金使用及管理情况</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1、项目资金到位情况分析</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2020年度，我公司每季度经考评合格后由城陵矶新港区财政局拨付资金。</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2、项目资金使用情况分析</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项目资金按季度发放后均用于养护各项开支。</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3、项目资金管理情况分析</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新港区绿化养护专项经费按照国家制定有关政策、制度、规定合规合理使用。项目资金支出严格按局机关规定经过层层审批，专款专用。</w:t>
            </w:r>
          </w:p>
          <w:p>
            <w:pPr>
              <w:numPr>
                <w:ilvl w:val="0"/>
                <w:numId w:val="3"/>
              </w:numPr>
              <w:spacing w:line="560" w:lineRule="exact"/>
              <w:ind w:left="0" w:leftChars="0"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项目组织实施情况</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1、项目组织情况</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司负责要要求完成园林绿化中的乔木、灌木、地被、草坪等植物的养护管理。包括淋水、松土、施肥、整型、修剪枯枝败叶、草坪除杂草、修剪滚压草坪、防治病虫害、苗木补种、树木涂白等植物保养工作，景点的美化、保洁、绿化垃圾的清运、企业破道开口等有关绿化保养工程以及园艺设施的维护。</w:t>
            </w:r>
          </w:p>
          <w:p>
            <w:pPr>
              <w:numPr>
                <w:ilvl w:val="0"/>
                <w:numId w:val="3"/>
              </w:numPr>
              <w:spacing w:line="560" w:lineRule="exact"/>
              <w:ind w:left="0" w:leftChars="0"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综合评价情况及评价结论</w:t>
            </w:r>
          </w:p>
          <w:p>
            <w:pPr>
              <w:numPr>
                <w:ilvl w:val="0"/>
                <w:numId w:val="0"/>
              </w:numPr>
              <w:spacing w:line="560" w:lineRule="exact"/>
              <w:ind w:firstLine="554"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我公司在2020年按要求完成了年度的养护工作，美化城市环境，打造文明城市，提升人居空气质量水平。</w:t>
            </w:r>
          </w:p>
          <w:p>
            <w:pPr>
              <w:numPr>
                <w:ilvl w:val="0"/>
                <w:numId w:val="3"/>
              </w:numPr>
              <w:spacing w:line="560" w:lineRule="exact"/>
              <w:ind w:left="0" w:leftChars="0"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项目主要绩效情况分析</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项目目预算控制良好，项目资金实际使用</w:t>
            </w:r>
            <w:r>
              <w:rPr>
                <w:rFonts w:hint="eastAsia" w:ascii="仿宋_GB2312" w:hAnsi="仿宋_GB2312" w:eastAsia="仿宋_GB2312" w:cs="仿宋_GB2312"/>
                <w:sz w:val="28"/>
                <w:szCs w:val="28"/>
                <w:lang w:val="en-US" w:eastAsia="zh-CN"/>
              </w:rPr>
              <w:t>18.37</w:t>
            </w:r>
            <w:r>
              <w:rPr>
                <w:rFonts w:hint="eastAsia" w:ascii="仿宋_GB2312" w:hAnsi="仿宋_GB2312" w:eastAsia="仿宋_GB2312" w:cs="仿宋_GB2312"/>
                <w:sz w:val="28"/>
                <w:szCs w:val="28"/>
              </w:rPr>
              <w:t>万元，实际资金使用上，属于持平。</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项目的效率性分析</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①绿地全年不间断保洁。</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②人工苗内除杂</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次，药物控杂</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次。</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③病虫害防治</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次，白蚁防治</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次。</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④草皮修剪十余次，其中4、5、6月份每月</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次，其它月份基本每月一次，亚乔木修剪一次，乔木及行道树整理修剪两次。</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⑤云港路补植苗木</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株，整改裸土或毁绿恢复近</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处。组织全体员工安全教育</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次，开展安全生产月活动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次。</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⑥人工加水车方式抗旱浇水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5天，共用水车每日</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台，人工每日</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人左右。</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⑦配合港区建设移植苗木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处。</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⑧全养护区域乔木防冻刷白一次，共刷白乔木约</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万株。</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⑨处理车祸毁绿</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起。</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⑩每日工作巡查，每周例会，每月工作总结，每月工作计划，有条不紊进行。</w:t>
            </w:r>
          </w:p>
          <w:p>
            <w:pPr>
              <w:numPr>
                <w:ilvl w:val="0"/>
                <w:numId w:val="3"/>
              </w:numPr>
              <w:spacing w:line="560" w:lineRule="exact"/>
              <w:ind w:left="0" w:leftChars="0" w:firstLine="554"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主要经验及做法、存在问题和建议</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1、加强学习提高技能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我们养护基层员工大部分来自农村，业务技能需要更进一步提高，接下来我们公司一定会组织员工培训，加强学习，也希望城管分局领导多指导工作，多提宝贵意见。</w:t>
            </w:r>
          </w:p>
          <w:p>
            <w:pPr>
              <w:numPr>
                <w:ilvl w:val="0"/>
                <w:numId w:val="0"/>
              </w:numPr>
              <w:spacing w:line="560" w:lineRule="exact"/>
              <w:ind w:firstLine="554"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2、农户非法占用绿化用地。近几年来，附近居民经常有占用绿地种菜的现象，我公司曾多次劝阻张贴标识牌进行宣传，由于我们无法强制要求居民恢复，故一直未取得很明显的效果。</w:t>
            </w:r>
          </w:p>
          <w:p>
            <w:pPr>
              <w:numPr>
                <w:ilvl w:val="0"/>
                <w:numId w:val="0"/>
              </w:numPr>
              <w:spacing w:line="560" w:lineRule="exact"/>
              <w:ind w:firstLine="554"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3、各企业施工毁绿沟通及后期恢复问题。港区建设大步前进</w:t>
            </w:r>
            <w:r>
              <w:rPr>
                <w:rFonts w:hint="eastAsia" w:ascii="仿宋_GB2312" w:hAnsi="仿宋_GB2312" w:eastAsia="仿宋_GB2312" w:cs="仿宋_GB2312"/>
                <w:sz w:val="28"/>
                <w:szCs w:val="28"/>
                <w:lang w:eastAsia="zh-CN"/>
              </w:rPr>
              <w:t>。</w:t>
            </w:r>
          </w:p>
          <w:p>
            <w:pPr>
              <w:jc w:val="left"/>
              <w:rPr>
                <w:rFonts w:hint="eastAsia" w:ascii="仿宋_GB2312" w:hAnsi="仿宋_GB2312" w:eastAsia="仿宋_GB2312" w:cs="仿宋_GB2312"/>
                <w:bCs/>
                <w:sz w:val="28"/>
                <w:szCs w:val="28"/>
                <w:lang w:val="en-US" w:eastAsia="zh-CN"/>
              </w:rPr>
            </w:pPr>
          </w:p>
          <w:p>
            <w:pPr>
              <w:jc w:val="left"/>
              <w:rPr>
                <w:rFonts w:hint="eastAsia" w:ascii="仿宋_GB2312" w:hAnsi="仿宋_GB2312" w:eastAsia="仿宋_GB2312" w:cs="仿宋_GB2312"/>
                <w:bCs/>
                <w:sz w:val="28"/>
                <w:szCs w:val="28"/>
                <w:lang w:val="en-US" w:eastAsia="zh-CN"/>
              </w:rPr>
            </w:pPr>
          </w:p>
          <w:p>
            <w:pPr>
              <w:jc w:val="center"/>
              <w:rPr>
                <w:rFonts w:hint="default" w:eastAsia="楷体_GB2312"/>
                <w:bCs/>
                <w:sz w:val="28"/>
                <w:szCs w:val="28"/>
                <w:lang w:val="en-US" w:eastAsia="zh-CN"/>
              </w:rPr>
            </w:pPr>
          </w:p>
        </w:tc>
      </w:tr>
    </w:tbl>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r>
        <w:rPr>
          <w:rFonts w:hint="eastAsia" w:ascii="方正小标宋简体" w:eastAsia="方正小标宋简体"/>
          <w:sz w:val="38"/>
          <w:szCs w:val="38"/>
          <w:lang w:eastAsia="zh-CN"/>
        </w:rPr>
        <w:t>大地荣美</w:t>
      </w:r>
      <w:r>
        <w:rPr>
          <w:rFonts w:hint="eastAsia" w:ascii="方正小标宋简体" w:eastAsia="方正小标宋简体"/>
          <w:sz w:val="38"/>
          <w:szCs w:val="38"/>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仿宋_GB2312" w:hAnsi="宋体" w:eastAsia="仿宋_GB2312" w:cs="宋体"/>
                <w:b/>
                <w:bCs/>
                <w:kern w:val="0"/>
                <w:sz w:val="18"/>
                <w:szCs w:val="18"/>
                <w:lang w:val="en-US" w:eastAsia="zh-CN"/>
              </w:rPr>
              <w:t>99</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beforeLines="50"/>
        <w:contextualSpacing/>
        <w:rPr>
          <w:rFonts w:hint="eastAsia" w:ascii="仿宋_GB2312" w:eastAsia="仿宋_GB2312"/>
        </w:rPr>
      </w:pPr>
    </w:p>
    <w:p>
      <w:pPr>
        <w:adjustRightInd w:val="0"/>
        <w:snapToGrid w:val="0"/>
        <w:spacing w:beforeLines="50"/>
        <w:contextualSpacing/>
        <w:rPr>
          <w:rFonts w:hint="eastAsia" w:ascii="仿宋_GB2312" w:eastAsia="仿宋_GB2312"/>
        </w:rPr>
      </w:pPr>
    </w:p>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2-2</w:t>
      </w:r>
    </w:p>
    <w:p>
      <w:pPr>
        <w:spacing w:line="348" w:lineRule="auto"/>
        <w:rPr>
          <w:rFonts w:hint="eastAsia"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760" w:lineRule="exact"/>
        <w:jc w:val="center"/>
        <w:textAlignment w:val="auto"/>
        <w:rPr>
          <w:rFonts w:hint="eastAsia" w:eastAsia="方正小标宋简体"/>
          <w:bCs/>
          <w:sz w:val="44"/>
          <w:szCs w:val="44"/>
        </w:rPr>
      </w:pPr>
      <w:r>
        <w:rPr>
          <w:rFonts w:hint="eastAsia" w:eastAsia="方正小标宋简体"/>
          <w:bCs/>
          <w:sz w:val="44"/>
          <w:szCs w:val="44"/>
        </w:rPr>
        <w:t>湖南城陵矶新港区财政支出</w:t>
      </w:r>
    </w:p>
    <w:p>
      <w:pPr>
        <w:keepNext w:val="0"/>
        <w:keepLines w:val="0"/>
        <w:pageBreakBefore w:val="0"/>
        <w:widowControl w:val="0"/>
        <w:kinsoku/>
        <w:wordWrap/>
        <w:overflowPunct/>
        <w:topLinePunct w:val="0"/>
        <w:autoSpaceDE/>
        <w:autoSpaceDN/>
        <w:bidi w:val="0"/>
        <w:adjustRightInd/>
        <w:snapToGrid/>
        <w:spacing w:before="156" w:beforeLines="50" w:line="760" w:lineRule="exact"/>
        <w:jc w:val="center"/>
        <w:textAlignment w:val="auto"/>
        <w:rPr>
          <w:rFonts w:hint="eastAsia" w:eastAsia="方正小标宋简体"/>
          <w:bCs/>
          <w:sz w:val="44"/>
          <w:szCs w:val="44"/>
        </w:rPr>
      </w:pPr>
      <w:r>
        <w:rPr>
          <w:rFonts w:hint="eastAsia" w:eastAsia="方正小标宋简体"/>
          <w:bCs/>
          <w:sz w:val="44"/>
          <w:szCs w:val="44"/>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rPr>
          <w:rFonts w:hint="eastAsia" w:eastAsia="仿宋_GB2312"/>
          <w:b/>
          <w:sz w:val="32"/>
        </w:rPr>
      </w:pP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评价类型：项目实施过程评价□     项目完成结果评价☑</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项目名称：</w:t>
      </w:r>
      <w:r>
        <w:rPr>
          <w:rFonts w:hint="eastAsia" w:ascii="仿宋_GB2312" w:hAnsi="Calibri" w:eastAsia="仿宋_GB2312" w:cs="Times New Roman"/>
          <w:sz w:val="32"/>
          <w:szCs w:val="32"/>
          <w:lang w:eastAsia="zh-CN"/>
        </w:rPr>
        <w:t>应急机动管理</w:t>
      </w:r>
      <w:r>
        <w:rPr>
          <w:rFonts w:hint="eastAsia" w:ascii="仿宋_GB2312" w:hAnsi="Calibri" w:eastAsia="仿宋_GB2312" w:cs="Times New Roman"/>
          <w:sz w:val="32"/>
          <w:szCs w:val="32"/>
        </w:rPr>
        <w:t xml:space="preserve">项目                        </w:t>
      </w:r>
    </w:p>
    <w:p>
      <w:pPr>
        <w:ind w:firstLine="634" w:firstLineChars="200"/>
        <w:rPr>
          <w:rFonts w:hint="eastAsia" w:ascii="仿宋_GB2312" w:hAnsi="Calibri" w:eastAsia="仿宋_GB2312" w:cs="Times New Roman"/>
          <w:w w:val="90"/>
          <w:sz w:val="32"/>
          <w:szCs w:val="32"/>
        </w:rPr>
      </w:pPr>
      <w:r>
        <w:rPr>
          <w:rFonts w:hint="eastAsia" w:ascii="仿宋_GB2312" w:hAnsi="Calibri" w:eastAsia="仿宋_GB2312" w:cs="Times New Roman"/>
          <w:sz w:val="32"/>
          <w:szCs w:val="32"/>
        </w:rPr>
        <w:t>项目单位：</w:t>
      </w:r>
      <w:r>
        <w:rPr>
          <w:rFonts w:hint="eastAsia" w:ascii="仿宋_GB2312" w:hAnsi="Calibri" w:eastAsia="仿宋_GB2312" w:cs="Times New Roman"/>
          <w:w w:val="90"/>
          <w:sz w:val="32"/>
          <w:szCs w:val="32"/>
        </w:rPr>
        <w:t>岳阳市城市管理和综合执法局湖南城陵矶新港区分局</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主管部门：岳阳市城市管理和综合执法局                       </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评价方式：部门（单位）绩效自评</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评价机构：部门（单位）评价组   </w:t>
      </w: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jc w:val="center"/>
        <w:rPr>
          <w:rFonts w:hint="eastAsia" w:eastAsia="仿宋_GB2312"/>
          <w:sz w:val="32"/>
        </w:rPr>
      </w:pPr>
      <w:r>
        <w:rPr>
          <w:rFonts w:hint="eastAsia" w:ascii="仿宋_GB2312" w:hAnsi="Calibri" w:eastAsia="仿宋_GB2312" w:cs="Times New Roman"/>
          <w:sz w:val="32"/>
          <w:szCs w:val="32"/>
        </w:rPr>
        <w:t>报告日期：2021年7月1</w:t>
      </w: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日</w:t>
      </w:r>
    </w:p>
    <w:p>
      <w:pPr>
        <w:spacing w:line="100" w:lineRule="exact"/>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41"/>
        <w:gridCol w:w="941"/>
        <w:gridCol w:w="1479"/>
        <w:gridCol w:w="1087"/>
        <w:gridCol w:w="1167"/>
        <w:gridCol w:w="952"/>
        <w:gridCol w:w="131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01" w:type="dxa"/>
            <w:gridSpan w:val="9"/>
            <w:noWrap w:val="0"/>
            <w:vAlign w:val="center"/>
          </w:tcPr>
          <w:p>
            <w:pPr>
              <w:ind w:firstLine="3081" w:firstLineChars="1300"/>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9" w:type="dxa"/>
            <w:gridSpan w:val="2"/>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项目负责人</w:t>
            </w:r>
          </w:p>
        </w:tc>
        <w:tc>
          <w:tcPr>
            <w:tcW w:w="3507" w:type="dxa"/>
            <w:gridSpan w:val="3"/>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董</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凯</w:t>
            </w:r>
          </w:p>
        </w:tc>
        <w:tc>
          <w:tcPr>
            <w:tcW w:w="11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3068" w:type="dxa"/>
            <w:gridSpan w:val="3"/>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15173090088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9"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项目地址</w:t>
            </w:r>
          </w:p>
        </w:tc>
        <w:tc>
          <w:tcPr>
            <w:tcW w:w="3507"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湖南城陵矶新港区</w:t>
            </w:r>
          </w:p>
        </w:tc>
        <w:tc>
          <w:tcPr>
            <w:tcW w:w="116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编</w:t>
            </w:r>
          </w:p>
        </w:tc>
        <w:tc>
          <w:tcPr>
            <w:tcW w:w="3068"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9"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项目起止时间</w:t>
            </w:r>
          </w:p>
        </w:tc>
        <w:tc>
          <w:tcPr>
            <w:tcW w:w="7742" w:type="dxa"/>
            <w:gridSpan w:val="7"/>
            <w:noWrap w:val="0"/>
            <w:vAlign w:val="center"/>
          </w:tcPr>
          <w:p>
            <w:pPr>
              <w:ind w:firstLine="1176" w:firstLineChars="496"/>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959" w:type="dxa"/>
            <w:gridSpan w:val="2"/>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计划安排资金</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941"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64</w:t>
            </w:r>
          </w:p>
        </w:tc>
        <w:tc>
          <w:tcPr>
            <w:tcW w:w="1479"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实际到位资金（万元）</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62.21</w:t>
            </w:r>
          </w:p>
        </w:tc>
        <w:tc>
          <w:tcPr>
            <w:tcW w:w="116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实际支出</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952" w:type="dxa"/>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62.21</w:t>
            </w:r>
          </w:p>
        </w:tc>
        <w:tc>
          <w:tcPr>
            <w:tcW w:w="1316" w:type="dxa"/>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结余</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800"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9" w:type="dxa"/>
            <w:gridSpan w:val="2"/>
            <w:tcBorders>
              <w:bottom w:val="single" w:color="auto" w:sz="4" w:space="0"/>
            </w:tcBorders>
            <w:noWrap w:val="0"/>
            <w:vAlign w:val="center"/>
          </w:tcPr>
          <w:p>
            <w:pPr>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其中：中央财政</w:t>
            </w:r>
          </w:p>
        </w:tc>
        <w:tc>
          <w:tcPr>
            <w:tcW w:w="941" w:type="dxa"/>
            <w:tcBorders>
              <w:bottom w:val="single" w:color="auto" w:sz="4" w:space="0"/>
            </w:tcBorders>
            <w:noWrap w:val="0"/>
            <w:vAlign w:val="center"/>
          </w:tcPr>
          <w:p>
            <w:pPr>
              <w:jc w:val="center"/>
              <w:rPr>
                <w:rFonts w:hint="eastAsia" w:ascii="仿宋_GB2312" w:hAnsi="仿宋_GB2312" w:eastAsia="仿宋_GB2312" w:cs="仿宋_GB2312"/>
                <w:spacing w:val="-6"/>
                <w:sz w:val="24"/>
                <w:szCs w:val="24"/>
              </w:rPr>
            </w:pPr>
          </w:p>
        </w:tc>
        <w:tc>
          <w:tcPr>
            <w:tcW w:w="1479" w:type="dxa"/>
            <w:tcBorders>
              <w:bottom w:val="single" w:color="auto" w:sz="4" w:space="0"/>
            </w:tcBorders>
            <w:noWrap w:val="0"/>
            <w:vAlign w:val="center"/>
          </w:tcPr>
          <w:p>
            <w:pPr>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其中：中央财政</w:t>
            </w:r>
          </w:p>
        </w:tc>
        <w:tc>
          <w:tcPr>
            <w:tcW w:w="1087" w:type="dxa"/>
            <w:tcBorders>
              <w:bottom w:val="single" w:color="auto" w:sz="4" w:space="0"/>
            </w:tcBorders>
            <w:noWrap w:val="0"/>
            <w:vAlign w:val="center"/>
          </w:tcPr>
          <w:p>
            <w:pPr>
              <w:jc w:val="center"/>
              <w:rPr>
                <w:rFonts w:hint="eastAsia" w:ascii="仿宋_GB2312" w:hAnsi="仿宋_GB2312" w:eastAsia="仿宋_GB2312" w:cs="仿宋_GB2312"/>
                <w:spacing w:val="-6"/>
                <w:sz w:val="24"/>
                <w:szCs w:val="24"/>
              </w:rPr>
            </w:pPr>
          </w:p>
        </w:tc>
        <w:tc>
          <w:tcPr>
            <w:tcW w:w="1167" w:type="dxa"/>
            <w:tcBorders>
              <w:bottom w:val="single" w:color="auto" w:sz="4" w:space="0"/>
            </w:tcBorders>
            <w:noWrap w:val="0"/>
            <w:vAlign w:val="center"/>
          </w:tcPr>
          <w:p>
            <w:pPr>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其中：中央财政</w:t>
            </w:r>
          </w:p>
        </w:tc>
        <w:tc>
          <w:tcPr>
            <w:tcW w:w="952" w:type="dxa"/>
            <w:tcBorders>
              <w:bottom w:val="single" w:color="auto" w:sz="4" w:space="0"/>
            </w:tcBorders>
            <w:noWrap w:val="0"/>
            <w:vAlign w:val="center"/>
          </w:tcPr>
          <w:p>
            <w:pPr>
              <w:jc w:val="center"/>
              <w:rPr>
                <w:rFonts w:hint="eastAsia" w:ascii="仿宋_GB2312" w:hAnsi="仿宋_GB2312" w:eastAsia="仿宋_GB2312" w:cs="仿宋_GB2312"/>
                <w:spacing w:val="-6"/>
                <w:sz w:val="24"/>
                <w:szCs w:val="24"/>
              </w:rPr>
            </w:pPr>
          </w:p>
        </w:tc>
        <w:tc>
          <w:tcPr>
            <w:tcW w:w="1316" w:type="dxa"/>
            <w:tcBorders>
              <w:bottom w:val="single" w:color="auto" w:sz="4" w:space="0"/>
            </w:tcBorders>
            <w:noWrap w:val="0"/>
            <w:vAlign w:val="center"/>
          </w:tcPr>
          <w:p>
            <w:pPr>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其中：中央财政</w:t>
            </w:r>
          </w:p>
        </w:tc>
        <w:tc>
          <w:tcPr>
            <w:tcW w:w="800"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9" w:type="dxa"/>
            <w:gridSpan w:val="2"/>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省财政</w:t>
            </w:r>
          </w:p>
        </w:tc>
        <w:tc>
          <w:tcPr>
            <w:tcW w:w="941"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省财政</w:t>
            </w:r>
          </w:p>
        </w:tc>
        <w:tc>
          <w:tcPr>
            <w:tcW w:w="108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省财政</w:t>
            </w:r>
          </w:p>
        </w:tc>
        <w:tc>
          <w:tcPr>
            <w:tcW w:w="952"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316"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省财政</w:t>
            </w:r>
          </w:p>
        </w:tc>
        <w:tc>
          <w:tcPr>
            <w:tcW w:w="800"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9" w:type="dxa"/>
            <w:gridSpan w:val="2"/>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市财政</w:t>
            </w:r>
          </w:p>
        </w:tc>
        <w:tc>
          <w:tcPr>
            <w:tcW w:w="941" w:type="dxa"/>
            <w:tcBorders>
              <w:bottom w:val="single" w:color="auto" w:sz="4" w:space="0"/>
            </w:tcBorders>
            <w:noWrap w:val="0"/>
            <w:vAlign w:val="center"/>
          </w:tcPr>
          <w:p>
            <w:pPr>
              <w:ind w:firstLine="237" w:firstLineChars="100"/>
              <w:jc w:val="center"/>
              <w:rPr>
                <w:rFonts w:hint="eastAsia" w:ascii="仿宋_GB2312" w:hAnsi="仿宋_GB2312" w:eastAsia="仿宋_GB2312" w:cs="仿宋_GB2312"/>
                <w:sz w:val="24"/>
                <w:szCs w:val="24"/>
              </w:rPr>
            </w:pP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市财政</w:t>
            </w:r>
          </w:p>
        </w:tc>
        <w:tc>
          <w:tcPr>
            <w:tcW w:w="1087" w:type="dxa"/>
            <w:tcBorders>
              <w:bottom w:val="single" w:color="auto" w:sz="4" w:space="0"/>
            </w:tcBorders>
            <w:noWrap w:val="0"/>
            <w:vAlign w:val="center"/>
          </w:tcPr>
          <w:p>
            <w:pPr>
              <w:ind w:firstLine="237" w:firstLineChars="100"/>
              <w:jc w:val="center"/>
              <w:rPr>
                <w:rFonts w:hint="eastAsia" w:ascii="仿宋_GB2312" w:hAnsi="仿宋_GB2312" w:eastAsia="仿宋_GB2312" w:cs="仿宋_GB2312"/>
                <w:sz w:val="24"/>
                <w:szCs w:val="24"/>
              </w:rPr>
            </w:pP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市财政</w:t>
            </w:r>
          </w:p>
        </w:tc>
        <w:tc>
          <w:tcPr>
            <w:tcW w:w="952"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316"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市财政</w:t>
            </w:r>
          </w:p>
        </w:tc>
        <w:tc>
          <w:tcPr>
            <w:tcW w:w="800"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9" w:type="dxa"/>
            <w:gridSpan w:val="2"/>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县市区财政</w:t>
            </w:r>
          </w:p>
        </w:tc>
        <w:tc>
          <w:tcPr>
            <w:tcW w:w="941"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64</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县市区财政</w:t>
            </w:r>
          </w:p>
        </w:tc>
        <w:tc>
          <w:tcPr>
            <w:tcW w:w="1087"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62.21</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县市区财政</w:t>
            </w:r>
          </w:p>
        </w:tc>
        <w:tc>
          <w:tcPr>
            <w:tcW w:w="952"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62.21</w:t>
            </w:r>
          </w:p>
        </w:tc>
        <w:tc>
          <w:tcPr>
            <w:tcW w:w="1316"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县市区财政</w:t>
            </w:r>
          </w:p>
        </w:tc>
        <w:tc>
          <w:tcPr>
            <w:tcW w:w="800"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9" w:type="dxa"/>
            <w:gridSpan w:val="2"/>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其它</w:t>
            </w:r>
          </w:p>
        </w:tc>
        <w:tc>
          <w:tcPr>
            <w:tcW w:w="941"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其它</w:t>
            </w:r>
          </w:p>
        </w:tc>
        <w:tc>
          <w:tcPr>
            <w:tcW w:w="108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其它</w:t>
            </w:r>
          </w:p>
        </w:tc>
        <w:tc>
          <w:tcPr>
            <w:tcW w:w="952" w:type="dxa"/>
            <w:tcBorders>
              <w:bottom w:val="single" w:color="auto" w:sz="4" w:space="0"/>
            </w:tcBorders>
            <w:noWrap w:val="0"/>
            <w:vAlign w:val="center"/>
          </w:tcPr>
          <w:p>
            <w:pPr>
              <w:jc w:val="center"/>
              <w:rPr>
                <w:rFonts w:hint="eastAsia" w:ascii="仿宋_GB2312" w:hAnsi="仿宋_GB2312" w:eastAsia="仿宋_GB2312" w:cs="仿宋_GB2312"/>
                <w:sz w:val="24"/>
                <w:szCs w:val="24"/>
              </w:rPr>
            </w:pPr>
          </w:p>
        </w:tc>
        <w:tc>
          <w:tcPr>
            <w:tcW w:w="1316"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其它</w:t>
            </w:r>
          </w:p>
        </w:tc>
        <w:tc>
          <w:tcPr>
            <w:tcW w:w="800" w:type="dxa"/>
            <w:tcBorders>
              <w:bottom w:val="single" w:color="auto" w:sz="4" w:space="0"/>
            </w:tcBorders>
            <w:noWrap w:val="0"/>
            <w:vAlign w:val="center"/>
          </w:tcPr>
          <w:p>
            <w:pPr>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01" w:type="dxa"/>
            <w:gridSpan w:val="9"/>
            <w:tcBorders>
              <w:bottom w:val="single" w:color="auto" w:sz="4" w:space="0"/>
            </w:tcBorders>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二、项目支出明细情况（万元）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支出内容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实际支出数</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会计凭证号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90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一二季度专项整治费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应急管理处置费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2.77</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扬尘治理宣传费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第三季度综合整治费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13.01</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42</w:t>
            </w:r>
            <w:r>
              <w:rPr>
                <w:rFonts w:hint="eastAsia" w:ascii="仿宋_GB2312" w:hAnsi="仿宋_GB2312" w:eastAsia="仿宋_GB2312" w:cs="仿宋_GB2312"/>
                <w:sz w:val="24"/>
                <w:szCs w:val="24"/>
              </w:rPr>
              <w:t>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第四季度综合整治费</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13.29</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2020年12月</w:t>
            </w:r>
            <w:r>
              <w:rPr>
                <w:rFonts w:hint="eastAsia" w:ascii="仿宋_GB2312" w:hAnsi="仿宋_GB2312" w:eastAsia="仿宋_GB2312" w:cs="仿宋_GB2312"/>
                <w:sz w:val="24"/>
                <w:szCs w:val="24"/>
                <w:lang w:val="en-US" w:eastAsia="zh-CN"/>
              </w:rPr>
              <w:t>43</w:t>
            </w:r>
            <w:r>
              <w:rPr>
                <w:rFonts w:hint="eastAsia" w:ascii="仿宋_GB2312" w:hAnsi="仿宋_GB2312" w:eastAsia="仿宋_GB2312" w:cs="仿宋_GB2312"/>
                <w:sz w:val="24"/>
                <w:szCs w:val="24"/>
              </w:rPr>
              <w:t>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其他费用支出</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支出合计</w:t>
            </w:r>
          </w:p>
        </w:tc>
        <w:tc>
          <w:tcPr>
            <w:tcW w:w="1479"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62.21</w:t>
            </w:r>
          </w:p>
        </w:tc>
        <w:tc>
          <w:tcPr>
            <w:tcW w:w="5322" w:type="dxa"/>
            <w:gridSpan w:val="5"/>
            <w:tcBorders>
              <w:bottom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701" w:type="dxa"/>
            <w:gridSpan w:val="9"/>
            <w:tcBorders>
              <w:bottom w:val="single" w:color="auto" w:sz="4" w:space="0"/>
            </w:tcBorders>
            <w:noWrap w:val="0"/>
            <w:vAlign w:val="center"/>
          </w:tcPr>
          <w:p>
            <w:pPr>
              <w:ind w:firstLine="3318" w:firstLineChars="14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8" w:type="dxa"/>
            <w:vMerge w:val="restart"/>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项目绩效定性目标及实施计划完成情况</w:t>
            </w:r>
          </w:p>
        </w:tc>
        <w:tc>
          <w:tcPr>
            <w:tcW w:w="5115" w:type="dxa"/>
            <w:gridSpan w:val="5"/>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  期 目 标</w:t>
            </w:r>
          </w:p>
        </w:tc>
        <w:tc>
          <w:tcPr>
            <w:tcW w:w="3068"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518" w:type="dxa"/>
            <w:vMerge w:val="continue"/>
            <w:tcBorders>
              <w:bottom w:val="single" w:color="auto" w:sz="4" w:space="0"/>
            </w:tcBorders>
            <w:noWrap w:val="0"/>
            <w:vAlign w:val="center"/>
          </w:tcPr>
          <w:p>
            <w:pPr>
              <w:jc w:val="center"/>
              <w:rPr>
                <w:rFonts w:hint="eastAsia" w:ascii="仿宋_GB2312" w:hAnsi="仿宋_GB2312" w:eastAsia="仿宋_GB2312" w:cs="仿宋_GB2312"/>
                <w:b/>
                <w:sz w:val="24"/>
                <w:szCs w:val="24"/>
              </w:rPr>
            </w:pPr>
          </w:p>
        </w:tc>
        <w:tc>
          <w:tcPr>
            <w:tcW w:w="5115" w:type="dxa"/>
            <w:gridSpan w:val="5"/>
            <w:tcBorders>
              <w:bottom w:val="single" w:color="auto" w:sz="4" w:space="0"/>
            </w:tcBorders>
            <w:noWrap w:val="0"/>
            <w:vAlign w:val="center"/>
          </w:tcPr>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rPr>
              <w:t>目标1</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sz w:val="24"/>
                <w:szCs w:val="24"/>
                <w:lang w:eastAsia="zh-CN"/>
              </w:rPr>
              <w:t>开展五次以上城市管理集中整治行动。</w:t>
            </w:r>
          </w:p>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eastAsia="zh-CN"/>
              </w:rPr>
              <w:t>目标</w:t>
            </w: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sz w:val="24"/>
                <w:szCs w:val="24"/>
                <w:lang w:eastAsia="zh-CN"/>
              </w:rPr>
              <w:t>及时处理突发污染</w:t>
            </w:r>
            <w:r>
              <w:rPr>
                <w:rFonts w:hint="eastAsia" w:ascii="仿宋_GB2312" w:hAnsi="仿宋_GB2312" w:eastAsia="仿宋_GB2312" w:cs="仿宋_GB2312"/>
                <w:sz w:val="24"/>
                <w:szCs w:val="24"/>
              </w:rPr>
              <w:t>。</w:t>
            </w:r>
          </w:p>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目标</w:t>
            </w: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sz w:val="24"/>
                <w:szCs w:val="24"/>
                <w:lang w:val="en-US" w:eastAsia="zh-CN"/>
              </w:rPr>
              <w:t>及时</w:t>
            </w:r>
            <w:r>
              <w:rPr>
                <w:rFonts w:hint="eastAsia" w:ascii="仿宋_GB2312" w:hAnsi="仿宋_GB2312" w:eastAsia="仿宋_GB2312" w:cs="仿宋_GB2312"/>
                <w:sz w:val="24"/>
                <w:szCs w:val="24"/>
                <w:lang w:eastAsia="zh-CN"/>
              </w:rPr>
              <w:t>清理建筑垃圾。</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i w:val="0"/>
                <w:iCs w:val="0"/>
                <w:sz w:val="24"/>
                <w:szCs w:val="24"/>
                <w:lang w:eastAsia="zh-CN"/>
              </w:rPr>
              <w:t>目标</w:t>
            </w:r>
            <w:r>
              <w:rPr>
                <w:rFonts w:hint="eastAsia" w:ascii="仿宋_GB2312" w:hAnsi="仿宋_GB2312" w:eastAsia="仿宋_GB2312" w:cs="仿宋_GB2312"/>
                <w:b/>
                <w:bCs/>
                <w:i w:val="0"/>
                <w:iCs w:val="0"/>
                <w:sz w:val="24"/>
                <w:szCs w:val="24"/>
                <w:lang w:val="en-US" w:eastAsia="zh-CN"/>
              </w:rPr>
              <w:t>4：</w:t>
            </w:r>
            <w:r>
              <w:rPr>
                <w:rFonts w:hint="eastAsia" w:ascii="仿宋_GB2312" w:hAnsi="仿宋_GB2312" w:eastAsia="仿宋_GB2312" w:cs="仿宋_GB2312"/>
                <w:sz w:val="24"/>
                <w:szCs w:val="24"/>
                <w:lang w:val="en-US" w:eastAsia="zh-CN"/>
              </w:rPr>
              <w:t>临街裸露场地设置围档。</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目标5：</w:t>
            </w:r>
            <w:r>
              <w:rPr>
                <w:rFonts w:hint="eastAsia" w:ascii="仿宋_GB2312" w:hAnsi="仿宋_GB2312" w:eastAsia="仿宋_GB2312" w:cs="仿宋_GB2312"/>
                <w:sz w:val="24"/>
                <w:szCs w:val="24"/>
                <w:lang w:val="en-US" w:eastAsia="zh-CN"/>
              </w:rPr>
              <w:t>及时清除违规广告、条幅。</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目标6：</w:t>
            </w:r>
            <w:r>
              <w:rPr>
                <w:rFonts w:hint="eastAsia" w:ascii="仿宋_GB2312" w:hAnsi="仿宋_GB2312" w:eastAsia="仿宋_GB2312" w:cs="仿宋_GB2312"/>
                <w:sz w:val="24"/>
                <w:szCs w:val="24"/>
                <w:lang w:val="en-US" w:eastAsia="zh-CN"/>
              </w:rPr>
              <w:t>渣土运输线路及时降尘。</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目标7：</w:t>
            </w:r>
            <w:r>
              <w:rPr>
                <w:rFonts w:hint="eastAsia" w:ascii="仿宋_GB2312" w:hAnsi="仿宋_GB2312" w:eastAsia="仿宋_GB2312" w:cs="仿宋_GB2312"/>
                <w:sz w:val="24"/>
                <w:szCs w:val="24"/>
                <w:lang w:val="en-US" w:eastAsia="zh-CN"/>
              </w:rPr>
              <w:t>完成各项检查和接待任务。</w:t>
            </w:r>
          </w:p>
        </w:tc>
        <w:tc>
          <w:tcPr>
            <w:tcW w:w="3068" w:type="dxa"/>
            <w:gridSpan w:val="3"/>
            <w:tcBorders>
              <w:bottom w:val="single" w:color="auto" w:sz="4" w:space="0"/>
            </w:tcBorders>
            <w:noWrap w:val="0"/>
            <w:vAlign w:val="center"/>
          </w:tcPr>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、开展七次城市管理集中整治行动。</w:t>
            </w:r>
          </w:p>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2、已</w:t>
            </w:r>
            <w:r>
              <w:rPr>
                <w:rFonts w:hint="eastAsia" w:ascii="仿宋_GB2312" w:hAnsi="仿宋_GB2312" w:eastAsia="仿宋_GB2312" w:cs="仿宋_GB2312"/>
                <w:sz w:val="24"/>
                <w:szCs w:val="24"/>
                <w:lang w:eastAsia="zh-CN"/>
              </w:rPr>
              <w:t>及时处理突发污染</w:t>
            </w:r>
            <w:r>
              <w:rPr>
                <w:rFonts w:hint="eastAsia" w:ascii="仿宋_GB2312" w:hAnsi="仿宋_GB2312" w:eastAsia="仿宋_GB2312" w:cs="仿宋_GB2312"/>
                <w:sz w:val="24"/>
                <w:szCs w:val="24"/>
              </w:rPr>
              <w:t>。</w:t>
            </w:r>
          </w:p>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3、已及时</w:t>
            </w:r>
            <w:r>
              <w:rPr>
                <w:rFonts w:hint="eastAsia" w:ascii="仿宋_GB2312" w:hAnsi="仿宋_GB2312" w:eastAsia="仿宋_GB2312" w:cs="仿宋_GB2312"/>
                <w:sz w:val="24"/>
                <w:szCs w:val="24"/>
                <w:lang w:eastAsia="zh-CN"/>
              </w:rPr>
              <w:t>清理建筑垃圾。</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4、临街裸露场地已设置围档。</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5、已及时清除违规广告、条幅。</w:t>
            </w:r>
          </w:p>
          <w:p>
            <w:pPr>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6、渣土运输线路及时降尘。</w:t>
            </w:r>
          </w:p>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7、已完成各项检查和接待任务。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项目绩效定量目标（指标）及完成情况</w:t>
            </w:r>
          </w:p>
        </w:tc>
        <w:tc>
          <w:tcPr>
            <w:tcW w:w="1382"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1479"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指标内容</w:t>
            </w:r>
          </w:p>
        </w:tc>
        <w:tc>
          <w:tcPr>
            <w:tcW w:w="116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指标（目标）值</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项目产出指标</w:t>
            </w:r>
          </w:p>
        </w:tc>
        <w:tc>
          <w:tcPr>
            <w:tcW w:w="1479" w:type="dxa"/>
            <w:vMerge w:val="restart"/>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集中整治行动</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7次</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处理突发污染</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及时处理</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清理建筑垃圾</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及时处置</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清理违规广告</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及时处置</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围档设置</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根据实际情况</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3000余米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检查接待任务</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根据实际情况</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restart"/>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集中整治行动</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95%以上</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各类应急任务</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及时处理</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各项迎检和接待任务</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根据实际情况</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restart"/>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r>
              <w:rPr>
                <w:rFonts w:hint="eastAsia" w:ascii="仿宋_GB2312" w:hAnsi="仿宋_GB2312" w:eastAsia="仿宋_GB2312" w:cs="仿宋_GB2312"/>
                <w:sz w:val="24"/>
                <w:szCs w:val="24"/>
                <w:lang w:eastAsia="zh-CN"/>
              </w:rPr>
              <w:t>应急管理</w:t>
            </w:r>
            <w:r>
              <w:rPr>
                <w:rFonts w:hint="eastAsia" w:ascii="仿宋_GB2312" w:hAnsi="仿宋_GB2312" w:eastAsia="仿宋_GB2312" w:cs="仿宋_GB2312"/>
                <w:sz w:val="24"/>
                <w:szCs w:val="24"/>
              </w:rPr>
              <w:t>任务</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各项工作按时有序完成</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在规定时间内完成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反映的各类</w:t>
            </w:r>
            <w:r>
              <w:rPr>
                <w:rFonts w:hint="eastAsia" w:ascii="仿宋_GB2312" w:hAnsi="仿宋_GB2312" w:eastAsia="仿宋_GB2312" w:cs="仿宋_GB2312"/>
                <w:sz w:val="24"/>
                <w:szCs w:val="24"/>
                <w:lang w:eastAsia="zh-CN"/>
              </w:rPr>
              <w:t>应急</w:t>
            </w:r>
            <w:r>
              <w:rPr>
                <w:rFonts w:hint="eastAsia" w:ascii="仿宋_GB2312" w:hAnsi="仿宋_GB2312" w:eastAsia="仿宋_GB2312" w:cs="仿宋_GB2312"/>
                <w:sz w:val="24"/>
                <w:szCs w:val="24"/>
              </w:rPr>
              <w:t>处置</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按规定时限处置</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在规定时限内办结，办结率100%。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预算控制</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64</w:t>
            </w:r>
            <w:r>
              <w:rPr>
                <w:rFonts w:hint="eastAsia" w:ascii="仿宋_GB2312" w:hAnsi="仿宋_GB2312" w:eastAsia="仿宋_GB2312" w:cs="仿宋_GB2312"/>
                <w:sz w:val="24"/>
                <w:szCs w:val="24"/>
              </w:rPr>
              <w:t>万元</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62.21</w:t>
            </w: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项目效益指标</w:t>
            </w:r>
          </w:p>
          <w:p>
            <w:pPr>
              <w:rPr>
                <w:rFonts w:hint="eastAsia" w:ascii="仿宋_GB2312" w:hAnsi="仿宋_GB2312" w:eastAsia="仿宋_GB2312" w:cs="仿宋_GB2312"/>
                <w:sz w:val="24"/>
                <w:szCs w:val="24"/>
              </w:rPr>
            </w:pPr>
          </w:p>
        </w:tc>
        <w:tc>
          <w:tcPr>
            <w:tcW w:w="1479" w:type="dxa"/>
            <w:vMerge w:val="restart"/>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087"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间接经济效益</w:t>
            </w:r>
          </w:p>
        </w:tc>
        <w:tc>
          <w:tcPr>
            <w:tcW w:w="1167"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保证港区经济正常运行</w:t>
            </w:r>
          </w:p>
        </w:tc>
        <w:tc>
          <w:tcPr>
            <w:tcW w:w="3068"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港区环境明显改善，</w:t>
            </w:r>
            <w:r>
              <w:rPr>
                <w:rFonts w:hint="eastAsia" w:ascii="仿宋_GB2312" w:hAnsi="仿宋_GB2312" w:eastAsia="仿宋_GB2312" w:cs="仿宋_GB2312"/>
                <w:sz w:val="24"/>
                <w:szCs w:val="24"/>
                <w:lang w:eastAsia="zh-CN"/>
              </w:rPr>
              <w:t>确保港区经济正常运行</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vMerge w:val="continue"/>
            <w:noWrap w:val="0"/>
            <w:vAlign w:val="center"/>
          </w:tcPr>
          <w:p>
            <w:pPr>
              <w:spacing w:line="360" w:lineRule="exact"/>
              <w:jc w:val="center"/>
              <w:rPr>
                <w:rFonts w:hint="eastAsia" w:ascii="仿宋_GB2312" w:hAnsi="仿宋_GB2312" w:eastAsia="仿宋_GB2312" w:cs="仿宋_GB2312"/>
                <w:sz w:val="24"/>
                <w:szCs w:val="24"/>
              </w:rPr>
            </w:pPr>
          </w:p>
        </w:tc>
        <w:tc>
          <w:tcPr>
            <w:tcW w:w="1087" w:type="dxa"/>
            <w:vMerge w:val="continue"/>
            <w:noWrap w:val="0"/>
            <w:vAlign w:val="center"/>
          </w:tcPr>
          <w:p>
            <w:pPr>
              <w:rPr>
                <w:rFonts w:hint="eastAsia" w:ascii="仿宋_GB2312" w:hAnsi="仿宋_GB2312" w:eastAsia="仿宋_GB2312" w:cs="仿宋_GB2312"/>
                <w:sz w:val="24"/>
                <w:szCs w:val="24"/>
              </w:rPr>
            </w:pPr>
          </w:p>
        </w:tc>
        <w:tc>
          <w:tcPr>
            <w:tcW w:w="1167"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改善城陵矶新港区营商环境</w:t>
            </w:r>
          </w:p>
        </w:tc>
        <w:tc>
          <w:tcPr>
            <w:tcW w:w="3068"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港区环境明显改善，为改善港区营商环境起到了一定的作用。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推进港区城市管理规范化、精细化、常态化、制度化，展现港区城市新风貌</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改善港区环境</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改善了港区环境，提升了创造宜业、宜居、宜游的城市环境。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改善城市景观</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改善城市景观，市民安居乐业。</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有效改善了城市景观，营造安全环保、整治美观的城市环境。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518" w:type="dxa"/>
            <w:vMerge w:val="continue"/>
            <w:noWrap w:val="0"/>
            <w:vAlign w:val="center"/>
          </w:tcPr>
          <w:p>
            <w:pPr>
              <w:jc w:val="center"/>
              <w:rPr>
                <w:rFonts w:hint="eastAsia" w:ascii="仿宋_GB2312" w:hAnsi="仿宋_GB2312" w:eastAsia="仿宋_GB2312" w:cs="仿宋_GB2312"/>
                <w:sz w:val="24"/>
                <w:szCs w:val="24"/>
              </w:rPr>
            </w:pPr>
          </w:p>
        </w:tc>
        <w:tc>
          <w:tcPr>
            <w:tcW w:w="1382" w:type="dxa"/>
            <w:gridSpan w:val="2"/>
            <w:vMerge w:val="continue"/>
            <w:noWrap w:val="0"/>
            <w:vAlign w:val="center"/>
          </w:tcPr>
          <w:p>
            <w:pPr>
              <w:jc w:val="center"/>
              <w:rPr>
                <w:rFonts w:hint="eastAsia" w:ascii="仿宋_GB2312" w:hAnsi="仿宋_GB2312" w:eastAsia="仿宋_GB2312" w:cs="仿宋_GB2312"/>
                <w:sz w:val="24"/>
                <w:szCs w:val="24"/>
              </w:rPr>
            </w:pPr>
          </w:p>
        </w:tc>
        <w:tc>
          <w:tcPr>
            <w:tcW w:w="1479" w:type="dxa"/>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087" w:type="dxa"/>
            <w:tcBorders>
              <w:bottom w:val="single" w:color="auto" w:sz="4" w:space="0"/>
            </w:tcBorders>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市民满意率</w:t>
            </w:r>
          </w:p>
        </w:tc>
        <w:tc>
          <w:tcPr>
            <w:tcW w:w="1167"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3068"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绩效自评综合得分</w:t>
            </w:r>
          </w:p>
        </w:tc>
        <w:tc>
          <w:tcPr>
            <w:tcW w:w="6801" w:type="dxa"/>
            <w:gridSpan w:val="6"/>
            <w:tcBorders>
              <w:bottom w:val="single" w:color="auto" w:sz="4" w:space="0"/>
            </w:tcBorders>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9</w:t>
            </w:r>
            <w:r>
              <w:rPr>
                <w:rFonts w:hint="eastAsia" w:ascii="仿宋_GB2312" w:hAnsi="仿宋_GB2312" w:eastAsia="仿宋_GB2312"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900" w:type="dxa"/>
            <w:gridSpan w:val="3"/>
            <w:tcBorders>
              <w:bottom w:val="single" w:color="auto" w:sz="4"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评价等次</w:t>
            </w:r>
          </w:p>
        </w:tc>
        <w:tc>
          <w:tcPr>
            <w:tcW w:w="6801" w:type="dxa"/>
            <w:gridSpan w:val="6"/>
            <w:tcBorders>
              <w:bottom w:val="single" w:color="auto" w:sz="4" w:space="0"/>
            </w:tcBorders>
            <w:noWrap w:val="0"/>
            <w:vAlign w:val="center"/>
          </w:tcPr>
          <w:p>
            <w:pPr>
              <w:ind w:firstLine="2489" w:firstLineChars="10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01" w:type="dxa"/>
            <w:gridSpan w:val="9"/>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9"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420"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225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  位</w:t>
            </w:r>
          </w:p>
        </w:tc>
        <w:tc>
          <w:tcPr>
            <w:tcW w:w="3068"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罗明飞</w:t>
            </w:r>
          </w:p>
        </w:tc>
        <w:tc>
          <w:tcPr>
            <w:tcW w:w="2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局长</w:t>
            </w:r>
          </w:p>
        </w:tc>
        <w:tc>
          <w:tcPr>
            <w:tcW w:w="22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岳阳市城市管理和综合执法局湖南城陵矶新港区分局</w:t>
            </w:r>
          </w:p>
        </w:tc>
        <w:tc>
          <w:tcPr>
            <w:tcW w:w="3068" w:type="dxa"/>
            <w:gridSpan w:val="3"/>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董  凯</w:t>
            </w:r>
          </w:p>
        </w:tc>
        <w:tc>
          <w:tcPr>
            <w:tcW w:w="2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副局长</w:t>
            </w:r>
          </w:p>
        </w:tc>
        <w:tc>
          <w:tcPr>
            <w:tcW w:w="22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岳阳市城市管理和综合执法局湖南城陵矶新港区分局</w:t>
            </w:r>
          </w:p>
        </w:tc>
        <w:tc>
          <w:tcPr>
            <w:tcW w:w="3068" w:type="dxa"/>
            <w:gridSpan w:val="3"/>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李</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铎</w:t>
            </w:r>
          </w:p>
        </w:tc>
        <w:tc>
          <w:tcPr>
            <w:tcW w:w="2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综合股股长</w:t>
            </w:r>
          </w:p>
        </w:tc>
        <w:tc>
          <w:tcPr>
            <w:tcW w:w="22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岳阳市城市管理和综合执法局湖南城陵矶新港区分局</w:t>
            </w:r>
          </w:p>
        </w:tc>
        <w:tc>
          <w:tcPr>
            <w:tcW w:w="3068" w:type="dxa"/>
            <w:gridSpan w:val="3"/>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田</w:t>
            </w:r>
            <w:r>
              <w:rPr>
                <w:rFonts w:hint="eastAsia" w:ascii="仿宋_GB2312" w:hAnsi="仿宋_GB2312" w:eastAsia="仿宋_GB2312" w:cs="仿宋_GB2312"/>
                <w:color w:val="000000"/>
                <w:sz w:val="24"/>
                <w:szCs w:val="24"/>
                <w:lang w:val="en-US" w:eastAsia="zh-CN"/>
              </w:rPr>
              <w:t xml:space="preserve">  捷</w:t>
            </w:r>
          </w:p>
        </w:tc>
        <w:tc>
          <w:tcPr>
            <w:tcW w:w="2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行政审批股长</w:t>
            </w:r>
          </w:p>
        </w:tc>
        <w:tc>
          <w:tcPr>
            <w:tcW w:w="22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岳阳市城市管理和综合执法局湖南城陵矶新港区分局</w:t>
            </w:r>
          </w:p>
        </w:tc>
        <w:tc>
          <w:tcPr>
            <w:tcW w:w="3068" w:type="dxa"/>
            <w:gridSpan w:val="3"/>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exact"/>
          <w:jc w:val="center"/>
        </w:trPr>
        <w:tc>
          <w:tcPr>
            <w:tcW w:w="9701" w:type="dxa"/>
            <w:gridSpan w:val="9"/>
            <w:noWrap w:val="0"/>
            <w:vAlign w:val="center"/>
          </w:tcPr>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评价组组长（签字）：         </w:t>
            </w: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exact"/>
          <w:jc w:val="center"/>
        </w:trPr>
        <w:tc>
          <w:tcPr>
            <w:tcW w:w="9701" w:type="dxa"/>
            <w:gridSpan w:val="9"/>
            <w:tcBorders>
              <w:bottom w:val="single" w:color="auto" w:sz="4" w:space="0"/>
            </w:tcBorders>
            <w:noWrap w:val="0"/>
            <w:vAlign w:val="top"/>
          </w:tcPr>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项目单位意见：</w:t>
            </w: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项目单位负责人（签章）：</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01" w:type="dxa"/>
            <w:gridSpan w:val="9"/>
            <w:noWrap w:val="0"/>
            <w:vAlign w:val="top"/>
          </w:tcPr>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主管部门意见：</w:t>
            </w: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主管部门负责人（签章）：</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01" w:type="dxa"/>
            <w:gridSpan w:val="9"/>
            <w:tcBorders>
              <w:bottom w:val="single" w:color="auto" w:sz="4" w:space="0"/>
            </w:tcBorders>
            <w:noWrap w:val="0"/>
            <w:vAlign w:val="top"/>
          </w:tcPr>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财政部门归口业务科室意见：</w:t>
            </w: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财政部门归口业务科室负责人（签章）：</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13575009809</w:t>
      </w:r>
    </w:p>
    <w:tbl>
      <w:tblPr>
        <w:tblStyle w:val="4"/>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5" w:hRule="atLeast"/>
          <w:jc w:val="center"/>
        </w:trPr>
        <w:tc>
          <w:tcPr>
            <w:tcW w:w="9166" w:type="dxa"/>
            <w:noWrap w:val="0"/>
            <w:vAlign w:val="top"/>
          </w:tcPr>
          <w:p>
            <w:pPr>
              <w:spacing w:line="560" w:lineRule="exact"/>
              <w:jc w:val="center"/>
              <w:rPr>
                <w:rFonts w:hint="eastAsia" w:ascii="宋体" w:hAnsi="宋体"/>
                <w:b/>
                <w:bCs/>
                <w:sz w:val="32"/>
                <w:szCs w:val="32"/>
              </w:rPr>
            </w:pPr>
            <w:r>
              <w:rPr>
                <w:rFonts w:hint="eastAsia" w:ascii="宋体" w:hAnsi="宋体"/>
                <w:b/>
                <w:bCs/>
                <w:sz w:val="32"/>
                <w:szCs w:val="32"/>
              </w:rPr>
              <w:t>五、评价报告综述</w:t>
            </w:r>
          </w:p>
          <w:p>
            <w:pPr>
              <w:spacing w:line="560" w:lineRule="exact"/>
              <w:jc w:val="center"/>
              <w:rPr>
                <w:rFonts w:hint="eastAsia" w:ascii="宋体" w:hAnsi="宋体"/>
                <w:b/>
                <w:bCs/>
                <w:sz w:val="32"/>
                <w:szCs w:val="32"/>
              </w:rPr>
            </w:pPr>
          </w:p>
          <w:p>
            <w:pPr>
              <w:spacing w:line="560" w:lineRule="exact"/>
              <w:ind w:firstLine="554" w:firstLineChars="200"/>
              <w:rPr>
                <w:rFonts w:hint="eastAsia" w:ascii="黑体" w:eastAsia="黑体"/>
                <w:b w:val="0"/>
                <w:bCs/>
                <w:sz w:val="28"/>
                <w:szCs w:val="28"/>
              </w:rPr>
            </w:pPr>
            <w:r>
              <w:rPr>
                <w:rFonts w:hint="eastAsia" w:ascii="黑体" w:eastAsia="黑体"/>
                <w:b w:val="0"/>
                <w:bCs/>
                <w:sz w:val="28"/>
                <w:szCs w:val="28"/>
              </w:rPr>
              <w:t>一、项目基本情况</w:t>
            </w:r>
          </w:p>
          <w:p>
            <w:pPr>
              <w:spacing w:line="560" w:lineRule="exact"/>
              <w:ind w:firstLine="554" w:firstLineChars="200"/>
              <w:rPr>
                <w:rFonts w:hint="eastAsia" w:eastAsia="仿宋_GB2312"/>
                <w:sz w:val="28"/>
                <w:szCs w:val="28"/>
              </w:rPr>
            </w:pPr>
            <w:r>
              <w:rPr>
                <w:rFonts w:hint="eastAsia" w:eastAsia="仿宋_GB2312"/>
                <w:sz w:val="28"/>
                <w:szCs w:val="28"/>
              </w:rPr>
              <w:t>岳阳市城市管理和综合执法局湖南城陵矶新港区分局（下称“新港区分局”）为正科级公益一类事业单位，隶属于岳阳市城市管理和综合执法局，负责城陵矶新港区</w:t>
            </w:r>
            <w:r>
              <w:rPr>
                <w:rFonts w:hint="eastAsia" w:eastAsia="仿宋_GB2312"/>
                <w:sz w:val="28"/>
                <w:szCs w:val="28"/>
                <w:lang w:eastAsia="zh-CN"/>
              </w:rPr>
              <w:t>应急机动</w:t>
            </w:r>
            <w:r>
              <w:rPr>
                <w:rFonts w:hint="eastAsia" w:eastAsia="仿宋_GB2312"/>
                <w:sz w:val="28"/>
                <w:szCs w:val="28"/>
              </w:rPr>
              <w:t>管理，该项目社会效益显著，</w:t>
            </w:r>
            <w:r>
              <w:rPr>
                <w:rFonts w:hint="eastAsia" w:eastAsia="仿宋_GB2312"/>
                <w:sz w:val="28"/>
                <w:szCs w:val="28"/>
                <w:lang w:eastAsia="zh-CN"/>
              </w:rPr>
              <w:t>有效加强城市管理，切实改变城市面貌，美化城市环境，提升城市形象，提高城市管理水平</w:t>
            </w:r>
            <w:r>
              <w:rPr>
                <w:rFonts w:hint="eastAsia" w:eastAsia="仿宋_GB2312"/>
                <w:sz w:val="28"/>
                <w:szCs w:val="28"/>
              </w:rPr>
              <w:t>。</w:t>
            </w:r>
          </w:p>
          <w:p>
            <w:pPr>
              <w:spacing w:line="560" w:lineRule="exact"/>
              <w:ind w:firstLine="554" w:firstLineChars="200"/>
              <w:rPr>
                <w:rFonts w:hint="eastAsia" w:ascii="黑体" w:eastAsia="黑体"/>
                <w:b w:val="0"/>
                <w:bCs/>
                <w:sz w:val="28"/>
                <w:szCs w:val="28"/>
              </w:rPr>
            </w:pPr>
            <w:r>
              <w:rPr>
                <w:rFonts w:hint="eastAsia" w:ascii="黑体" w:eastAsia="黑体"/>
                <w:b w:val="0"/>
                <w:bCs/>
                <w:sz w:val="28"/>
                <w:szCs w:val="28"/>
              </w:rPr>
              <w:t>二、项目资金使用及管理情况</w:t>
            </w:r>
          </w:p>
          <w:p>
            <w:pPr>
              <w:spacing w:line="560" w:lineRule="exact"/>
              <w:ind w:firstLine="554" w:firstLineChars="200"/>
              <w:rPr>
                <w:rFonts w:hint="eastAsia" w:ascii="Times New Roman" w:hAnsi="Times New Roman" w:eastAsia="仿宋_GB2312" w:cs="Times New Roman"/>
                <w:sz w:val="28"/>
                <w:szCs w:val="28"/>
              </w:rPr>
            </w:pPr>
            <w:r>
              <w:rPr>
                <w:rFonts w:hint="eastAsia" w:eastAsia="仿宋_GB2312"/>
                <w:sz w:val="28"/>
                <w:szCs w:val="28"/>
              </w:rPr>
              <w:t>根据《</w:t>
            </w:r>
            <w:r>
              <w:rPr>
                <w:rFonts w:hint="eastAsia" w:ascii="仿宋" w:hAnsi="仿宋" w:eastAsia="仿宋"/>
                <w:bCs/>
                <w:sz w:val="28"/>
                <w:szCs w:val="28"/>
              </w:rPr>
              <w:t>湖南城陵矶新港区</w:t>
            </w:r>
            <w:r>
              <w:rPr>
                <w:rFonts w:hint="eastAsia" w:eastAsia="仿宋_GB2312"/>
                <w:sz w:val="28"/>
                <w:szCs w:val="28"/>
              </w:rPr>
              <w:t>财政局关于批复2020年部门预算通知》核定2020年“</w:t>
            </w:r>
            <w:r>
              <w:rPr>
                <w:rFonts w:hint="eastAsia" w:eastAsia="仿宋_GB2312"/>
                <w:sz w:val="28"/>
                <w:szCs w:val="28"/>
                <w:lang w:eastAsia="zh-CN"/>
              </w:rPr>
              <w:t>应急机动管理</w:t>
            </w:r>
            <w:r>
              <w:rPr>
                <w:rFonts w:hint="eastAsia" w:eastAsia="仿宋_GB2312"/>
                <w:sz w:val="28"/>
                <w:szCs w:val="28"/>
              </w:rPr>
              <w:t>项目”预算金额</w:t>
            </w:r>
            <w:r>
              <w:rPr>
                <w:rFonts w:hint="eastAsia" w:eastAsia="仿宋_GB2312"/>
                <w:sz w:val="28"/>
                <w:szCs w:val="28"/>
                <w:lang w:val="en-US" w:eastAsia="zh-CN"/>
              </w:rPr>
              <w:t>64</w:t>
            </w:r>
            <w:r>
              <w:rPr>
                <w:rFonts w:hint="eastAsia" w:eastAsia="仿宋_GB2312"/>
                <w:sz w:val="28"/>
                <w:szCs w:val="28"/>
              </w:rPr>
              <w:t>万元，该项目</w:t>
            </w:r>
            <w:r>
              <w:rPr>
                <w:rFonts w:hint="eastAsia" w:ascii="仿宋_GB2312" w:hAnsi="仿宋_GB2312" w:eastAsia="仿宋_GB2312" w:cs="仿宋_GB2312"/>
                <w:bCs/>
                <w:sz w:val="28"/>
                <w:szCs w:val="28"/>
              </w:rPr>
              <w:t>2020年实际支出</w:t>
            </w:r>
            <w:r>
              <w:rPr>
                <w:rFonts w:hint="eastAsia" w:ascii="仿宋_GB2312" w:hAnsi="仿宋_GB2312" w:eastAsia="仿宋_GB2312" w:cs="仿宋_GB2312"/>
                <w:bCs/>
                <w:sz w:val="28"/>
                <w:szCs w:val="28"/>
                <w:lang w:val="en-US" w:eastAsia="zh-CN"/>
              </w:rPr>
              <w:t>62.21</w:t>
            </w:r>
            <w:r>
              <w:rPr>
                <w:rFonts w:hint="eastAsia" w:ascii="仿宋_GB2312" w:hAnsi="仿宋_GB2312" w:eastAsia="仿宋_GB2312" w:cs="仿宋_GB2312"/>
                <w:bCs/>
                <w:sz w:val="28"/>
                <w:szCs w:val="28"/>
              </w:rPr>
              <w:t>万元，主要用于</w:t>
            </w:r>
            <w:r>
              <w:rPr>
                <w:rFonts w:hint="eastAsia" w:eastAsia="仿宋_GB2312"/>
                <w:sz w:val="28"/>
                <w:szCs w:val="28"/>
              </w:rPr>
              <w:t>城陵矶新港区</w:t>
            </w:r>
            <w:r>
              <w:rPr>
                <w:rFonts w:hint="eastAsia" w:ascii="Times New Roman" w:hAnsi="Times New Roman" w:eastAsia="仿宋_GB2312" w:cs="Times New Roman"/>
                <w:sz w:val="28"/>
                <w:szCs w:val="28"/>
                <w:lang w:eastAsia="zh-CN"/>
              </w:rPr>
              <w:t>城市管理集中整治行动，及时处理突发污染，</w:t>
            </w:r>
            <w:r>
              <w:rPr>
                <w:rFonts w:hint="eastAsia" w:ascii="Times New Roman" w:hAnsi="Times New Roman" w:eastAsia="仿宋_GB2312" w:cs="Times New Roman"/>
                <w:sz w:val="28"/>
                <w:szCs w:val="28"/>
                <w:lang w:val="en-US" w:eastAsia="zh-CN"/>
              </w:rPr>
              <w:t>及时</w:t>
            </w:r>
            <w:r>
              <w:rPr>
                <w:rFonts w:hint="eastAsia" w:ascii="Times New Roman" w:hAnsi="Times New Roman" w:eastAsia="仿宋_GB2312" w:cs="Times New Roman"/>
                <w:sz w:val="28"/>
                <w:szCs w:val="28"/>
                <w:lang w:eastAsia="zh-CN"/>
              </w:rPr>
              <w:t>清理建筑垃圾，</w:t>
            </w:r>
            <w:r>
              <w:rPr>
                <w:rFonts w:hint="eastAsia" w:ascii="Times New Roman" w:hAnsi="Times New Roman" w:eastAsia="仿宋_GB2312" w:cs="Times New Roman"/>
                <w:sz w:val="28"/>
                <w:szCs w:val="28"/>
                <w:lang w:val="en-US" w:eastAsia="zh-CN"/>
              </w:rPr>
              <w:t>临街裸露场地设置围档，及时清除违规广告、条幅，渣土运输线路及时降尘，完成各项检查和接待任务</w:t>
            </w:r>
            <w:r>
              <w:rPr>
                <w:rFonts w:hint="eastAsia" w:ascii="Times New Roman" w:hAnsi="Times New Roman" w:eastAsia="仿宋_GB2312" w:cs="Times New Roman"/>
                <w:sz w:val="28"/>
                <w:szCs w:val="28"/>
              </w:rPr>
              <w:t>。</w:t>
            </w:r>
          </w:p>
          <w:p>
            <w:pPr>
              <w:spacing w:line="560" w:lineRule="exact"/>
              <w:ind w:firstLine="554" w:firstLineChars="200"/>
              <w:jc w:val="left"/>
              <w:rPr>
                <w:rFonts w:ascii="仿宋_GB2312" w:eastAsia="仿宋_GB2312"/>
                <w:sz w:val="28"/>
                <w:szCs w:val="28"/>
              </w:rPr>
            </w:pPr>
            <w:r>
              <w:rPr>
                <w:rFonts w:hint="eastAsia" w:eastAsia="仿宋_GB2312"/>
                <w:sz w:val="28"/>
                <w:szCs w:val="28"/>
              </w:rPr>
              <w:t>新港区分局制定了《专项资金管理办法》、《专项资金绩效评价办法》、《</w:t>
            </w:r>
            <w:r>
              <w:rPr>
                <w:rFonts w:hint="eastAsia" w:ascii="仿宋_GB2312" w:eastAsia="仿宋_GB2312"/>
                <w:sz w:val="28"/>
                <w:szCs w:val="28"/>
              </w:rPr>
              <w:t>临港新区城市管理综合考核办法（试行）</w:t>
            </w:r>
            <w:r>
              <w:rPr>
                <w:rFonts w:hint="eastAsia" w:eastAsia="仿宋_GB2312"/>
                <w:sz w:val="28"/>
                <w:szCs w:val="28"/>
              </w:rPr>
              <w:t>》、《岗位责任制度》等制度，</w:t>
            </w:r>
            <w:r>
              <w:rPr>
                <w:rFonts w:eastAsia="仿宋_GB2312"/>
                <w:sz w:val="28"/>
                <w:szCs w:val="28"/>
              </w:rPr>
              <w:t>对项目进行</w:t>
            </w:r>
            <w:r>
              <w:rPr>
                <w:rFonts w:hint="eastAsia" w:eastAsia="仿宋_GB2312"/>
                <w:sz w:val="28"/>
                <w:szCs w:val="28"/>
              </w:rPr>
              <w:t>制度化、程序化</w:t>
            </w:r>
            <w:r>
              <w:rPr>
                <w:rFonts w:eastAsia="仿宋_GB2312"/>
                <w:sz w:val="28"/>
                <w:szCs w:val="28"/>
              </w:rPr>
              <w:t>管理</w:t>
            </w:r>
            <w:r>
              <w:rPr>
                <w:rFonts w:hint="eastAsia" w:eastAsia="仿宋_GB2312"/>
                <w:sz w:val="28"/>
                <w:szCs w:val="28"/>
              </w:rPr>
              <w:t>。制订内部控制操作规程，规范专项资金的使用和管理，</w:t>
            </w:r>
            <w:r>
              <w:rPr>
                <w:rFonts w:eastAsia="仿宋_GB2312"/>
                <w:sz w:val="28"/>
                <w:szCs w:val="28"/>
              </w:rPr>
              <w:t>单独核算，专款专用，</w:t>
            </w:r>
            <w:r>
              <w:rPr>
                <w:rFonts w:hint="eastAsia" w:eastAsia="仿宋_GB2312"/>
                <w:sz w:val="28"/>
                <w:szCs w:val="28"/>
              </w:rPr>
              <w:t>严禁挤占和挪用项目资金。</w:t>
            </w:r>
          </w:p>
          <w:p>
            <w:pPr>
              <w:spacing w:line="560" w:lineRule="exact"/>
              <w:ind w:firstLine="554" w:firstLineChars="200"/>
              <w:rPr>
                <w:rFonts w:hint="eastAsia" w:ascii="黑体" w:eastAsia="黑体"/>
                <w:b w:val="0"/>
                <w:bCs/>
                <w:sz w:val="28"/>
                <w:szCs w:val="28"/>
              </w:rPr>
            </w:pPr>
            <w:r>
              <w:rPr>
                <w:rFonts w:hint="eastAsia" w:ascii="黑体" w:eastAsia="黑体"/>
                <w:b w:val="0"/>
                <w:bCs/>
                <w:sz w:val="28"/>
                <w:szCs w:val="28"/>
              </w:rPr>
              <w:t>三、项目组织实施情况</w:t>
            </w:r>
          </w:p>
          <w:p>
            <w:pPr>
              <w:pStyle w:val="12"/>
              <w:spacing w:line="560" w:lineRule="exact"/>
              <w:ind w:firstLine="560"/>
              <w:rPr>
                <w:rFonts w:hint="eastAsia" w:ascii="仿宋_GB2312" w:hAnsi="宋体" w:eastAsia="仿宋_GB2312" w:cs="宋体"/>
                <w:sz w:val="28"/>
                <w:szCs w:val="28"/>
              </w:rPr>
            </w:pPr>
            <w:r>
              <w:rPr>
                <w:rFonts w:hint="eastAsia" w:ascii="仿宋_GB2312" w:hAnsi="宋体" w:eastAsia="仿宋_GB2312" w:cs="宋体"/>
                <w:sz w:val="28"/>
                <w:szCs w:val="28"/>
                <w:lang w:eastAsia="zh-CN"/>
              </w:rPr>
              <w:t>一</w:t>
            </w:r>
            <w:r>
              <w:rPr>
                <w:rFonts w:hint="eastAsia" w:ascii="仿宋_GB2312" w:hAnsi="宋体" w:eastAsia="仿宋_GB2312" w:cs="宋体"/>
                <w:sz w:val="28"/>
                <w:szCs w:val="28"/>
              </w:rPr>
              <w:t>是持续开展综合整治。分局制定了详细的年度专项整治计划，包括扬尘污染整治、渣土运输整治、市容环境整治、违规占道整治、施工场所围挡整治、户外广告整治、等工作内容，通过适时开展专项整治行动，持续改善了新港区市容环境，全面提升了新港区城市形象。</w:t>
            </w:r>
          </w:p>
          <w:p>
            <w:pPr>
              <w:pStyle w:val="12"/>
              <w:spacing w:line="560" w:lineRule="exact"/>
              <w:ind w:firstLine="560"/>
              <w:rPr>
                <w:rFonts w:hint="eastAsia" w:ascii="仿宋_GB2312" w:hAnsi="宋体" w:eastAsia="仿宋_GB2312" w:cs="宋体"/>
                <w:sz w:val="28"/>
                <w:szCs w:val="28"/>
              </w:rPr>
            </w:pPr>
            <w:r>
              <w:rPr>
                <w:rFonts w:hint="eastAsia" w:ascii="仿宋_GB2312" w:hAnsi="宋体" w:eastAsia="仿宋_GB2312" w:cs="宋体"/>
                <w:sz w:val="28"/>
                <w:szCs w:val="28"/>
                <w:lang w:eastAsia="zh-CN"/>
              </w:rPr>
              <w:t>二</w:t>
            </w:r>
            <w:r>
              <w:rPr>
                <w:rFonts w:hint="eastAsia" w:ascii="仿宋_GB2312" w:hAnsi="宋体" w:eastAsia="仿宋_GB2312" w:cs="宋体"/>
                <w:sz w:val="28"/>
                <w:szCs w:val="28"/>
              </w:rPr>
              <w:t>是坚决抓好扬尘管控。分局筹备之初，便将扬尘治理工作作为重中之重抓实抓细，坚持原则，敢于碰硬，从抓好事前审批、事中监管、事后处置三个环节入手，加大扬尘治理宣教力度，规范现场施工和渣土运输行为，严格落实扬尘治理</w:t>
            </w:r>
            <w:r>
              <w:rPr>
                <w:rFonts w:hint="eastAsia" w:ascii="仿宋_GB2312" w:hAnsi="??_GB2312" w:eastAsia="仿宋_GB2312" w:cs="??_GB2312"/>
                <w:sz w:val="28"/>
                <w:szCs w:val="28"/>
              </w:rPr>
              <w:t>“6</w:t>
            </w:r>
            <w:r>
              <w:rPr>
                <w:rFonts w:hint="eastAsia" w:ascii="仿宋_GB2312" w:hAnsi="宋体" w:eastAsia="仿宋_GB2312" w:cs="宋体"/>
                <w:sz w:val="28"/>
                <w:szCs w:val="28"/>
              </w:rPr>
              <w:t>个</w:t>
            </w:r>
            <w:r>
              <w:rPr>
                <w:rFonts w:hint="eastAsia" w:ascii="仿宋_GB2312" w:hAnsi="??_GB2312" w:eastAsia="仿宋_GB2312" w:cs="??_GB2312"/>
                <w:sz w:val="28"/>
                <w:szCs w:val="28"/>
              </w:rPr>
              <w:t>100%”</w:t>
            </w:r>
            <w:r>
              <w:rPr>
                <w:rFonts w:hint="eastAsia" w:ascii="仿宋_GB2312" w:hAnsi="宋体" w:eastAsia="仿宋_GB2312" w:cs="宋体"/>
                <w:sz w:val="28"/>
                <w:szCs w:val="28"/>
              </w:rPr>
              <w:t>。</w:t>
            </w:r>
          </w:p>
          <w:p>
            <w:pPr>
              <w:pStyle w:val="12"/>
              <w:spacing w:line="560" w:lineRule="exact"/>
              <w:ind w:firstLine="560"/>
              <w:rPr>
                <w:rFonts w:hint="eastAsia" w:ascii="仿宋_GB2312" w:hAnsi="仿宋_GB2312" w:eastAsia="仿宋_GB2312" w:cs="仿宋_GB2312"/>
                <w:sz w:val="28"/>
                <w:szCs w:val="28"/>
              </w:rPr>
            </w:pPr>
            <w:r>
              <w:rPr>
                <w:rFonts w:hint="eastAsia" w:eastAsia="仿宋_GB2312"/>
                <w:sz w:val="28"/>
                <w:szCs w:val="28"/>
                <w:lang w:eastAsia="zh-CN"/>
              </w:rPr>
              <w:t>三是</w:t>
            </w:r>
            <w:r>
              <w:rPr>
                <w:rFonts w:hint="eastAsia" w:eastAsia="仿宋_GB2312"/>
                <w:sz w:val="28"/>
                <w:szCs w:val="28"/>
              </w:rPr>
              <w:t>制定了《</w:t>
            </w:r>
            <w:r>
              <w:rPr>
                <w:rFonts w:hint="eastAsia" w:ascii="仿宋_GB2312" w:eastAsia="仿宋_GB2312"/>
                <w:sz w:val="28"/>
                <w:szCs w:val="28"/>
              </w:rPr>
              <w:t>临港新区城市管理综合考核办法（试行）</w:t>
            </w:r>
            <w:r>
              <w:rPr>
                <w:rFonts w:hint="eastAsia" w:eastAsia="仿宋_GB2312"/>
                <w:sz w:val="28"/>
                <w:szCs w:val="28"/>
              </w:rPr>
              <w:t>》和《</w:t>
            </w:r>
            <w:r>
              <w:rPr>
                <w:rFonts w:hint="eastAsia" w:ascii="仿宋_GB2312" w:eastAsia="仿宋_GB2312"/>
                <w:sz w:val="28"/>
                <w:szCs w:val="28"/>
              </w:rPr>
              <w:t>临港新区城市管理综合考核</w:t>
            </w:r>
            <w:r>
              <w:rPr>
                <w:rFonts w:hint="eastAsia" w:ascii="仿宋_GB2312" w:eastAsia="仿宋_GB2312"/>
                <w:spacing w:val="-16"/>
                <w:sz w:val="28"/>
                <w:szCs w:val="28"/>
              </w:rPr>
              <w:t>计分办法（试行）</w:t>
            </w:r>
            <w:r>
              <w:rPr>
                <w:rFonts w:hint="eastAsia" w:eastAsia="仿宋_GB2312"/>
                <w:sz w:val="28"/>
                <w:szCs w:val="28"/>
              </w:rPr>
              <w:t>》，</w:t>
            </w:r>
            <w:r>
              <w:rPr>
                <w:rFonts w:hint="eastAsia" w:ascii="仿宋_GB2312" w:hAnsi="仿宋_GB2312" w:eastAsia="仿宋_GB2312" w:cs="仿宋_GB2312"/>
                <w:sz w:val="28"/>
                <w:szCs w:val="28"/>
              </w:rPr>
              <w:t>实行以日常考核、错时考核、专项考核和定时考核为主，城管数字化和社会监督为辅的考核方式，按百分制计算考核分数。既考核人又考评事，既考核作业质量又考核作业过程，每月考核工作覆盖率达到100％。</w:t>
            </w:r>
          </w:p>
          <w:p>
            <w:pPr>
              <w:pStyle w:val="12"/>
              <w:numPr>
                <w:ilvl w:val="0"/>
                <w:numId w:val="4"/>
              </w:numPr>
              <w:spacing w:line="560" w:lineRule="exact"/>
              <w:ind w:left="700" w:leftChars="0" w:firstLine="0" w:firstLineChars="0"/>
              <w:rPr>
                <w:rFonts w:hint="eastAsia" w:ascii="黑体" w:eastAsia="黑体"/>
                <w:b w:val="0"/>
                <w:bCs w:val="0"/>
                <w:sz w:val="28"/>
                <w:szCs w:val="28"/>
              </w:rPr>
            </w:pPr>
            <w:r>
              <w:rPr>
                <w:rFonts w:hint="eastAsia" w:ascii="黑体" w:eastAsia="黑体"/>
                <w:b w:val="0"/>
                <w:bCs w:val="0"/>
                <w:sz w:val="28"/>
                <w:szCs w:val="28"/>
              </w:rPr>
              <w:t>综合评价情况及评价结论</w:t>
            </w:r>
          </w:p>
          <w:p>
            <w:pPr>
              <w:pStyle w:val="12"/>
              <w:numPr>
                <w:ilvl w:val="0"/>
                <w:numId w:val="0"/>
              </w:numPr>
              <w:spacing w:line="560" w:lineRule="exact"/>
              <w:ind w:firstLine="554" w:firstLineChars="200"/>
              <w:rPr>
                <w:rFonts w:hint="eastAsia" w:ascii="仿宋_GB2312" w:eastAsia="仿宋_GB2312"/>
                <w:sz w:val="28"/>
                <w:szCs w:val="28"/>
              </w:rPr>
            </w:pPr>
            <w:r>
              <w:rPr>
                <w:rFonts w:hint="eastAsia" w:eastAsia="仿宋_GB2312"/>
                <w:sz w:val="28"/>
                <w:szCs w:val="28"/>
              </w:rPr>
              <w:t>城陵矶</w:t>
            </w:r>
            <w:r>
              <w:rPr>
                <w:rFonts w:hint="eastAsia" w:ascii="仿宋_GB2312" w:hAnsi="仿宋_GB2312" w:eastAsia="仿宋_GB2312" w:cs="仿宋_GB2312"/>
                <w:sz w:val="28"/>
                <w:szCs w:val="28"/>
              </w:rPr>
              <w:t>新港区分局</w:t>
            </w:r>
            <w:r>
              <w:rPr>
                <w:rFonts w:hint="eastAsia" w:eastAsia="仿宋_GB2312"/>
                <w:sz w:val="28"/>
                <w:szCs w:val="28"/>
              </w:rPr>
              <w:t>绩效评价组认为，城陵矶</w:t>
            </w:r>
            <w:r>
              <w:rPr>
                <w:rFonts w:hint="eastAsia" w:ascii="仿宋_GB2312" w:hAnsi="仿宋_GB2312" w:eastAsia="仿宋_GB2312" w:cs="仿宋_GB2312"/>
                <w:sz w:val="28"/>
                <w:szCs w:val="28"/>
              </w:rPr>
              <w:t>新港区</w:t>
            </w:r>
            <w:r>
              <w:rPr>
                <w:rFonts w:hint="eastAsia" w:eastAsia="仿宋_GB2312"/>
                <w:sz w:val="28"/>
                <w:szCs w:val="28"/>
                <w:lang w:eastAsia="zh-CN"/>
              </w:rPr>
              <w:t>应急机动管理</w:t>
            </w:r>
            <w:r>
              <w:rPr>
                <w:rFonts w:hint="eastAsia" w:eastAsia="仿宋_GB2312"/>
                <w:sz w:val="28"/>
                <w:szCs w:val="28"/>
              </w:rPr>
              <w:t>项目资金使用规范、遵守了相关法规政策，有效发挥了财政资金的使用效率。考评得分9</w:t>
            </w:r>
            <w:r>
              <w:rPr>
                <w:rFonts w:hint="eastAsia" w:eastAsia="仿宋_GB2312"/>
                <w:sz w:val="28"/>
                <w:szCs w:val="28"/>
                <w:lang w:val="en-US" w:eastAsia="zh-CN"/>
              </w:rPr>
              <w:t>6</w:t>
            </w:r>
            <w:r>
              <w:rPr>
                <w:rFonts w:hint="eastAsia" w:eastAsia="仿宋_GB2312"/>
                <w:sz w:val="28"/>
                <w:szCs w:val="28"/>
              </w:rPr>
              <w:t>分，考评等次为“优秀”，评分见附件</w:t>
            </w:r>
            <w:r>
              <w:rPr>
                <w:rFonts w:hint="eastAsia" w:ascii="仿宋_GB2312" w:eastAsia="仿宋_GB2312"/>
                <w:sz w:val="28"/>
                <w:szCs w:val="28"/>
              </w:rPr>
              <w:t>2《</w:t>
            </w:r>
            <w:r>
              <w:rPr>
                <w:rFonts w:hint="eastAsia" w:ascii="仿宋_GB2312" w:eastAsia="仿宋_GB2312"/>
                <w:sz w:val="28"/>
                <w:szCs w:val="28"/>
                <w:lang w:eastAsia="zh-CN"/>
              </w:rPr>
              <w:t>应急机动</w:t>
            </w:r>
            <w:r>
              <w:rPr>
                <w:rFonts w:hint="eastAsia" w:ascii="仿宋_GB2312" w:eastAsia="仿宋_GB2312"/>
                <w:sz w:val="28"/>
                <w:szCs w:val="28"/>
              </w:rPr>
              <w:t>管理项目支出绩效评价评分表》和附件3《</w:t>
            </w:r>
            <w:r>
              <w:rPr>
                <w:rFonts w:hint="eastAsia" w:ascii="仿宋_GB2312" w:eastAsia="仿宋_GB2312"/>
                <w:sz w:val="28"/>
                <w:szCs w:val="28"/>
                <w:lang w:eastAsia="zh-CN"/>
              </w:rPr>
              <w:t>应急机动</w:t>
            </w:r>
            <w:r>
              <w:rPr>
                <w:rFonts w:hint="eastAsia" w:ascii="仿宋_GB2312" w:eastAsia="仿宋_GB2312"/>
                <w:sz w:val="28"/>
                <w:szCs w:val="28"/>
              </w:rPr>
              <w:t>管理项目绩效评价指标体系》。</w:t>
            </w:r>
          </w:p>
          <w:p>
            <w:pPr>
              <w:pStyle w:val="12"/>
              <w:numPr>
                <w:numId w:val="0"/>
              </w:numPr>
              <w:spacing w:line="560" w:lineRule="exact"/>
              <w:ind w:left="700" w:leftChars="0"/>
              <w:rPr>
                <w:rFonts w:hint="eastAsia" w:ascii="黑体" w:eastAsia="黑体"/>
                <w:b w:val="0"/>
                <w:bCs w:val="0"/>
                <w:sz w:val="28"/>
                <w:szCs w:val="28"/>
              </w:rPr>
            </w:pPr>
            <w:r>
              <w:rPr>
                <w:rFonts w:hint="eastAsia" w:ascii="黑体" w:eastAsia="黑体"/>
                <w:b w:val="0"/>
                <w:bCs w:val="0"/>
                <w:sz w:val="28"/>
                <w:szCs w:val="28"/>
                <w:lang w:eastAsia="zh-CN"/>
              </w:rPr>
              <w:t>五、</w:t>
            </w:r>
            <w:r>
              <w:rPr>
                <w:rFonts w:hint="eastAsia" w:ascii="黑体" w:eastAsia="黑体"/>
                <w:b w:val="0"/>
                <w:bCs w:val="0"/>
                <w:sz w:val="28"/>
                <w:szCs w:val="28"/>
              </w:rPr>
              <w:t>项目主要绩效情况分析</w:t>
            </w:r>
          </w:p>
          <w:p>
            <w:pPr>
              <w:spacing w:line="560" w:lineRule="exact"/>
              <w:ind w:firstLine="554"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(一）经济性</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2020年，城陵矶新港区分局始终认真贯彻执行《会计法》、《预算法》、《行政事业单位会计制度》等法律法规，认真进行了预算编制，建立健全了单位财务制度，加强了财政专项资金管理，严格按预算进度支付费用，预算执行完成和控制较好。项目年初预算</w:t>
            </w:r>
            <w:r>
              <w:rPr>
                <w:rFonts w:hint="eastAsia" w:ascii="仿宋_GB2312" w:hAnsi="Times New Roman" w:eastAsia="仿宋_GB2312" w:cs="Times New Roman"/>
                <w:sz w:val="28"/>
                <w:szCs w:val="28"/>
                <w:lang w:val="en-US" w:eastAsia="zh-CN"/>
              </w:rPr>
              <w:t>64</w:t>
            </w:r>
            <w:r>
              <w:rPr>
                <w:rFonts w:hint="eastAsia" w:ascii="仿宋_GB2312" w:hAnsi="Times New Roman" w:eastAsia="仿宋_GB2312" w:cs="Times New Roman"/>
                <w:sz w:val="28"/>
                <w:szCs w:val="28"/>
              </w:rPr>
              <w:t>万元，本年实际支付</w:t>
            </w:r>
            <w:r>
              <w:rPr>
                <w:rFonts w:hint="eastAsia" w:ascii="仿宋_GB2312" w:hAnsi="Times New Roman" w:eastAsia="仿宋_GB2312" w:cs="Times New Roman"/>
                <w:sz w:val="28"/>
                <w:szCs w:val="28"/>
                <w:lang w:val="en-US" w:eastAsia="zh-CN"/>
              </w:rPr>
              <w:t>62.21</w:t>
            </w:r>
            <w:r>
              <w:rPr>
                <w:rFonts w:hint="eastAsia" w:ascii="仿宋_GB2312" w:hAnsi="Times New Roman" w:eastAsia="仿宋_GB2312" w:cs="Times New Roman"/>
                <w:sz w:val="28"/>
                <w:szCs w:val="28"/>
              </w:rPr>
              <w:t>万元，主要用于城陵矶新港区</w:t>
            </w:r>
            <w:r>
              <w:rPr>
                <w:rFonts w:hint="eastAsia" w:ascii="仿宋_GB2312" w:hAnsi="Times New Roman" w:eastAsia="仿宋_GB2312" w:cs="Times New Roman"/>
                <w:sz w:val="28"/>
                <w:szCs w:val="28"/>
                <w:lang w:eastAsia="zh-CN"/>
              </w:rPr>
              <w:t>城市管理集中整治行动，及时处理突发污染，</w:t>
            </w:r>
            <w:r>
              <w:rPr>
                <w:rFonts w:hint="eastAsia" w:ascii="仿宋_GB2312" w:hAnsi="Times New Roman" w:eastAsia="仿宋_GB2312" w:cs="Times New Roman"/>
                <w:sz w:val="28"/>
                <w:szCs w:val="28"/>
                <w:lang w:val="en-US" w:eastAsia="zh-CN"/>
              </w:rPr>
              <w:t>及时</w:t>
            </w:r>
            <w:r>
              <w:rPr>
                <w:rFonts w:hint="eastAsia" w:ascii="仿宋_GB2312" w:hAnsi="Times New Roman" w:eastAsia="仿宋_GB2312" w:cs="Times New Roman"/>
                <w:sz w:val="28"/>
                <w:szCs w:val="28"/>
                <w:lang w:eastAsia="zh-CN"/>
              </w:rPr>
              <w:t>清理建筑垃圾，</w:t>
            </w:r>
            <w:r>
              <w:rPr>
                <w:rFonts w:hint="eastAsia" w:ascii="仿宋_GB2312" w:hAnsi="Times New Roman" w:eastAsia="仿宋_GB2312" w:cs="Times New Roman"/>
                <w:sz w:val="28"/>
                <w:szCs w:val="28"/>
                <w:lang w:val="en-US" w:eastAsia="zh-CN"/>
              </w:rPr>
              <w:t>临街裸露场地设置围档，及时清除违规广告、条幅，渣土运输线路及时降尘，完成各项检查和接待任务</w:t>
            </w:r>
            <w:r>
              <w:rPr>
                <w:rFonts w:hint="eastAsia" w:ascii="仿宋_GB2312" w:hAnsi="Times New Roman" w:eastAsia="仿宋_GB2312" w:cs="Times New Roman"/>
                <w:sz w:val="28"/>
                <w:szCs w:val="28"/>
              </w:rPr>
              <w:t>等项目支出。</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城陵矶新港区分局建立了《预算支出绩效评价制度》和《临港新区城市管理综合考核办法（试行）》等制度，通过制度管控使“预算编制有目标、预算执行有监控、预算完成有评价、评价结果有反馈、反馈结果有应用”的全过程预算绩效管理机制，以达到成本的控制和资金的节约使用。</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（二）效率性</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针对</w:t>
            </w:r>
            <w:r>
              <w:rPr>
                <w:rFonts w:hint="eastAsia" w:ascii="仿宋_GB2312" w:hAnsi="Times New Roman" w:eastAsia="仿宋_GB2312" w:cs="Times New Roman"/>
                <w:sz w:val="28"/>
                <w:szCs w:val="28"/>
                <w:lang w:eastAsia="zh-CN"/>
              </w:rPr>
              <w:t>城市应急机动管理</w:t>
            </w:r>
            <w:r>
              <w:rPr>
                <w:rFonts w:hint="eastAsia" w:ascii="仿宋_GB2312" w:hAnsi="Times New Roman" w:eastAsia="仿宋_GB2312" w:cs="Times New Roman"/>
                <w:sz w:val="28"/>
                <w:szCs w:val="28"/>
              </w:rPr>
              <w:t>中遇到的问题，城陵矶新港区分局在解决上做到四个快速，快速反应、快速处置、快速办结、快速回复。各项目按进度准时完成。质量效果上做到了两个确保:确保</w:t>
            </w:r>
            <w:r>
              <w:rPr>
                <w:rFonts w:hint="eastAsia" w:ascii="仿宋_GB2312" w:hAnsi="Times New Roman" w:eastAsia="仿宋_GB2312" w:cs="Times New Roman"/>
                <w:sz w:val="28"/>
                <w:szCs w:val="28"/>
                <w:lang w:eastAsia="zh-CN"/>
              </w:rPr>
              <w:t>及时处理应急任务</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确保完成</w:t>
            </w:r>
            <w:r>
              <w:rPr>
                <w:rFonts w:hint="eastAsia" w:ascii="仿宋_GB2312" w:hAnsi="Times New Roman" w:eastAsia="仿宋_GB2312" w:cs="Times New Roman"/>
                <w:sz w:val="28"/>
                <w:szCs w:val="28"/>
              </w:rPr>
              <w:t>率</w:t>
            </w:r>
            <w:r>
              <w:rPr>
                <w:rFonts w:hint="eastAsia" w:ascii="仿宋_GB2312" w:hAnsi="Times New Roman" w:eastAsia="仿宋_GB2312" w:cs="Times New Roman"/>
                <w:sz w:val="28"/>
                <w:szCs w:val="28"/>
                <w:lang w:eastAsia="zh-CN"/>
              </w:rPr>
              <w:t>达</w:t>
            </w:r>
            <w:r>
              <w:rPr>
                <w:rFonts w:hint="eastAsia" w:ascii="仿宋_GB2312" w:hAnsi="Times New Roman" w:eastAsia="仿宋_GB2312" w:cs="Times New Roman"/>
                <w:sz w:val="28"/>
                <w:szCs w:val="28"/>
                <w:lang w:val="en-US" w:eastAsia="zh-CN"/>
              </w:rPr>
              <w:t>98</w:t>
            </w:r>
            <w:r>
              <w:rPr>
                <w:rFonts w:hint="eastAsia" w:ascii="仿宋_GB2312" w:hAnsi="Times New Roman" w:eastAsia="仿宋_GB2312" w:cs="Times New Roman"/>
                <w:sz w:val="28"/>
                <w:szCs w:val="28"/>
              </w:rPr>
              <w:t>％。</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（三）有效性</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应急机动管理</w:t>
            </w:r>
            <w:r>
              <w:rPr>
                <w:rFonts w:hint="eastAsia" w:ascii="仿宋_GB2312" w:hAnsi="Times New Roman" w:eastAsia="仿宋_GB2312" w:cs="Times New Roman"/>
                <w:sz w:val="28"/>
                <w:szCs w:val="28"/>
              </w:rPr>
              <w:t>项目工作实施，紧扣“产业兴旺、开放包容、品质高端、生态宜居、充满活力”大城市建设目标定位，</w:t>
            </w:r>
            <w:r>
              <w:rPr>
                <w:rFonts w:hint="eastAsia" w:ascii="仿宋_GB2312" w:hAnsi="Times New Roman" w:eastAsia="仿宋_GB2312" w:cs="Times New Roman"/>
                <w:sz w:val="28"/>
                <w:szCs w:val="28"/>
                <w:lang w:eastAsia="zh-CN"/>
              </w:rPr>
              <w:t>推进港区城市管理规范化、精细化、常态化、制度化，展现港区城市新风貌</w:t>
            </w:r>
            <w:r>
              <w:rPr>
                <w:rFonts w:hint="eastAsia" w:ascii="仿宋_GB2312" w:hAnsi="Times New Roman" w:eastAsia="仿宋_GB2312" w:cs="Times New Roman"/>
                <w:sz w:val="28"/>
                <w:szCs w:val="28"/>
              </w:rPr>
              <w:t>。</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（四）可持续性分析</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根据城市规划，继续加强新港区日常</w:t>
            </w:r>
            <w:r>
              <w:rPr>
                <w:rFonts w:hint="eastAsia" w:ascii="仿宋_GB2312" w:hAnsi="Times New Roman" w:eastAsia="仿宋_GB2312" w:cs="Times New Roman"/>
                <w:sz w:val="28"/>
                <w:szCs w:val="28"/>
                <w:lang w:eastAsia="zh-CN"/>
              </w:rPr>
              <w:t>巡查</w:t>
            </w:r>
            <w:r>
              <w:rPr>
                <w:rFonts w:hint="eastAsia" w:ascii="仿宋_GB2312" w:hAnsi="Times New Roman" w:eastAsia="仿宋_GB2312" w:cs="Times New Roman"/>
                <w:sz w:val="28"/>
                <w:szCs w:val="28"/>
              </w:rPr>
              <w:t>力度，同时，对新港区</w:t>
            </w:r>
            <w:r>
              <w:rPr>
                <w:rFonts w:hint="eastAsia" w:ascii="仿宋_GB2312" w:hAnsi="Times New Roman" w:eastAsia="仿宋_GB2312" w:cs="Times New Roman"/>
                <w:sz w:val="28"/>
                <w:szCs w:val="28"/>
                <w:lang w:eastAsia="zh-CN"/>
              </w:rPr>
              <w:t>重要</w:t>
            </w:r>
            <w:r>
              <w:rPr>
                <w:rFonts w:hint="eastAsia" w:ascii="仿宋_GB2312" w:hAnsi="Times New Roman" w:eastAsia="仿宋_GB2312" w:cs="Times New Roman"/>
                <w:sz w:val="28"/>
                <w:szCs w:val="28"/>
              </w:rPr>
              <w:t>路段要重点投入人力物力财力，解决日常</w:t>
            </w:r>
            <w:r>
              <w:rPr>
                <w:rFonts w:hint="eastAsia" w:ascii="仿宋_GB2312" w:hAnsi="Times New Roman" w:eastAsia="仿宋_GB2312" w:cs="Times New Roman"/>
                <w:sz w:val="28"/>
                <w:szCs w:val="28"/>
                <w:lang w:eastAsia="zh-CN"/>
              </w:rPr>
              <w:t>管理</w:t>
            </w:r>
            <w:r>
              <w:rPr>
                <w:rFonts w:hint="eastAsia" w:ascii="仿宋_GB2312" w:hAnsi="Times New Roman" w:eastAsia="仿宋_GB2312" w:cs="Times New Roman"/>
                <w:sz w:val="28"/>
                <w:szCs w:val="28"/>
              </w:rPr>
              <w:t>中的根本性问题，夯实日常</w:t>
            </w:r>
            <w:r>
              <w:rPr>
                <w:rFonts w:hint="eastAsia" w:ascii="仿宋_GB2312" w:hAnsi="Times New Roman" w:eastAsia="仿宋_GB2312" w:cs="Times New Roman"/>
                <w:sz w:val="28"/>
                <w:szCs w:val="28"/>
                <w:lang w:eastAsia="zh-CN"/>
              </w:rPr>
              <w:t>管理</w:t>
            </w:r>
            <w:r>
              <w:rPr>
                <w:rFonts w:hint="eastAsia" w:ascii="仿宋_GB2312" w:hAnsi="Times New Roman" w:eastAsia="仿宋_GB2312" w:cs="Times New Roman"/>
                <w:sz w:val="28"/>
                <w:szCs w:val="28"/>
              </w:rPr>
              <w:t>基础性工作。</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（五）加强预算的约束，确保资金支出绩效。</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在项目实施过程中运用《预算业务管理制度》、《项目实施管理办法》等制度加强项目管理，保障城陵矶新港区</w:t>
            </w:r>
            <w:r>
              <w:rPr>
                <w:rFonts w:hint="eastAsia" w:ascii="仿宋_GB2312" w:hAnsi="Times New Roman" w:eastAsia="仿宋_GB2312" w:cs="Times New Roman"/>
                <w:sz w:val="28"/>
                <w:szCs w:val="28"/>
                <w:lang w:eastAsia="zh-CN"/>
              </w:rPr>
              <w:t>城市管理</w:t>
            </w:r>
            <w:r>
              <w:rPr>
                <w:rFonts w:hint="eastAsia" w:ascii="仿宋_GB2312" w:hAnsi="Times New Roman" w:eastAsia="仿宋_GB2312" w:cs="Times New Roman"/>
                <w:sz w:val="28"/>
                <w:szCs w:val="28"/>
              </w:rPr>
              <w:t>处于良好的运行状态，</w:t>
            </w:r>
            <w:r>
              <w:rPr>
                <w:rFonts w:hint="eastAsia" w:ascii="仿宋_GB2312" w:hAnsi="Times New Roman" w:eastAsia="仿宋_GB2312" w:cs="Times New Roman"/>
                <w:sz w:val="28"/>
                <w:szCs w:val="28"/>
                <w:lang w:eastAsia="zh-CN"/>
              </w:rPr>
              <w:t>急及机动处置率</w:t>
            </w:r>
            <w:r>
              <w:rPr>
                <w:rFonts w:hint="eastAsia" w:ascii="仿宋_GB2312" w:hAnsi="Times New Roman" w:eastAsia="仿宋_GB2312" w:cs="Times New Roman"/>
                <w:sz w:val="28"/>
                <w:szCs w:val="28"/>
              </w:rPr>
              <w:t>98%以上，资金支出严格控制在年初预算之内。</w:t>
            </w:r>
          </w:p>
          <w:p>
            <w:pPr>
              <w:spacing w:line="560" w:lineRule="exact"/>
              <w:ind w:firstLine="554"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（六）城市环境有效提升</w:t>
            </w:r>
          </w:p>
          <w:p>
            <w:pPr>
              <w:spacing w:line="560" w:lineRule="exact"/>
              <w:ind w:firstLine="554" w:firstLineChars="200"/>
              <w:rPr>
                <w:rFonts w:hint="eastAsia" w:ascii="黑体" w:eastAsia="黑体"/>
                <w:b/>
                <w:sz w:val="28"/>
                <w:szCs w:val="28"/>
              </w:rPr>
            </w:pPr>
            <w:r>
              <w:rPr>
                <w:rFonts w:hint="eastAsia" w:ascii="仿宋_GB2312" w:hAnsi="Times New Roman" w:eastAsia="仿宋_GB2312" w:cs="Times New Roman"/>
                <w:sz w:val="28"/>
                <w:szCs w:val="28"/>
              </w:rPr>
              <w:t>工作中认真践行为人民服务的宗旨，通过不断修定和完善考评考核机制，加强日常巡査督查和落实整改力度，逐步实现城市管理工作科学化、规范化、精细化管理，营造了安全、整洁美观的城市环境，得到上级领导的肯定和市民的普遍赞扬。</w:t>
            </w:r>
          </w:p>
          <w:p>
            <w:pPr>
              <w:spacing w:line="560" w:lineRule="exact"/>
              <w:ind w:firstLine="554" w:firstLineChars="200"/>
              <w:rPr>
                <w:rFonts w:hint="eastAsia" w:ascii="黑体" w:eastAsia="黑体"/>
                <w:b w:val="0"/>
                <w:bCs/>
                <w:sz w:val="28"/>
                <w:szCs w:val="28"/>
              </w:rPr>
            </w:pPr>
            <w:r>
              <w:rPr>
                <w:rFonts w:hint="eastAsia" w:ascii="黑体" w:eastAsia="黑体"/>
                <w:b w:val="0"/>
                <w:bCs/>
                <w:sz w:val="28"/>
                <w:szCs w:val="28"/>
              </w:rPr>
              <w:t>六、主要经验及做法、存在问题和建议</w:t>
            </w:r>
          </w:p>
          <w:p>
            <w:pPr>
              <w:spacing w:line="560" w:lineRule="exact"/>
              <w:ind w:firstLine="554" w:firstLineChars="200"/>
              <w:rPr>
                <w:rFonts w:hint="eastAsia" w:eastAsia="仿宋_GB2312"/>
                <w:b/>
                <w:sz w:val="28"/>
                <w:szCs w:val="28"/>
              </w:rPr>
            </w:pPr>
            <w:r>
              <w:rPr>
                <w:rFonts w:hint="eastAsia" w:eastAsia="仿宋_GB2312"/>
                <w:b/>
                <w:sz w:val="28"/>
                <w:szCs w:val="28"/>
              </w:rPr>
              <w:t>主要经验及做法：</w:t>
            </w:r>
          </w:p>
          <w:p>
            <w:pPr>
              <w:spacing w:line="560" w:lineRule="exact"/>
              <w:ind w:firstLine="554" w:firstLineChars="200"/>
              <w:rPr>
                <w:rFonts w:hint="eastAsia" w:eastAsia="仿宋_GB2312"/>
                <w:sz w:val="28"/>
                <w:szCs w:val="28"/>
              </w:rPr>
            </w:pPr>
            <w:r>
              <w:rPr>
                <w:rFonts w:hint="eastAsia" w:eastAsia="仿宋_GB2312"/>
                <w:sz w:val="28"/>
                <w:szCs w:val="28"/>
              </w:rPr>
              <w:t>（一）对</w:t>
            </w:r>
            <w:r>
              <w:rPr>
                <w:rFonts w:hint="eastAsia" w:eastAsia="仿宋_GB2312"/>
                <w:sz w:val="28"/>
                <w:szCs w:val="28"/>
                <w:lang w:eastAsia="zh-CN"/>
              </w:rPr>
              <w:t>城市基础设施</w:t>
            </w:r>
            <w:r>
              <w:rPr>
                <w:rFonts w:hint="eastAsia" w:eastAsia="仿宋_GB2312"/>
                <w:sz w:val="28"/>
                <w:szCs w:val="28"/>
              </w:rPr>
              <w:t>进行提质改造，有效降低</w:t>
            </w:r>
            <w:r>
              <w:rPr>
                <w:rFonts w:hint="eastAsia" w:eastAsia="仿宋_GB2312"/>
                <w:sz w:val="28"/>
                <w:szCs w:val="28"/>
                <w:lang w:eastAsia="zh-CN"/>
              </w:rPr>
              <w:t>管理</w:t>
            </w:r>
            <w:r>
              <w:rPr>
                <w:rFonts w:hint="eastAsia" w:eastAsia="仿宋_GB2312"/>
                <w:sz w:val="28"/>
                <w:szCs w:val="28"/>
              </w:rPr>
              <w:t>成本，及时</w:t>
            </w:r>
            <w:r>
              <w:rPr>
                <w:rFonts w:hint="eastAsia" w:eastAsia="仿宋_GB2312"/>
                <w:sz w:val="28"/>
                <w:szCs w:val="28"/>
                <w:lang w:eastAsia="zh-CN"/>
              </w:rPr>
              <w:t>有效的完成管理目标</w:t>
            </w:r>
            <w:r>
              <w:rPr>
                <w:rFonts w:hint="eastAsia" w:eastAsia="仿宋_GB2312"/>
                <w:sz w:val="28"/>
                <w:szCs w:val="28"/>
              </w:rPr>
              <w:t>。</w:t>
            </w:r>
          </w:p>
          <w:p>
            <w:pPr>
              <w:spacing w:line="560" w:lineRule="exact"/>
              <w:ind w:firstLine="554" w:firstLineChars="200"/>
              <w:rPr>
                <w:rFonts w:hint="eastAsia" w:eastAsia="仿宋_GB2312"/>
                <w:sz w:val="28"/>
                <w:szCs w:val="28"/>
              </w:rPr>
            </w:pPr>
            <w:r>
              <w:rPr>
                <w:rFonts w:hint="eastAsia" w:eastAsia="仿宋_GB2312"/>
                <w:sz w:val="28"/>
                <w:szCs w:val="28"/>
              </w:rPr>
              <w:t>（二）</w:t>
            </w:r>
            <w:r>
              <w:rPr>
                <w:rFonts w:hint="eastAsia" w:ascii="仿宋_GB2312" w:hAnsi="Arial" w:eastAsia="仿宋_GB2312" w:cs="Arial"/>
                <w:color w:val="000000"/>
                <w:sz w:val="28"/>
                <w:szCs w:val="28"/>
              </w:rPr>
              <w:t>采取</w:t>
            </w:r>
            <w:r>
              <w:rPr>
                <w:rFonts w:hint="eastAsia" w:ascii="仿宋_GB2312" w:hAnsi="Arial" w:eastAsia="仿宋_GB2312" w:cs="Arial"/>
                <w:color w:val="000000"/>
                <w:sz w:val="28"/>
                <w:szCs w:val="28"/>
                <w:lang w:val="en-US" w:eastAsia="zh-CN"/>
              </w:rPr>
              <w:t>24小巡查</w:t>
            </w:r>
            <w:r>
              <w:rPr>
                <w:rFonts w:hint="eastAsia" w:ascii="仿宋_GB2312" w:hAnsi="Arial" w:eastAsia="仿宋_GB2312" w:cs="Arial"/>
                <w:color w:val="000000"/>
                <w:sz w:val="28"/>
                <w:szCs w:val="28"/>
              </w:rPr>
              <w:t>方式进行排查，发现</w:t>
            </w:r>
            <w:r>
              <w:rPr>
                <w:rFonts w:hint="eastAsia" w:ascii="仿宋_GB2312" w:hAnsi="Arial" w:eastAsia="仿宋_GB2312" w:cs="Arial"/>
                <w:color w:val="000000"/>
                <w:sz w:val="28"/>
                <w:szCs w:val="28"/>
                <w:lang w:eastAsia="zh-CN"/>
              </w:rPr>
              <w:t>问题</w:t>
            </w:r>
            <w:r>
              <w:rPr>
                <w:rFonts w:hint="eastAsia" w:ascii="仿宋_GB2312" w:hAnsi="Arial" w:eastAsia="仿宋_GB2312" w:cs="Arial"/>
                <w:color w:val="000000"/>
                <w:sz w:val="28"/>
                <w:szCs w:val="28"/>
              </w:rPr>
              <w:t>及时整改，</w:t>
            </w:r>
            <w:r>
              <w:rPr>
                <w:rFonts w:hint="eastAsia" w:eastAsia="仿宋_GB2312"/>
                <w:sz w:val="28"/>
                <w:szCs w:val="28"/>
                <w:lang w:eastAsia="zh-CN"/>
              </w:rPr>
              <w:t>有效加强城市管理，切实改变城市面貌，美化城市环境，提升城市形象，提高城市管理水平</w:t>
            </w:r>
            <w:r>
              <w:rPr>
                <w:rFonts w:hint="eastAsia" w:ascii="仿宋_GB2312" w:hAnsi="Arial" w:eastAsia="仿宋_GB2312" w:cs="Arial"/>
                <w:color w:val="000000"/>
                <w:sz w:val="28"/>
                <w:szCs w:val="28"/>
              </w:rPr>
              <w:t>。</w:t>
            </w:r>
          </w:p>
          <w:p>
            <w:pPr>
              <w:spacing w:line="560" w:lineRule="exact"/>
              <w:ind w:firstLine="554" w:firstLineChars="200"/>
              <w:rPr>
                <w:rFonts w:hint="eastAsia" w:ascii="仿宋_GB2312" w:eastAsia="仿宋_GB2312"/>
                <w:b/>
                <w:sz w:val="28"/>
                <w:szCs w:val="28"/>
              </w:rPr>
            </w:pPr>
            <w:r>
              <w:rPr>
                <w:rFonts w:hint="eastAsia" w:ascii="仿宋_GB2312" w:eastAsia="仿宋_GB2312"/>
                <w:b/>
                <w:sz w:val="28"/>
                <w:szCs w:val="28"/>
              </w:rPr>
              <w:t>存在问题和建议：</w:t>
            </w:r>
          </w:p>
          <w:p>
            <w:pPr>
              <w:spacing w:line="560" w:lineRule="exact"/>
              <w:ind w:firstLine="554" w:firstLineChars="200"/>
              <w:rPr>
                <w:rFonts w:hint="eastAsia" w:ascii="仿宋_GB2312" w:hAnsi="Arial" w:eastAsia="仿宋_GB2312" w:cs="Arial"/>
                <w:color w:val="000000"/>
                <w:sz w:val="28"/>
                <w:szCs w:val="28"/>
              </w:rPr>
            </w:pPr>
            <w:r>
              <w:rPr>
                <w:rFonts w:hint="eastAsia" w:ascii="仿宋_GB2312" w:hAnsi="Arial" w:eastAsia="仿宋_GB2312" w:cs="Arial"/>
                <w:color w:val="000000"/>
                <w:sz w:val="28"/>
                <w:szCs w:val="28"/>
              </w:rPr>
              <w:t>随着城市的发展和扩张，</w:t>
            </w:r>
            <w:r>
              <w:rPr>
                <w:rFonts w:hint="eastAsia" w:ascii="仿宋_GB2312" w:hAnsi="Arial" w:eastAsia="仿宋_GB2312" w:cs="Arial"/>
                <w:color w:val="000000"/>
                <w:sz w:val="28"/>
                <w:szCs w:val="28"/>
                <w:lang w:eastAsia="zh-CN"/>
              </w:rPr>
              <w:t>城市</w:t>
            </w:r>
            <w:r>
              <w:rPr>
                <w:rFonts w:hint="eastAsia" w:ascii="仿宋_GB2312" w:hAnsi="Arial" w:eastAsia="仿宋_GB2312" w:cs="Arial"/>
                <w:color w:val="000000"/>
                <w:sz w:val="28"/>
                <w:szCs w:val="28"/>
              </w:rPr>
              <w:t>管理的范围越来越大，</w:t>
            </w:r>
            <w:r>
              <w:rPr>
                <w:rFonts w:hint="eastAsia" w:ascii="仿宋_GB2312" w:hAnsi="Arial" w:eastAsia="仿宋_GB2312" w:cs="Arial"/>
                <w:color w:val="000000"/>
                <w:sz w:val="28"/>
                <w:szCs w:val="28"/>
                <w:lang w:eastAsia="zh-CN"/>
              </w:rPr>
              <w:t>建设项目</w:t>
            </w:r>
            <w:r>
              <w:rPr>
                <w:rFonts w:hint="eastAsia" w:ascii="仿宋_GB2312" w:hAnsi="Arial" w:eastAsia="仿宋_GB2312" w:cs="Arial"/>
                <w:color w:val="000000"/>
                <w:sz w:val="28"/>
                <w:szCs w:val="28"/>
              </w:rPr>
              <w:t>也越来越多，城陵矶新港区作为我市乃至我省新的经济增长点，倍受各级领导的关注，全年迎接各级领导和外来客商视察来访120余次</w:t>
            </w:r>
            <w:r>
              <w:rPr>
                <w:rFonts w:hint="eastAsia" w:ascii="仿宋_GB2312" w:hAnsi="Arial" w:eastAsia="仿宋_GB2312" w:cs="Arial"/>
                <w:color w:val="000000"/>
                <w:sz w:val="28"/>
                <w:szCs w:val="28"/>
                <w:lang w:eastAsia="zh-CN"/>
              </w:rPr>
              <w:t>，城市管理的标准和要求更高，</w:t>
            </w:r>
            <w:r>
              <w:rPr>
                <w:rFonts w:hint="eastAsia" w:ascii="仿宋_GB2312" w:hAnsi="Arial" w:eastAsia="仿宋_GB2312" w:cs="Arial"/>
                <w:color w:val="000000"/>
                <w:sz w:val="28"/>
                <w:szCs w:val="28"/>
              </w:rPr>
              <w:t>使得</w:t>
            </w:r>
            <w:r>
              <w:rPr>
                <w:rFonts w:hint="eastAsia" w:ascii="仿宋_GB2312" w:hAnsi="Arial" w:eastAsia="仿宋_GB2312" w:cs="Arial"/>
                <w:color w:val="000000"/>
                <w:sz w:val="28"/>
                <w:szCs w:val="28"/>
                <w:lang w:eastAsia="zh-CN"/>
              </w:rPr>
              <w:t>城市管理应急机动管理的工作量增加，需加大人力、物力及城市管理频次、力度、范围</w:t>
            </w:r>
            <w:r>
              <w:rPr>
                <w:rFonts w:hint="eastAsia" w:ascii="仿宋_GB2312" w:hAnsi="Arial" w:eastAsia="仿宋_GB2312" w:cs="Arial"/>
                <w:color w:val="000000"/>
                <w:sz w:val="28"/>
                <w:szCs w:val="28"/>
              </w:rPr>
              <w:t>。</w:t>
            </w:r>
          </w:p>
          <w:p>
            <w:pPr>
              <w:spacing w:line="560" w:lineRule="exact"/>
              <w:ind w:firstLine="554" w:firstLineChars="200"/>
              <w:rPr>
                <w:rFonts w:hint="eastAsia" w:ascii="仿宋_GB2312" w:hAnsi="Arial" w:eastAsia="仿宋_GB2312" w:cs="Arial"/>
                <w:color w:val="000000"/>
                <w:sz w:val="28"/>
                <w:szCs w:val="28"/>
              </w:rPr>
            </w:pPr>
          </w:p>
          <w:p>
            <w:pPr>
              <w:spacing w:line="560" w:lineRule="exact"/>
              <w:rPr>
                <w:rFonts w:ascii="仿宋" w:hAnsi="仿宋" w:eastAsia="仿宋" w:cs="黑体"/>
                <w:bCs/>
                <w:sz w:val="28"/>
                <w:szCs w:val="28"/>
              </w:rPr>
            </w:pPr>
          </w:p>
        </w:tc>
      </w:tr>
    </w:tbl>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eastAsia="方正小标宋简体"/>
          <w:sz w:val="24"/>
          <w:szCs w:val="24"/>
        </w:rPr>
      </w:pPr>
      <w:r>
        <w:rPr>
          <w:rFonts w:hint="eastAsia" w:ascii="方正小标宋简体" w:eastAsia="方正小标宋简体"/>
          <w:sz w:val="24"/>
          <w:szCs w:val="24"/>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eastAsia="方正小标宋简体"/>
          <w:sz w:val="38"/>
          <w:szCs w:val="38"/>
        </w:rPr>
      </w:pPr>
      <w:r>
        <w:rPr>
          <w:rFonts w:hint="eastAsia" w:ascii="方正小标宋简体" w:eastAsia="方正小标宋简体"/>
          <w:sz w:val="38"/>
          <w:szCs w:val="38"/>
          <w:lang w:eastAsia="zh-CN"/>
        </w:rPr>
        <w:t>应急机动管理</w:t>
      </w:r>
      <w:r>
        <w:rPr>
          <w:rFonts w:hint="eastAsia" w:ascii="方正小标宋简体" w:eastAsia="方正小标宋简体"/>
          <w:sz w:val="38"/>
          <w:szCs w:val="38"/>
        </w:rPr>
        <w:t>项目支出绩效评价评分表</w:t>
      </w:r>
    </w:p>
    <w:tbl>
      <w:tblPr>
        <w:tblStyle w:val="4"/>
        <w:tblW w:w="10003" w:type="dxa"/>
        <w:jc w:val="center"/>
        <w:tblLayout w:type="fixed"/>
        <w:tblCellMar>
          <w:top w:w="0" w:type="dxa"/>
          <w:left w:w="108" w:type="dxa"/>
          <w:bottom w:w="0" w:type="dxa"/>
          <w:right w:w="108" w:type="dxa"/>
        </w:tblCellMar>
      </w:tblPr>
      <w:tblGrid>
        <w:gridCol w:w="702"/>
        <w:gridCol w:w="540"/>
        <w:gridCol w:w="703"/>
        <w:gridCol w:w="540"/>
        <w:gridCol w:w="803"/>
        <w:gridCol w:w="550"/>
        <w:gridCol w:w="2730"/>
        <w:gridCol w:w="1472"/>
        <w:gridCol w:w="196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73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14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得分</w:t>
            </w:r>
          </w:p>
        </w:tc>
        <w:tc>
          <w:tcPr>
            <w:tcW w:w="19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决策依据合法</w:t>
            </w:r>
          </w:p>
        </w:tc>
      </w:tr>
      <w:tr>
        <w:tblPrEx>
          <w:tblCellMar>
            <w:top w:w="0" w:type="dxa"/>
            <w:left w:w="108" w:type="dxa"/>
            <w:bottom w:w="0" w:type="dxa"/>
            <w:right w:w="108" w:type="dxa"/>
          </w:tblCellMar>
        </w:tblPrEx>
        <w:trPr>
          <w:trHeight w:val="9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制定了资金管理办法</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1472"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制订了财务制度和内控管理制度</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均按计划实施</w:t>
            </w:r>
          </w:p>
        </w:tc>
      </w:tr>
      <w:tr>
        <w:tblPrEx>
          <w:tblCellMar>
            <w:top w:w="0" w:type="dxa"/>
            <w:left w:w="108" w:type="dxa"/>
            <w:bottom w:w="0" w:type="dxa"/>
            <w:right w:w="108" w:type="dxa"/>
          </w:tblCellMar>
        </w:tblPrEx>
        <w:trPr>
          <w:trHeight w:val="929"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73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14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24"/>
              </w:rPr>
              <w:t>得分</w:t>
            </w:r>
          </w:p>
        </w:tc>
        <w:tc>
          <w:tcPr>
            <w:tcW w:w="19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73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14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9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均按时完成</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18"/>
                <w:szCs w:val="18"/>
              </w:rPr>
              <w:t>无超预算情况</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7</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73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14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96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1472" w:type="dxa"/>
            <w:tcBorders>
              <w:top w:val="nil"/>
              <w:left w:val="nil"/>
              <w:bottom w:val="single" w:color="000000" w:sz="4" w:space="0"/>
              <w:right w:val="nil"/>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仿宋_GB2312" w:hAnsi="宋体" w:eastAsia="仿宋_GB2312" w:cs="宋体"/>
                <w:kern w:val="0"/>
                <w:sz w:val="18"/>
                <w:szCs w:val="18"/>
              </w:rPr>
              <w:t>满意率</w:t>
            </w:r>
            <w:r>
              <w:rPr>
                <w:rFonts w:hint="eastAsia" w:ascii="宋体" w:hAnsi="宋体" w:cs="宋体"/>
                <w:kern w:val="0"/>
                <w:sz w:val="18"/>
                <w:szCs w:val="18"/>
              </w:rPr>
              <w:t>96%</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73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472" w:type="dxa"/>
            <w:tcBorders>
              <w:top w:val="nil"/>
              <w:left w:val="nil"/>
              <w:bottom w:val="single" w:color="000000" w:sz="4" w:space="0"/>
              <w:right w:val="nil"/>
            </w:tcBorders>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9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2-2</w:t>
      </w:r>
    </w:p>
    <w:p>
      <w:pPr>
        <w:spacing w:line="560" w:lineRule="exact"/>
        <w:rPr>
          <w:rFonts w:hint="eastAsia"/>
          <w:sz w:val="28"/>
          <w:szCs w:val="28"/>
        </w:rPr>
      </w:pPr>
    </w:p>
    <w:p>
      <w:pPr>
        <w:spacing w:line="348" w:lineRule="auto"/>
        <w:rPr>
          <w:rFonts w:eastAsia="黑体" w:cs="黑体"/>
          <w:bCs/>
          <w:sz w:val="32"/>
          <w:szCs w:val="32"/>
        </w:rPr>
      </w:pPr>
    </w:p>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评价类型：项目实施过程评价□   项目完成结果评价√</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项目名称：新港区市政道路养护</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项目单位：新港区市政道路养护中心</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主管部门：</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评价方式：部门（单位）绩效自评</w:t>
      </w:r>
    </w:p>
    <w:p>
      <w:pPr>
        <w:ind w:firstLine="634"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评价机构：部门（单位）评价组   </w:t>
      </w: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r>
        <w:rPr>
          <w:rFonts w:hint="eastAsia" w:ascii="仿宋_GB2312" w:hAnsi="Calibri" w:eastAsia="仿宋_GB2312" w:cs="Times New Roman"/>
          <w:sz w:val="32"/>
          <w:szCs w:val="32"/>
        </w:rPr>
        <w:t>报告日期：2021年7 月20日</w:t>
      </w:r>
    </w:p>
    <w:p>
      <w:pPr>
        <w:spacing w:line="100" w:lineRule="exact"/>
        <w:jc w:val="center"/>
        <w:rPr>
          <w:rFonts w:eastAsia="仿宋_GB2312"/>
          <w:sz w:val="32"/>
        </w:rPr>
      </w:pPr>
    </w:p>
    <w:p>
      <w:pPr>
        <w:spacing w:line="100" w:lineRule="exact"/>
        <w:jc w:val="center"/>
        <w:rPr>
          <w:rFonts w:eastAsia="仿宋_GB2312"/>
          <w:sz w:val="32"/>
        </w:rPr>
      </w:pPr>
    </w:p>
    <w:tbl>
      <w:tblPr>
        <w:tblStyle w:val="4"/>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289"/>
        <w:gridCol w:w="1581"/>
        <w:gridCol w:w="462"/>
        <w:gridCol w:w="508"/>
        <w:gridCol w:w="360"/>
        <w:gridCol w:w="916"/>
        <w:gridCol w:w="604"/>
        <w:gridCol w:w="672"/>
        <w:gridCol w:w="1234"/>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82" w:type="dxa"/>
            <w:gridSpan w:val="13"/>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442" w:type="dxa"/>
            <w:gridSpan w:val="5"/>
            <w:vAlign w:val="center"/>
          </w:tcPr>
          <w:p>
            <w:pPr>
              <w:rPr>
                <w:rFonts w:eastAsia="仿宋_GB2312"/>
                <w:sz w:val="24"/>
              </w:rPr>
            </w:pPr>
            <w:r>
              <w:rPr>
                <w:rFonts w:hint="eastAsia" w:eastAsia="仿宋_GB2312"/>
                <w:sz w:val="24"/>
              </w:rPr>
              <w:t>杨杰</w:t>
            </w:r>
          </w:p>
        </w:tc>
        <w:tc>
          <w:tcPr>
            <w:tcW w:w="1276" w:type="dxa"/>
            <w:gridSpan w:val="2"/>
            <w:vAlign w:val="center"/>
          </w:tcPr>
          <w:p>
            <w:pPr>
              <w:rPr>
                <w:rFonts w:eastAsia="仿宋_GB2312"/>
                <w:sz w:val="24"/>
              </w:rPr>
            </w:pPr>
            <w:r>
              <w:rPr>
                <w:rFonts w:hint="eastAsia" w:eastAsia="仿宋_GB2312"/>
                <w:sz w:val="24"/>
              </w:rPr>
              <w:t>联系电话</w:t>
            </w:r>
          </w:p>
        </w:tc>
        <w:tc>
          <w:tcPr>
            <w:tcW w:w="3402" w:type="dxa"/>
            <w:gridSpan w:val="4"/>
            <w:vAlign w:val="center"/>
          </w:tcPr>
          <w:p>
            <w:pPr>
              <w:rPr>
                <w:rFonts w:eastAsia="仿宋_GB2312"/>
                <w:sz w:val="24"/>
              </w:rPr>
            </w:pPr>
            <w:r>
              <w:rPr>
                <w:rFonts w:hint="eastAsia" w:eastAsia="仿宋_GB2312"/>
                <w:sz w:val="24"/>
              </w:rPr>
              <w:t>13907303323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442" w:type="dxa"/>
            <w:gridSpan w:val="5"/>
            <w:vAlign w:val="center"/>
          </w:tcPr>
          <w:p>
            <w:pPr>
              <w:rPr>
                <w:rFonts w:eastAsia="仿宋_GB2312"/>
                <w:sz w:val="24"/>
              </w:rPr>
            </w:pPr>
            <w:r>
              <w:rPr>
                <w:rFonts w:hint="eastAsia" w:eastAsia="仿宋_GB2312"/>
                <w:sz w:val="24"/>
              </w:rPr>
              <w:t>新港区</w:t>
            </w:r>
          </w:p>
        </w:tc>
        <w:tc>
          <w:tcPr>
            <w:tcW w:w="1276" w:type="dxa"/>
            <w:gridSpan w:val="2"/>
            <w:vAlign w:val="center"/>
          </w:tcPr>
          <w:p>
            <w:pPr>
              <w:rPr>
                <w:rFonts w:eastAsia="仿宋_GB2312"/>
                <w:sz w:val="24"/>
              </w:rPr>
            </w:pPr>
            <w:r>
              <w:rPr>
                <w:rFonts w:hint="eastAsia" w:eastAsia="仿宋_GB2312"/>
                <w:sz w:val="24"/>
              </w:rPr>
              <w:t>邮  编</w:t>
            </w:r>
          </w:p>
        </w:tc>
        <w:tc>
          <w:tcPr>
            <w:tcW w:w="3402" w:type="dxa"/>
            <w:gridSpan w:val="4"/>
            <w:vAlign w:val="center"/>
          </w:tcPr>
          <w:p>
            <w:pPr>
              <w:rPr>
                <w:rFonts w:eastAsia="仿宋_GB2312"/>
                <w:sz w:val="24"/>
              </w:rPr>
            </w:pPr>
            <w:r>
              <w:rPr>
                <w:rFonts w:hint="eastAsia" w:eastAsia="仿宋_GB2312"/>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8120" w:type="dxa"/>
            <w:gridSpan w:val="11"/>
            <w:vAlign w:val="center"/>
          </w:tcPr>
          <w:p>
            <w:pPr>
              <w:ind w:firstLine="1176" w:firstLineChars="496"/>
              <w:rPr>
                <w:rFonts w:eastAsia="仿宋_GB2312"/>
                <w:sz w:val="24"/>
              </w:rPr>
            </w:pPr>
            <w:r>
              <w:rPr>
                <w:rFonts w:hint="eastAsia" w:eastAsia="仿宋_GB2312"/>
                <w:sz w:val="24"/>
              </w:rPr>
              <w:t>2020年1月起至2020年12月止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89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597.6</w:t>
            </w:r>
          </w:p>
        </w:tc>
        <w:tc>
          <w:tcPr>
            <w:tcW w:w="1581"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7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597.6</w:t>
            </w:r>
          </w:p>
        </w:tc>
        <w:tc>
          <w:tcPr>
            <w:tcW w:w="188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72"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584.07</w:t>
            </w:r>
          </w:p>
        </w:tc>
        <w:tc>
          <w:tcPr>
            <w:tcW w:w="1234"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892" w:type="dxa"/>
            <w:tcBorders>
              <w:bottom w:val="single" w:color="auto" w:sz="4" w:space="0"/>
            </w:tcBorders>
            <w:vAlign w:val="center"/>
          </w:tcPr>
          <w:p>
            <w:pPr>
              <w:jc w:val="center"/>
              <w:rPr>
                <w:rFonts w:eastAsia="仿宋_GB2312"/>
                <w:b/>
                <w:sz w:val="24"/>
              </w:rPr>
            </w:pPr>
            <w:r>
              <w:rPr>
                <w:rFonts w:hint="eastAsia" w:eastAsia="仿宋_GB2312"/>
                <w:b/>
                <w:sz w:val="24"/>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891" w:type="dxa"/>
            <w:gridSpan w:val="2"/>
            <w:tcBorders>
              <w:bottom w:val="single" w:color="auto" w:sz="4" w:space="0"/>
            </w:tcBorders>
            <w:vAlign w:val="center"/>
          </w:tcPr>
          <w:p>
            <w:pPr>
              <w:rPr>
                <w:rFonts w:eastAsia="仿宋_GB2312"/>
                <w:spacing w:val="-6"/>
                <w:sz w:val="24"/>
              </w:rPr>
            </w:pPr>
          </w:p>
        </w:tc>
        <w:tc>
          <w:tcPr>
            <w:tcW w:w="1581"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970" w:type="dxa"/>
            <w:gridSpan w:val="2"/>
            <w:tcBorders>
              <w:bottom w:val="single" w:color="auto" w:sz="4" w:space="0"/>
            </w:tcBorders>
            <w:vAlign w:val="center"/>
          </w:tcPr>
          <w:p>
            <w:pPr>
              <w:rPr>
                <w:rFonts w:eastAsia="仿宋_GB2312"/>
                <w:spacing w:val="-6"/>
                <w:sz w:val="24"/>
              </w:rPr>
            </w:pPr>
          </w:p>
        </w:tc>
        <w:tc>
          <w:tcPr>
            <w:tcW w:w="1880"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72" w:type="dxa"/>
            <w:tcBorders>
              <w:bottom w:val="single" w:color="auto" w:sz="4" w:space="0"/>
            </w:tcBorders>
            <w:vAlign w:val="center"/>
          </w:tcPr>
          <w:p>
            <w:pPr>
              <w:rPr>
                <w:rFonts w:eastAsia="仿宋_GB2312"/>
                <w:spacing w:val="-6"/>
                <w:sz w:val="24"/>
              </w:rPr>
            </w:pPr>
          </w:p>
        </w:tc>
        <w:tc>
          <w:tcPr>
            <w:tcW w:w="1234"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9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891" w:type="dxa"/>
            <w:gridSpan w:val="2"/>
            <w:tcBorders>
              <w:bottom w:val="single" w:color="auto" w:sz="4" w:space="0"/>
            </w:tcBorders>
            <w:vAlign w:val="center"/>
          </w:tcPr>
          <w:p>
            <w:pPr>
              <w:rPr>
                <w:rFonts w:eastAsia="仿宋_GB2312"/>
                <w:sz w:val="24"/>
              </w:rPr>
            </w:pPr>
          </w:p>
        </w:tc>
        <w:tc>
          <w:tcPr>
            <w:tcW w:w="1581" w:type="dxa"/>
            <w:tcBorders>
              <w:bottom w:val="single" w:color="auto" w:sz="4" w:space="0"/>
            </w:tcBorders>
            <w:vAlign w:val="center"/>
          </w:tcPr>
          <w:p>
            <w:pPr>
              <w:rPr>
                <w:rFonts w:eastAsia="仿宋_GB2312"/>
                <w:sz w:val="24"/>
              </w:rPr>
            </w:pPr>
            <w:r>
              <w:rPr>
                <w:rFonts w:hint="eastAsia" w:eastAsia="仿宋_GB2312"/>
                <w:sz w:val="24"/>
              </w:rPr>
              <w:t>省财政</w:t>
            </w:r>
          </w:p>
        </w:tc>
        <w:tc>
          <w:tcPr>
            <w:tcW w:w="970" w:type="dxa"/>
            <w:gridSpan w:val="2"/>
            <w:tcBorders>
              <w:bottom w:val="single" w:color="auto" w:sz="4" w:space="0"/>
            </w:tcBorders>
            <w:vAlign w:val="center"/>
          </w:tcPr>
          <w:p>
            <w:pPr>
              <w:rPr>
                <w:rFonts w:eastAsia="仿宋_GB2312"/>
                <w:sz w:val="24"/>
              </w:rPr>
            </w:pPr>
          </w:p>
        </w:tc>
        <w:tc>
          <w:tcPr>
            <w:tcW w:w="1880"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72" w:type="dxa"/>
            <w:tcBorders>
              <w:bottom w:val="single" w:color="auto" w:sz="4" w:space="0"/>
            </w:tcBorders>
            <w:vAlign w:val="center"/>
          </w:tcPr>
          <w:p>
            <w:pPr>
              <w:rPr>
                <w:rFonts w:eastAsia="仿宋_GB2312"/>
                <w:sz w:val="24"/>
              </w:rPr>
            </w:pPr>
          </w:p>
        </w:tc>
        <w:tc>
          <w:tcPr>
            <w:tcW w:w="1234" w:type="dxa"/>
            <w:tcBorders>
              <w:bottom w:val="single" w:color="auto" w:sz="4" w:space="0"/>
            </w:tcBorders>
            <w:vAlign w:val="center"/>
          </w:tcPr>
          <w:p>
            <w:pPr>
              <w:rPr>
                <w:rFonts w:eastAsia="仿宋_GB2312"/>
                <w:sz w:val="24"/>
              </w:rPr>
            </w:pPr>
            <w:r>
              <w:rPr>
                <w:rFonts w:hint="eastAsia" w:eastAsia="仿宋_GB2312"/>
                <w:sz w:val="24"/>
              </w:rPr>
              <w:t>省财政</w:t>
            </w:r>
          </w:p>
        </w:tc>
        <w:tc>
          <w:tcPr>
            <w:tcW w:w="89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891" w:type="dxa"/>
            <w:gridSpan w:val="2"/>
            <w:tcBorders>
              <w:bottom w:val="single" w:color="auto" w:sz="4" w:space="0"/>
            </w:tcBorders>
            <w:vAlign w:val="center"/>
          </w:tcPr>
          <w:p>
            <w:pPr>
              <w:rPr>
                <w:rFonts w:eastAsia="仿宋_GB2312"/>
                <w:sz w:val="24"/>
              </w:rPr>
            </w:pPr>
          </w:p>
        </w:tc>
        <w:tc>
          <w:tcPr>
            <w:tcW w:w="1581" w:type="dxa"/>
            <w:tcBorders>
              <w:bottom w:val="single" w:color="auto" w:sz="4" w:space="0"/>
            </w:tcBorders>
            <w:vAlign w:val="center"/>
          </w:tcPr>
          <w:p>
            <w:pPr>
              <w:rPr>
                <w:rFonts w:eastAsia="仿宋_GB2312"/>
                <w:sz w:val="24"/>
              </w:rPr>
            </w:pPr>
            <w:r>
              <w:rPr>
                <w:rFonts w:hint="eastAsia" w:eastAsia="仿宋_GB2312"/>
                <w:sz w:val="24"/>
              </w:rPr>
              <w:t>市财政</w:t>
            </w:r>
          </w:p>
        </w:tc>
        <w:tc>
          <w:tcPr>
            <w:tcW w:w="970" w:type="dxa"/>
            <w:gridSpan w:val="2"/>
            <w:tcBorders>
              <w:bottom w:val="single" w:color="auto" w:sz="4" w:space="0"/>
            </w:tcBorders>
            <w:vAlign w:val="center"/>
          </w:tcPr>
          <w:p>
            <w:pPr>
              <w:rPr>
                <w:rFonts w:eastAsia="仿宋_GB2312"/>
                <w:sz w:val="24"/>
              </w:rPr>
            </w:pPr>
          </w:p>
        </w:tc>
        <w:tc>
          <w:tcPr>
            <w:tcW w:w="1880"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72" w:type="dxa"/>
            <w:tcBorders>
              <w:bottom w:val="single" w:color="auto" w:sz="4" w:space="0"/>
            </w:tcBorders>
            <w:vAlign w:val="center"/>
          </w:tcPr>
          <w:p>
            <w:pPr>
              <w:rPr>
                <w:rFonts w:eastAsia="仿宋_GB2312"/>
                <w:sz w:val="24"/>
              </w:rPr>
            </w:pPr>
          </w:p>
        </w:tc>
        <w:tc>
          <w:tcPr>
            <w:tcW w:w="1234" w:type="dxa"/>
            <w:tcBorders>
              <w:bottom w:val="single" w:color="auto" w:sz="4" w:space="0"/>
            </w:tcBorders>
            <w:vAlign w:val="center"/>
          </w:tcPr>
          <w:p>
            <w:pPr>
              <w:rPr>
                <w:rFonts w:eastAsia="仿宋_GB2312"/>
                <w:sz w:val="24"/>
              </w:rPr>
            </w:pPr>
            <w:r>
              <w:rPr>
                <w:rFonts w:hint="eastAsia" w:eastAsia="仿宋_GB2312"/>
                <w:sz w:val="24"/>
              </w:rPr>
              <w:t>市财政</w:t>
            </w:r>
          </w:p>
        </w:tc>
        <w:tc>
          <w:tcPr>
            <w:tcW w:w="89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891" w:type="dxa"/>
            <w:gridSpan w:val="2"/>
            <w:tcBorders>
              <w:bottom w:val="single" w:color="auto" w:sz="4" w:space="0"/>
            </w:tcBorders>
            <w:vAlign w:val="center"/>
          </w:tcPr>
          <w:p>
            <w:pPr>
              <w:rPr>
                <w:rFonts w:eastAsia="仿宋_GB2312"/>
                <w:sz w:val="24"/>
              </w:rPr>
            </w:pPr>
            <w:r>
              <w:rPr>
                <w:rFonts w:hint="eastAsia" w:eastAsia="仿宋_GB2312"/>
                <w:sz w:val="24"/>
              </w:rPr>
              <w:t>597.6</w:t>
            </w:r>
          </w:p>
        </w:tc>
        <w:tc>
          <w:tcPr>
            <w:tcW w:w="1581"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70" w:type="dxa"/>
            <w:gridSpan w:val="2"/>
            <w:tcBorders>
              <w:bottom w:val="single" w:color="auto" w:sz="4" w:space="0"/>
            </w:tcBorders>
            <w:vAlign w:val="center"/>
          </w:tcPr>
          <w:p>
            <w:pPr>
              <w:rPr>
                <w:rFonts w:eastAsia="仿宋_GB2312"/>
                <w:sz w:val="24"/>
              </w:rPr>
            </w:pPr>
            <w:r>
              <w:rPr>
                <w:rFonts w:hint="eastAsia" w:eastAsia="仿宋_GB2312"/>
                <w:sz w:val="24"/>
              </w:rPr>
              <w:t>597.6</w:t>
            </w:r>
          </w:p>
        </w:tc>
        <w:tc>
          <w:tcPr>
            <w:tcW w:w="1880"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72" w:type="dxa"/>
            <w:tcBorders>
              <w:bottom w:val="single" w:color="auto" w:sz="4" w:space="0"/>
            </w:tcBorders>
            <w:vAlign w:val="center"/>
          </w:tcPr>
          <w:p>
            <w:pPr>
              <w:rPr>
                <w:rFonts w:eastAsia="仿宋_GB2312"/>
                <w:sz w:val="24"/>
              </w:rPr>
            </w:pPr>
          </w:p>
        </w:tc>
        <w:tc>
          <w:tcPr>
            <w:tcW w:w="1234"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892" w:type="dxa"/>
            <w:tcBorders>
              <w:bottom w:val="single" w:color="auto" w:sz="4" w:space="0"/>
            </w:tcBorders>
            <w:vAlign w:val="center"/>
          </w:tcPr>
          <w:p>
            <w:pPr>
              <w:jc w:val="center"/>
              <w:rPr>
                <w:rFonts w:eastAsia="仿宋_GB2312"/>
                <w:b/>
                <w:sz w:val="24"/>
              </w:rPr>
            </w:pPr>
            <w:r>
              <w:rPr>
                <w:rFonts w:hint="eastAsia" w:eastAsia="仿宋_GB2312"/>
                <w:b/>
                <w:sz w:val="24"/>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891" w:type="dxa"/>
            <w:gridSpan w:val="2"/>
            <w:tcBorders>
              <w:bottom w:val="single" w:color="auto" w:sz="4" w:space="0"/>
            </w:tcBorders>
            <w:vAlign w:val="center"/>
          </w:tcPr>
          <w:p>
            <w:pPr>
              <w:rPr>
                <w:rFonts w:eastAsia="仿宋_GB2312"/>
                <w:sz w:val="24"/>
              </w:rPr>
            </w:pPr>
          </w:p>
        </w:tc>
        <w:tc>
          <w:tcPr>
            <w:tcW w:w="1581" w:type="dxa"/>
            <w:tcBorders>
              <w:bottom w:val="single" w:color="auto" w:sz="4" w:space="0"/>
            </w:tcBorders>
            <w:vAlign w:val="center"/>
          </w:tcPr>
          <w:p>
            <w:pPr>
              <w:rPr>
                <w:rFonts w:eastAsia="仿宋_GB2312"/>
                <w:sz w:val="24"/>
              </w:rPr>
            </w:pPr>
            <w:r>
              <w:rPr>
                <w:rFonts w:hint="eastAsia" w:eastAsia="仿宋_GB2312"/>
                <w:sz w:val="24"/>
              </w:rPr>
              <w:t>其它</w:t>
            </w:r>
          </w:p>
        </w:tc>
        <w:tc>
          <w:tcPr>
            <w:tcW w:w="970" w:type="dxa"/>
            <w:gridSpan w:val="2"/>
            <w:tcBorders>
              <w:bottom w:val="single" w:color="auto" w:sz="4" w:space="0"/>
            </w:tcBorders>
            <w:vAlign w:val="center"/>
          </w:tcPr>
          <w:p>
            <w:pPr>
              <w:rPr>
                <w:rFonts w:eastAsia="仿宋_GB2312"/>
                <w:sz w:val="24"/>
              </w:rPr>
            </w:pPr>
          </w:p>
        </w:tc>
        <w:tc>
          <w:tcPr>
            <w:tcW w:w="1880"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72" w:type="dxa"/>
            <w:tcBorders>
              <w:bottom w:val="single" w:color="auto" w:sz="4" w:space="0"/>
            </w:tcBorders>
            <w:vAlign w:val="center"/>
          </w:tcPr>
          <w:p>
            <w:pPr>
              <w:rPr>
                <w:rFonts w:eastAsia="仿宋_GB2312"/>
                <w:sz w:val="24"/>
              </w:rPr>
            </w:pPr>
          </w:p>
        </w:tc>
        <w:tc>
          <w:tcPr>
            <w:tcW w:w="1234" w:type="dxa"/>
            <w:tcBorders>
              <w:bottom w:val="single" w:color="auto" w:sz="4" w:space="0"/>
            </w:tcBorders>
            <w:vAlign w:val="center"/>
          </w:tcPr>
          <w:p>
            <w:pPr>
              <w:rPr>
                <w:rFonts w:eastAsia="仿宋_GB2312"/>
                <w:sz w:val="24"/>
              </w:rPr>
            </w:pPr>
            <w:r>
              <w:rPr>
                <w:rFonts w:hint="eastAsia" w:eastAsia="仿宋_GB2312"/>
                <w:sz w:val="24"/>
              </w:rPr>
              <w:t>其它</w:t>
            </w:r>
          </w:p>
        </w:tc>
        <w:tc>
          <w:tcPr>
            <w:tcW w:w="89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82" w:type="dxa"/>
            <w:gridSpan w:val="13"/>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850"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98"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人工费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1539907</w:t>
            </w:r>
          </w:p>
        </w:tc>
        <w:tc>
          <w:tcPr>
            <w:tcW w:w="5648" w:type="dxa"/>
            <w:gridSpan w:val="8"/>
            <w:vMerge w:val="restart"/>
            <w:vAlign w:val="center"/>
          </w:tcPr>
          <w:p>
            <w:pPr>
              <w:jc w:val="center"/>
              <w:rPr>
                <w:rFonts w:hint="eastAsia" w:eastAsia="仿宋_GB2312"/>
                <w:sz w:val="24"/>
              </w:rPr>
            </w:pPr>
            <w:r>
              <w:rPr>
                <w:rFonts w:hint="eastAsia" w:eastAsia="仿宋_GB2312"/>
                <w:sz w:val="24"/>
              </w:rPr>
              <w:t xml:space="preserve">  调减2020年1月份1823607元，</w:t>
            </w:r>
          </w:p>
          <w:p>
            <w:pPr>
              <w:jc w:val="center"/>
              <w:rPr>
                <w:rFonts w:eastAsia="仿宋_GB2312"/>
                <w:sz w:val="24"/>
              </w:rPr>
            </w:pPr>
            <w:r>
              <w:rPr>
                <w:rFonts w:hint="eastAsia" w:eastAsia="仿宋_GB2312"/>
                <w:sz w:val="24"/>
              </w:rPr>
              <w:t>调增2021年1月份233714元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材料费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3215622.5</w:t>
            </w:r>
          </w:p>
        </w:tc>
        <w:tc>
          <w:tcPr>
            <w:tcW w:w="5648" w:type="dxa"/>
            <w:gridSpan w:val="8"/>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机械使用费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1450512</w:t>
            </w:r>
          </w:p>
        </w:tc>
        <w:tc>
          <w:tcPr>
            <w:tcW w:w="5648" w:type="dxa"/>
            <w:gridSpan w:val="8"/>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设施维护费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31100</w:t>
            </w:r>
          </w:p>
        </w:tc>
        <w:tc>
          <w:tcPr>
            <w:tcW w:w="5648" w:type="dxa"/>
            <w:gridSpan w:val="8"/>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施工管理费</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674557.01</w:t>
            </w:r>
          </w:p>
        </w:tc>
        <w:tc>
          <w:tcPr>
            <w:tcW w:w="5648" w:type="dxa"/>
            <w:gridSpan w:val="8"/>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绿化</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238000</w:t>
            </w:r>
          </w:p>
        </w:tc>
        <w:tc>
          <w:tcPr>
            <w:tcW w:w="5648" w:type="dxa"/>
            <w:gridSpan w:val="8"/>
            <w:vMerge w:val="continue"/>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hint="eastAsia" w:eastAsia="仿宋_GB2312"/>
                <w:sz w:val="24"/>
              </w:rPr>
            </w:pPr>
            <w:r>
              <w:rPr>
                <w:rFonts w:hint="eastAsia" w:eastAsia="仿宋_GB2312"/>
                <w:sz w:val="24"/>
              </w:rPr>
              <w:t>标志制作费</w:t>
            </w:r>
          </w:p>
        </w:tc>
        <w:tc>
          <w:tcPr>
            <w:tcW w:w="1581" w:type="dxa"/>
            <w:tcBorders>
              <w:bottom w:val="single" w:color="auto" w:sz="4" w:space="0"/>
            </w:tcBorders>
            <w:vAlign w:val="center"/>
          </w:tcPr>
          <w:p>
            <w:pPr>
              <w:jc w:val="center"/>
              <w:rPr>
                <w:rFonts w:hint="eastAsia" w:eastAsia="仿宋_GB2312"/>
                <w:sz w:val="24"/>
              </w:rPr>
            </w:pPr>
            <w:r>
              <w:rPr>
                <w:rFonts w:hint="eastAsia" w:eastAsia="仿宋_GB2312"/>
                <w:sz w:val="24"/>
              </w:rPr>
              <w:t>161072</w:t>
            </w:r>
          </w:p>
        </w:tc>
        <w:tc>
          <w:tcPr>
            <w:tcW w:w="5648" w:type="dxa"/>
            <w:gridSpan w:val="8"/>
            <w:vMerge w:val="restart"/>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sz w:val="24"/>
              </w:rPr>
              <w:t>其他</w:t>
            </w:r>
          </w:p>
        </w:tc>
        <w:tc>
          <w:tcPr>
            <w:tcW w:w="1581" w:type="dxa"/>
            <w:tcBorders>
              <w:bottom w:val="single" w:color="auto" w:sz="4" w:space="0"/>
            </w:tcBorders>
            <w:vAlign w:val="center"/>
          </w:tcPr>
          <w:p>
            <w:pPr>
              <w:jc w:val="center"/>
              <w:rPr>
                <w:rFonts w:eastAsia="仿宋_GB2312"/>
                <w:sz w:val="24"/>
              </w:rPr>
            </w:pPr>
            <w:r>
              <w:rPr>
                <w:rFonts w:hint="eastAsia" w:eastAsia="仿宋_GB2312"/>
                <w:sz w:val="24"/>
              </w:rPr>
              <w:t>119797.46</w:t>
            </w:r>
          </w:p>
        </w:tc>
        <w:tc>
          <w:tcPr>
            <w:tcW w:w="5648" w:type="dxa"/>
            <w:gridSpan w:val="8"/>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53"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581" w:type="dxa"/>
            <w:tcBorders>
              <w:bottom w:val="single" w:color="auto" w:sz="4" w:space="0"/>
            </w:tcBorders>
            <w:vAlign w:val="center"/>
          </w:tcPr>
          <w:p>
            <w:pPr>
              <w:jc w:val="center"/>
              <w:rPr>
                <w:rFonts w:eastAsia="仿宋_GB2312"/>
                <w:b/>
                <w:sz w:val="24"/>
              </w:rPr>
            </w:pPr>
            <w:r>
              <w:rPr>
                <w:rFonts w:hint="eastAsia" w:eastAsia="仿宋_GB2312"/>
                <w:b/>
                <w:sz w:val="24"/>
              </w:rPr>
              <w:t>7430567.97</w:t>
            </w:r>
          </w:p>
        </w:tc>
        <w:tc>
          <w:tcPr>
            <w:tcW w:w="5648" w:type="dxa"/>
            <w:gridSpan w:val="8"/>
            <w:vMerge w:val="continue"/>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782" w:type="dxa"/>
            <w:gridSpan w:val="13"/>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511" w:type="dxa"/>
            <w:gridSpan w:val="9"/>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798"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511" w:type="dxa"/>
            <w:gridSpan w:val="9"/>
            <w:tcBorders>
              <w:bottom w:val="single" w:color="auto" w:sz="4" w:space="0"/>
            </w:tcBorders>
            <w:vAlign w:val="center"/>
          </w:tcPr>
          <w:p>
            <w:pPr>
              <w:jc w:val="center"/>
              <w:rPr>
                <w:rFonts w:eastAsia="仿宋_GB2312"/>
                <w:b/>
                <w:sz w:val="24"/>
              </w:rPr>
            </w:pPr>
            <w:r>
              <w:rPr>
                <w:rFonts w:hint="eastAsia" w:eastAsia="仿宋_GB2312"/>
                <w:b/>
                <w:sz w:val="24"/>
              </w:rPr>
              <w:t>对新港区管养范围内市政道路维护管理，道路设施完好率98%以上</w:t>
            </w:r>
          </w:p>
        </w:tc>
        <w:tc>
          <w:tcPr>
            <w:tcW w:w="2798"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预期目标已经完成，保证了新港区道路和设施完好率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080" w:type="dxa"/>
            <w:gridSpan w:val="3"/>
            <w:vAlign w:val="center"/>
          </w:tcPr>
          <w:p>
            <w:pPr>
              <w:jc w:val="center"/>
              <w:rPr>
                <w:rFonts w:eastAsia="仿宋_GB2312"/>
                <w:sz w:val="24"/>
              </w:rPr>
            </w:pPr>
            <w:r>
              <w:rPr>
                <w:rFonts w:hint="eastAsia" w:eastAsia="仿宋_GB2312"/>
                <w:sz w:val="24"/>
              </w:rPr>
              <w:t>一级指标</w:t>
            </w:r>
          </w:p>
        </w:tc>
        <w:tc>
          <w:tcPr>
            <w:tcW w:w="1581"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3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5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98"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1473" w:type="dxa"/>
            <w:vMerge w:val="continue"/>
            <w:vAlign w:val="center"/>
          </w:tcPr>
          <w:p>
            <w:pPr>
              <w:jc w:val="center"/>
              <w:rPr>
                <w:rFonts w:eastAsia="仿宋_GB2312"/>
                <w:sz w:val="24"/>
              </w:rPr>
            </w:pPr>
          </w:p>
        </w:tc>
        <w:tc>
          <w:tcPr>
            <w:tcW w:w="1080" w:type="dxa"/>
            <w:gridSpan w:val="3"/>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项目产出指标</w:t>
            </w:r>
          </w:p>
        </w:tc>
        <w:tc>
          <w:tcPr>
            <w:tcW w:w="1581" w:type="dxa"/>
            <w:vMerge w:val="restart"/>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面层空洞修复</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20754 m</w:t>
            </w:r>
            <w:r>
              <w:rPr>
                <w:rFonts w:hint="eastAsia" w:ascii="仿宋_GB2312" w:hAnsi="仿宋_GB2312" w:eastAsia="仿宋_GB2312" w:cs="仿宋_GB2312"/>
                <w:sz w:val="21"/>
                <w:szCs w:val="21"/>
                <w:vertAlign w:val="superscript"/>
              </w:rPr>
              <w:t>2</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20754 m</w:t>
            </w:r>
            <w:r>
              <w:rPr>
                <w:rFonts w:hint="eastAsia" w:ascii="仿宋_GB2312" w:hAnsi="仿宋_GB2312" w:eastAsia="仿宋_GB2312" w:cs="仿宋_GB2312"/>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基层修复</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4840 m</w:t>
            </w:r>
            <w:r>
              <w:rPr>
                <w:rFonts w:hint="eastAsia" w:ascii="仿宋_GB2312" w:hAnsi="仿宋_GB2312" w:eastAsia="仿宋_GB2312" w:cs="仿宋_GB2312"/>
                <w:sz w:val="21"/>
                <w:szCs w:val="21"/>
                <w:vertAlign w:val="superscript"/>
              </w:rPr>
              <w:t>2</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4840 m</w:t>
            </w:r>
            <w:r>
              <w:rPr>
                <w:rFonts w:hint="eastAsia" w:ascii="仿宋_GB2312" w:hAnsi="仿宋_GB2312" w:eastAsia="仿宋_GB2312" w:cs="仿宋_GB2312"/>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裂缝修补</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41000m</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标线</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3500 m</w:t>
            </w:r>
            <w:r>
              <w:rPr>
                <w:rFonts w:hint="eastAsia" w:ascii="仿宋_GB2312" w:hAnsi="仿宋_GB2312" w:eastAsia="仿宋_GB2312" w:cs="仿宋_GB2312"/>
                <w:sz w:val="21"/>
                <w:szCs w:val="21"/>
                <w:vertAlign w:val="superscript"/>
              </w:rPr>
              <w:t>2</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3500 m</w:t>
            </w:r>
            <w:r>
              <w:rPr>
                <w:rFonts w:hint="eastAsia" w:ascii="仿宋_GB2312" w:hAnsi="仿宋_GB2312" w:eastAsia="仿宋_GB2312" w:cs="仿宋_GB2312"/>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路沿石</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532m</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下水道清理</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 m</w:t>
            </w:r>
            <w:r>
              <w:rPr>
                <w:rFonts w:hint="eastAsia" w:ascii="仿宋_GB2312" w:hAnsi="仿宋_GB2312" w:eastAsia="仿宋_GB2312" w:cs="仿宋_GB2312"/>
                <w:sz w:val="21"/>
                <w:szCs w:val="21"/>
                <w:vertAlign w:val="superscript"/>
              </w:rPr>
              <w:t>3</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 m</w:t>
            </w:r>
            <w:r>
              <w:rPr>
                <w:rFonts w:hint="eastAsia" w:ascii="仿宋_GB2312" w:hAnsi="仿宋_GB2312" w:eastAsia="仿宋_GB2312" w:cs="仿宋_GB231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雨水篦</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100个</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人行道修复</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813 m</w:t>
            </w:r>
            <w:r>
              <w:rPr>
                <w:rFonts w:hint="eastAsia" w:ascii="仿宋_GB2312" w:hAnsi="仿宋_GB2312" w:eastAsia="仿宋_GB2312" w:cs="仿宋_GB2312"/>
                <w:sz w:val="21"/>
                <w:szCs w:val="21"/>
                <w:vertAlign w:val="superscript"/>
              </w:rPr>
              <w:t>2</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813 m</w:t>
            </w:r>
            <w:r>
              <w:rPr>
                <w:rFonts w:hint="eastAsia" w:ascii="仿宋_GB2312" w:hAnsi="仿宋_GB2312" w:eastAsia="仿宋_GB2312" w:cs="仿宋_GB2312"/>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Merge w:val="continue"/>
            <w:vAlign w:val="center"/>
          </w:tcPr>
          <w:p>
            <w:pPr>
              <w:spacing w:line="360" w:lineRule="exact"/>
              <w:jc w:val="center"/>
              <w:rPr>
                <w:rFonts w:hint="eastAsia" w:ascii="仿宋_GB2312" w:hAnsi="仿宋_GB2312" w:eastAsia="仿宋_GB2312" w:cs="仿宋_GB2312"/>
                <w:sz w:val="21"/>
                <w:szCs w:val="21"/>
              </w:rPr>
            </w:pPr>
          </w:p>
        </w:tc>
        <w:tc>
          <w:tcPr>
            <w:tcW w:w="133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日常巡查</w:t>
            </w:r>
          </w:p>
        </w:tc>
        <w:tc>
          <w:tcPr>
            <w:tcW w:w="1520"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2798"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维护质量</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优良</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及时完成维护工作</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各项维护工作按时完成</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在规定时间内完成维护工作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专项支出</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597.6万元</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项目效益指标</w:t>
            </w: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w:t>
            </w:r>
          </w:p>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w:t>
            </w:r>
          </w:p>
        </w:tc>
        <w:tc>
          <w:tcPr>
            <w:tcW w:w="1330"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维护新港区道路完好</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保障通行安全和市民出行</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有效地保障市民出行安全，避免因为道路损坏带来得不利影响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w:t>
            </w:r>
          </w:p>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保障新港区道路畅通</w:t>
            </w:r>
          </w:p>
        </w:tc>
        <w:tc>
          <w:tcPr>
            <w:tcW w:w="1520" w:type="dxa"/>
            <w:gridSpan w:val="2"/>
            <w:vAlign w:val="center"/>
          </w:tcPr>
          <w:p>
            <w:pPr>
              <w:jc w:val="center"/>
              <w:rPr>
                <w:rFonts w:hint="eastAsia" w:ascii="仿宋_GB2312" w:hAnsi="仿宋_GB2312" w:eastAsia="仿宋_GB2312" w:cs="仿宋_GB2312"/>
                <w:sz w:val="21"/>
                <w:szCs w:val="21"/>
              </w:rPr>
            </w:pPr>
            <w:bookmarkStart w:id="0" w:name="_GoBack"/>
            <w:r>
              <w:rPr>
                <w:rFonts w:hint="eastAsia" w:ascii="仿宋_GB2312" w:hAnsi="仿宋_GB2312" w:eastAsia="仿宋_GB2312" w:cs="仿宋_GB2312"/>
                <w:sz w:val="21"/>
                <w:szCs w:val="21"/>
              </w:rPr>
              <w:t>积极支持了新港区顽瘴痼疾整改</w:t>
            </w:r>
            <w:bookmarkEnd w:id="0"/>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积极支持了新港区交通顽瘴痼疾的整改工作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w:t>
            </w:r>
          </w:p>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改善新港区道路运行的环境</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改善新港区道路运行的环境</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改善了新港区道路通行，居民通行顺利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sz w:val="24"/>
              </w:rPr>
            </w:pPr>
          </w:p>
        </w:tc>
        <w:tc>
          <w:tcPr>
            <w:tcW w:w="1080" w:type="dxa"/>
            <w:gridSpan w:val="3"/>
            <w:vMerge w:val="continue"/>
            <w:vAlign w:val="center"/>
          </w:tcPr>
          <w:p>
            <w:pPr>
              <w:jc w:val="center"/>
              <w:rPr>
                <w:rFonts w:hint="eastAsia" w:ascii="仿宋_GB2312" w:hAnsi="仿宋_GB2312" w:eastAsia="仿宋_GB2312" w:cs="仿宋_GB2312"/>
                <w:sz w:val="21"/>
                <w:szCs w:val="21"/>
              </w:rPr>
            </w:pPr>
          </w:p>
        </w:tc>
        <w:tc>
          <w:tcPr>
            <w:tcW w:w="158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330" w:type="dxa"/>
            <w:gridSpan w:val="3"/>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市民满意率</w:t>
            </w:r>
          </w:p>
        </w:tc>
        <w:tc>
          <w:tcPr>
            <w:tcW w:w="152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798"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53"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29" w:type="dxa"/>
            <w:gridSpan w:val="9"/>
            <w:tcBorders>
              <w:bottom w:val="single" w:color="auto" w:sz="4" w:space="0"/>
            </w:tcBorders>
            <w:vAlign w:val="center"/>
          </w:tcPr>
          <w:p>
            <w:pPr>
              <w:jc w:val="center"/>
              <w:rPr>
                <w:rFonts w:eastAsia="仿宋_GB2312"/>
                <w:sz w:val="24"/>
              </w:rPr>
            </w:pPr>
            <w:r>
              <w:rPr>
                <w:rFonts w:hint="eastAsia"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53"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29" w:type="dxa"/>
            <w:gridSpan w:val="9"/>
            <w:tcBorders>
              <w:bottom w:val="single" w:color="auto" w:sz="4" w:space="0"/>
            </w:tcBorders>
            <w:vAlign w:val="center"/>
          </w:tcPr>
          <w:p>
            <w:pPr>
              <w:jc w:val="cente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82" w:type="dxa"/>
            <w:gridSpan w:val="13"/>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388" w:type="dxa"/>
            <w:gridSpan w:val="4"/>
            <w:vAlign w:val="center"/>
          </w:tcPr>
          <w:p>
            <w:pPr>
              <w:jc w:val="center"/>
              <w:rPr>
                <w:rFonts w:eastAsia="仿宋_GB2312"/>
                <w:sz w:val="24"/>
              </w:rPr>
            </w:pPr>
            <w:r>
              <w:rPr>
                <w:rFonts w:hint="eastAsia" w:eastAsia="仿宋_GB2312"/>
                <w:sz w:val="24"/>
              </w:rPr>
              <w:t>单  位</w:t>
            </w:r>
          </w:p>
        </w:tc>
        <w:tc>
          <w:tcPr>
            <w:tcW w:w="2798"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杨  杰</w:t>
            </w:r>
          </w:p>
        </w:tc>
        <w:tc>
          <w:tcPr>
            <w:tcW w:w="2332" w:type="dxa"/>
            <w:gridSpan w:val="3"/>
            <w:vAlign w:val="center"/>
          </w:tcPr>
          <w:p>
            <w:pPr>
              <w:jc w:val="center"/>
              <w:rPr>
                <w:rFonts w:eastAsia="仿宋_GB2312"/>
                <w:sz w:val="24"/>
              </w:rPr>
            </w:pPr>
            <w:r>
              <w:rPr>
                <w:rFonts w:hint="eastAsia" w:eastAsia="仿宋_GB2312"/>
                <w:sz w:val="24"/>
              </w:rPr>
              <w:t>副主任</w:t>
            </w:r>
          </w:p>
        </w:tc>
        <w:tc>
          <w:tcPr>
            <w:tcW w:w="2388" w:type="dxa"/>
            <w:gridSpan w:val="4"/>
            <w:vAlign w:val="center"/>
          </w:tcPr>
          <w:p>
            <w:pPr>
              <w:rPr>
                <w:rFonts w:eastAsia="仿宋_GB2312"/>
                <w:sz w:val="18"/>
                <w:szCs w:val="18"/>
              </w:rPr>
            </w:pPr>
            <w:r>
              <w:rPr>
                <w:rFonts w:hint="eastAsia" w:eastAsia="仿宋_GB2312"/>
                <w:sz w:val="18"/>
                <w:szCs w:val="18"/>
              </w:rPr>
              <w:t>云溪区公路建设和养护中心</w:t>
            </w:r>
          </w:p>
        </w:tc>
        <w:tc>
          <w:tcPr>
            <w:tcW w:w="279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冷  莉</w:t>
            </w:r>
          </w:p>
        </w:tc>
        <w:tc>
          <w:tcPr>
            <w:tcW w:w="2332" w:type="dxa"/>
            <w:gridSpan w:val="3"/>
            <w:vAlign w:val="center"/>
          </w:tcPr>
          <w:p>
            <w:pPr>
              <w:jc w:val="center"/>
              <w:rPr>
                <w:rFonts w:eastAsia="仿宋_GB2312"/>
                <w:sz w:val="24"/>
              </w:rPr>
            </w:pPr>
            <w:r>
              <w:rPr>
                <w:rFonts w:hint="eastAsia" w:eastAsia="仿宋_GB2312"/>
                <w:sz w:val="24"/>
              </w:rPr>
              <w:t>财务股股长</w:t>
            </w:r>
          </w:p>
        </w:tc>
        <w:tc>
          <w:tcPr>
            <w:tcW w:w="2388" w:type="dxa"/>
            <w:gridSpan w:val="4"/>
            <w:vAlign w:val="center"/>
          </w:tcPr>
          <w:p>
            <w:pPr>
              <w:rPr>
                <w:rFonts w:eastAsia="仿宋_GB2312"/>
                <w:sz w:val="24"/>
              </w:rPr>
            </w:pPr>
            <w:r>
              <w:rPr>
                <w:rFonts w:hint="eastAsia" w:eastAsia="仿宋_GB2312"/>
                <w:sz w:val="18"/>
                <w:szCs w:val="18"/>
              </w:rPr>
              <w:t>云溪区公路建设和养护中心</w:t>
            </w:r>
          </w:p>
        </w:tc>
        <w:tc>
          <w:tcPr>
            <w:tcW w:w="279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刘  锋</w:t>
            </w:r>
          </w:p>
        </w:tc>
        <w:tc>
          <w:tcPr>
            <w:tcW w:w="2332" w:type="dxa"/>
            <w:gridSpan w:val="3"/>
            <w:vAlign w:val="center"/>
          </w:tcPr>
          <w:p>
            <w:pPr>
              <w:jc w:val="center"/>
              <w:rPr>
                <w:rFonts w:eastAsia="仿宋_GB2312"/>
                <w:sz w:val="24"/>
              </w:rPr>
            </w:pPr>
            <w:r>
              <w:rPr>
                <w:rFonts w:hint="eastAsia" w:eastAsia="仿宋_GB2312"/>
                <w:sz w:val="24"/>
              </w:rPr>
              <w:t>副总工程师</w:t>
            </w:r>
          </w:p>
        </w:tc>
        <w:tc>
          <w:tcPr>
            <w:tcW w:w="2388" w:type="dxa"/>
            <w:gridSpan w:val="4"/>
            <w:vAlign w:val="center"/>
          </w:tcPr>
          <w:p>
            <w:pPr>
              <w:rPr>
                <w:rFonts w:eastAsia="仿宋_GB2312"/>
                <w:sz w:val="24"/>
              </w:rPr>
            </w:pPr>
            <w:r>
              <w:rPr>
                <w:rFonts w:hint="eastAsia" w:eastAsia="仿宋_GB2312"/>
                <w:sz w:val="18"/>
                <w:szCs w:val="18"/>
              </w:rPr>
              <w:t>云溪区公路建设和养护中心</w:t>
            </w:r>
          </w:p>
        </w:tc>
        <w:tc>
          <w:tcPr>
            <w:tcW w:w="279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82" w:type="dxa"/>
            <w:gridSpan w:val="13"/>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82" w:type="dxa"/>
            <w:gridSpan w:val="13"/>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82" w:type="dxa"/>
            <w:gridSpan w:val="13"/>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82" w:type="dxa"/>
            <w:gridSpan w:val="13"/>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41" w:type="dxa"/>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五、评价报告综述（文字部分）</w:t>
            </w:r>
          </w:p>
          <w:p>
            <w:pPr>
              <w:spacing w:line="440" w:lineRule="exact"/>
              <w:ind w:firstLine="634" w:firstLineChars="200"/>
              <w:rPr>
                <w:rFonts w:eastAsia="仿宋_GB2312"/>
                <w:sz w:val="32"/>
                <w:szCs w:val="32"/>
              </w:rPr>
            </w:pP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（一）项目基本概况</w:t>
            </w:r>
          </w:p>
          <w:p>
            <w:pPr>
              <w:spacing w:line="56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港区市政道路养护中心隶属云溪区公路建设和养护中心，由区公路建养中心副主任为项目负责人，现有项目管理人员7，其中：由区建养中心副总工程师为项目技术负责人，新港区市政道路养护中心主任为现场施工负责人，设有安全员1名，材料采购员1名，现场施工员2名，资料员1名；道路养护工10名。</w:t>
            </w:r>
          </w:p>
          <w:p>
            <w:pPr>
              <w:spacing w:line="56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港区市政道路养护中心管养着湖南省城陵矶新港区管辖区内已交竣工的所有城市道路，管养里程为52公里，管养项目为:市政道路的路基路面修复，市政道路沿线的人行道破损修复、路边石破损修复、桥梁监测和养护，新港区范围道路的雨季抢修、恶劣天气情况下应急保畅等工作，该项目社会效益显著，保障了新港区道路的通畅。</w:t>
            </w: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（二）项目资金使用及管理情况</w:t>
            </w:r>
          </w:p>
          <w:p>
            <w:pPr>
              <w:spacing w:line="56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根据湖南城陵矶新港区财政金融部2020年预算核定道路养护维修费597.6万元，全部用于新港区道路养护维修专项支出。</w:t>
            </w:r>
          </w:p>
          <w:p>
            <w:pPr>
              <w:spacing w:line="56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专项支出项目：人工费、材料费、机械使用费、设施维护费、标志制作费、施工管理费等支出项目。我单位负责该项目资金的收付和使用，并记录专项款项的使用情况，本着转款专用，专项管理的原则，最大程度上避免了违规情况发生。</w:t>
            </w: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（三）项目组织实施情况</w:t>
            </w:r>
          </w:p>
          <w:p>
            <w:pPr>
              <w:spacing w:line="56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本项目20202年完成实施情况①路面面层空洞修复20754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；②路面基层修复4840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；③沥青路面裂缝修复41000m；④路沿石维修更换532m；⑤路面修复处标线3500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；⑥下水道清理1000 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；⑦雨水篦更换100个；⑧人行道损坏处修复813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，⑨日常道路桥梁巡查及应急保畅12个月。</w:t>
            </w: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（四）综合评价情况及评价结论</w:t>
            </w:r>
          </w:p>
          <w:p>
            <w:pPr>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我中心严格按照新港区管委会年初审定的工作计划，按时按量修复新港区管辖范围内道路路面以及附属设施，持续做好公路养护和应急保畅工作。牢固树立养护“安全底线”思维，加强养护巡查，对影响公路安全隐患要做到早发现、早处置、早恢复。扎实做好管养公路安全应急保障工作，坚持做到“责任到位、指挥到位、人员到位、措施到位、抢险到位”。 </w:t>
            </w: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（五）项目主要绩效情况分析</w:t>
            </w:r>
          </w:p>
          <w:tbl>
            <w:tblPr>
              <w:tblStyle w:val="5"/>
              <w:tblW w:w="91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00"/>
              <w:gridCol w:w="4892"/>
              <w:gridCol w:w="30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指标内容</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路面面层空洞修复</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路面基层修复</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沥青路面裂缝修复</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路面修补处标线</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路沿石维修更换</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下水道清理</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雨水篦更换</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人行道损坏处修复</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0"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892"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道路、桥梁日常巡查和维护</w:t>
                  </w:r>
                </w:p>
              </w:tc>
              <w:tc>
                <w:tcPr>
                  <w:tcW w:w="3046"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bl>
          <w:p>
            <w:pPr>
              <w:spacing w:line="560" w:lineRule="exact"/>
              <w:rPr>
                <w:rFonts w:hint="eastAsia" w:ascii="仿宋_GB2312" w:hAnsi="仿宋_GB2312" w:eastAsia="仿宋_GB2312" w:cs="仿宋_GB2312"/>
                <w:sz w:val="28"/>
                <w:szCs w:val="28"/>
              </w:rPr>
            </w:pPr>
          </w:p>
          <w:p>
            <w:pPr>
              <w:spacing w:line="560" w:lineRule="exact"/>
              <w:ind w:firstLine="55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（六）主要经验及做法、存在问题和建议</w:t>
            </w:r>
          </w:p>
          <w:p>
            <w:pPr>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中心将按时按量完成年初港区政府新的委托项目，提升区域道路通行环境。随着新港区经济不断进步和发展，对中心的道路养护工作提出了更高的要求，有效的道路养护管理工作对道路整体而言有着至关重要的作用，目前因为车辆的增多，雨水冲刷严重，从而使道路的使用寿命大大的缩短，我中心将根据道路实际情况加大维修投入。</w:t>
            </w:r>
          </w:p>
          <w:p>
            <w:pPr>
              <w:spacing w:line="560" w:lineRule="exact"/>
              <w:ind w:firstLine="554" w:firstLineChars="200"/>
              <w:rPr>
                <w:rFonts w:eastAsia="楷体_GB2312"/>
                <w:bCs/>
                <w:sz w:val="28"/>
                <w:szCs w:val="28"/>
              </w:rPr>
            </w:pPr>
          </w:p>
        </w:tc>
      </w:tr>
    </w:tbl>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仿宋_GB2312" w:hAnsi="仿宋_GB2312" w:eastAsia="仿宋_GB2312" w:cs="仿宋_GB2312"/>
                <w:b/>
                <w:bCs/>
                <w:kern w:val="0"/>
                <w:sz w:val="21"/>
                <w:szCs w:val="21"/>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beforeLines="50"/>
        <w:contextualSpacing/>
        <w:rPr>
          <w:rFonts w:hint="eastAsia" w:ascii="仿宋_GB2312" w:eastAsia="仿宋_GB2312"/>
        </w:rPr>
      </w:pPr>
    </w:p>
    <w:p>
      <w:pPr>
        <w:rPr>
          <w:rFonts w:ascii="仿宋" w:hAnsi="仿宋" w:eastAsia="仿宋"/>
        </w:rPr>
      </w:pPr>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algun Gothic">
    <w:panose1 w:val="020B0503020000020004"/>
    <w:charset w:val="81"/>
    <w:family w:val="swiss"/>
    <w:pitch w:val="default"/>
    <w:sig w:usb0="900002AF" w:usb1="01D77CFB" w:usb2="00000012" w:usb3="00000000" w:csb0="00080001" w:csb1="00000000"/>
  </w:font>
  <w:font w:name="MS Gothic">
    <w:panose1 w:val="020B0609070205080204"/>
    <w:charset w:val="80"/>
    <w:family w:val="auto"/>
    <w:pitch w:val="default"/>
    <w:sig w:usb0="E00002FF" w:usb1="6AC7FDFB" w:usb2="00000012" w:usb3="00000000" w:csb0="4002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5ECCB"/>
    <w:multiLevelType w:val="singleLevel"/>
    <w:tmpl w:val="88E5ECCB"/>
    <w:lvl w:ilvl="0" w:tentative="0">
      <w:start w:val="4"/>
      <w:numFmt w:val="chineseCounting"/>
      <w:suff w:val="nothing"/>
      <w:lvlText w:val="%1、"/>
      <w:lvlJc w:val="left"/>
      <w:pPr>
        <w:ind w:left="700" w:firstLine="0"/>
      </w:pPr>
      <w:rPr>
        <w:rFonts w:hint="eastAsia"/>
      </w:rPr>
    </w:lvl>
  </w:abstractNum>
  <w:abstractNum w:abstractNumId="1">
    <w:nsid w:val="CE568ABF"/>
    <w:multiLevelType w:val="singleLevel"/>
    <w:tmpl w:val="CE568ABF"/>
    <w:lvl w:ilvl="0" w:tentative="0">
      <w:start w:val="1"/>
      <w:numFmt w:val="chineseCounting"/>
      <w:suff w:val="nothing"/>
      <w:lvlText w:val="（%1）"/>
      <w:lvlJc w:val="left"/>
      <w:rPr>
        <w:rFonts w:hint="eastAsia"/>
      </w:rPr>
    </w:lvl>
  </w:abstractNum>
  <w:abstractNum w:abstractNumId="2">
    <w:nsid w:val="D71861C6"/>
    <w:multiLevelType w:val="singleLevel"/>
    <w:tmpl w:val="D71861C6"/>
    <w:lvl w:ilvl="0" w:tentative="0">
      <w:start w:val="4"/>
      <w:numFmt w:val="decimal"/>
      <w:suff w:val="nothing"/>
      <w:lvlText w:val="%1、"/>
      <w:lvlJc w:val="left"/>
    </w:lvl>
  </w:abstractNum>
  <w:abstractNum w:abstractNumId="3">
    <w:nsid w:val="455B027A"/>
    <w:multiLevelType w:val="multilevel"/>
    <w:tmpl w:val="455B027A"/>
    <w:lvl w:ilvl="0" w:tentative="0">
      <w:start w:val="1"/>
      <w:numFmt w:val="decimalEnclosedCircle"/>
      <w:lvlText w:val="%1_x0001_"/>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32C2"/>
    <w:rsid w:val="000211BB"/>
    <w:rsid w:val="00040136"/>
    <w:rsid w:val="000455A3"/>
    <w:rsid w:val="00045C0E"/>
    <w:rsid w:val="0005749F"/>
    <w:rsid w:val="00173CB4"/>
    <w:rsid w:val="001C7FFA"/>
    <w:rsid w:val="00216268"/>
    <w:rsid w:val="002346D0"/>
    <w:rsid w:val="00247B3C"/>
    <w:rsid w:val="00325176"/>
    <w:rsid w:val="00372645"/>
    <w:rsid w:val="00431F91"/>
    <w:rsid w:val="004408DA"/>
    <w:rsid w:val="004502B3"/>
    <w:rsid w:val="004504A0"/>
    <w:rsid w:val="005028EC"/>
    <w:rsid w:val="00521622"/>
    <w:rsid w:val="00545693"/>
    <w:rsid w:val="005459E1"/>
    <w:rsid w:val="00547B28"/>
    <w:rsid w:val="00557897"/>
    <w:rsid w:val="005C1093"/>
    <w:rsid w:val="005F5159"/>
    <w:rsid w:val="00646801"/>
    <w:rsid w:val="006D0984"/>
    <w:rsid w:val="006D0E18"/>
    <w:rsid w:val="00703327"/>
    <w:rsid w:val="0070700D"/>
    <w:rsid w:val="007D4A72"/>
    <w:rsid w:val="008048AC"/>
    <w:rsid w:val="00820571"/>
    <w:rsid w:val="00894ABB"/>
    <w:rsid w:val="009132C2"/>
    <w:rsid w:val="00944D69"/>
    <w:rsid w:val="009E2C2D"/>
    <w:rsid w:val="00A2013A"/>
    <w:rsid w:val="00AE5913"/>
    <w:rsid w:val="00B3696B"/>
    <w:rsid w:val="00B4132A"/>
    <w:rsid w:val="00B50B10"/>
    <w:rsid w:val="00B85361"/>
    <w:rsid w:val="00BB7CC1"/>
    <w:rsid w:val="00BE7E90"/>
    <w:rsid w:val="00CA2E47"/>
    <w:rsid w:val="00CC1565"/>
    <w:rsid w:val="00DD3834"/>
    <w:rsid w:val="00DE33BC"/>
    <w:rsid w:val="00DF0314"/>
    <w:rsid w:val="00E266A6"/>
    <w:rsid w:val="00E33E88"/>
    <w:rsid w:val="00E51E9E"/>
    <w:rsid w:val="00E57A25"/>
    <w:rsid w:val="00E7709E"/>
    <w:rsid w:val="00EA1DB3"/>
    <w:rsid w:val="00F3518A"/>
    <w:rsid w:val="00F55FF1"/>
    <w:rsid w:val="00F60468"/>
    <w:rsid w:val="00F619BB"/>
    <w:rsid w:val="00FA4241"/>
    <w:rsid w:val="00FA7C68"/>
    <w:rsid w:val="00FB2E33"/>
    <w:rsid w:val="00FD1127"/>
    <w:rsid w:val="01D10E0D"/>
    <w:rsid w:val="030B4362"/>
    <w:rsid w:val="03C15D8E"/>
    <w:rsid w:val="045D44EE"/>
    <w:rsid w:val="0801154F"/>
    <w:rsid w:val="10836E88"/>
    <w:rsid w:val="14D36077"/>
    <w:rsid w:val="17D03959"/>
    <w:rsid w:val="183A1563"/>
    <w:rsid w:val="19C4224D"/>
    <w:rsid w:val="24B4786F"/>
    <w:rsid w:val="2971198D"/>
    <w:rsid w:val="2CAF199A"/>
    <w:rsid w:val="322C5FE3"/>
    <w:rsid w:val="327B772C"/>
    <w:rsid w:val="32B23373"/>
    <w:rsid w:val="341B2E9B"/>
    <w:rsid w:val="37B27933"/>
    <w:rsid w:val="3A717FAE"/>
    <w:rsid w:val="45977EA0"/>
    <w:rsid w:val="474B03D2"/>
    <w:rsid w:val="4EA1704A"/>
    <w:rsid w:val="4FE76945"/>
    <w:rsid w:val="56F00A62"/>
    <w:rsid w:val="624F40E9"/>
    <w:rsid w:val="628B117D"/>
    <w:rsid w:val="629825C9"/>
    <w:rsid w:val="62C22F7E"/>
    <w:rsid w:val="6A9D06CD"/>
    <w:rsid w:val="71640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 w:type="paragraph" w:customStyle="1" w:styleId="8">
    <w:name w:val="p0"/>
    <w:basedOn w:val="1"/>
    <w:link w:val="9"/>
    <w:qFormat/>
    <w:uiPriority w:val="0"/>
    <w:pPr>
      <w:widowControl/>
    </w:pPr>
    <w:rPr>
      <w:rFonts w:ascii="Times New Roman" w:hAnsi="Times New Roman" w:eastAsia="宋体" w:cs="Times New Roman"/>
      <w:kern w:val="0"/>
      <w:szCs w:val="21"/>
    </w:rPr>
  </w:style>
  <w:style w:type="character" w:customStyle="1" w:styleId="9">
    <w:name w:val="p0 Char"/>
    <w:basedOn w:val="6"/>
    <w:link w:val="8"/>
    <w:qFormat/>
    <w:uiPriority w:val="0"/>
    <w:rPr>
      <w:rFonts w:ascii="Times New Roman" w:hAnsi="Times New Roman" w:eastAsia="宋体" w:cs="Times New Roman"/>
      <w:kern w:val="0"/>
      <w:szCs w:val="21"/>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0344A-43CD-431A-8ABB-DA84B9C85A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1002</Words>
  <Characters>5714</Characters>
  <Lines>47</Lines>
  <Paragraphs>13</Paragraphs>
  <TotalTime>7</TotalTime>
  <ScaleCrop>false</ScaleCrop>
  <LinksUpToDate>false</LinksUpToDate>
  <CharactersWithSpaces>6703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2021-07-27T03:30:00Z</dcterms:created>
  <dc:creator>PC</dc:creator>
  <cp:lastModifiedBy>肖志芳</cp:lastModifiedBy>
  <cp:lastPrinted>2021-07-20T07:37:00Z</cp:lastPrinted>
  <dcterms:modified xsi:type="dcterms:W3CDTF">2021-08-26T09:37:32Z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25AF1ADF56004B95B398D7194EF58B11</vt:lpwstr>
  </property>
</Properties>
</file>