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6E" w:rsidRDefault="0012446E">
      <w:pPr>
        <w:pStyle w:val="Default"/>
        <w:jc w:val="center"/>
        <w:rPr>
          <w:sz w:val="84"/>
          <w:szCs w:val="84"/>
        </w:rPr>
      </w:pPr>
    </w:p>
    <w:p w:rsidR="0012446E" w:rsidRDefault="0012446E">
      <w:pPr>
        <w:pStyle w:val="Default"/>
        <w:jc w:val="center"/>
        <w:rPr>
          <w:sz w:val="84"/>
          <w:szCs w:val="84"/>
        </w:rPr>
      </w:pPr>
    </w:p>
    <w:p w:rsidR="0012446E" w:rsidRDefault="0012446E">
      <w:pPr>
        <w:pStyle w:val="Default"/>
        <w:jc w:val="center"/>
        <w:rPr>
          <w:sz w:val="84"/>
          <w:szCs w:val="84"/>
        </w:rPr>
      </w:pPr>
    </w:p>
    <w:p w:rsidR="0012446E" w:rsidRDefault="008760B4">
      <w:pPr>
        <w:pStyle w:val="Default"/>
        <w:jc w:val="center"/>
        <w:rPr>
          <w:sz w:val="84"/>
          <w:szCs w:val="84"/>
        </w:rPr>
      </w:pPr>
      <w:r>
        <w:rPr>
          <w:rFonts w:hint="eastAsia"/>
          <w:sz w:val="84"/>
          <w:szCs w:val="84"/>
        </w:rPr>
        <w:t>2020</w:t>
      </w:r>
      <w:r>
        <w:rPr>
          <w:rFonts w:hint="eastAsia"/>
          <w:sz w:val="84"/>
          <w:szCs w:val="84"/>
        </w:rPr>
        <w:t>年度</w:t>
      </w:r>
    </w:p>
    <w:p w:rsidR="0012446E" w:rsidRDefault="008760B4">
      <w:pPr>
        <w:pStyle w:val="Default"/>
        <w:jc w:val="center"/>
        <w:rPr>
          <w:sz w:val="84"/>
          <w:szCs w:val="84"/>
        </w:rPr>
      </w:pPr>
      <w:r>
        <w:rPr>
          <w:rFonts w:hint="eastAsia"/>
          <w:sz w:val="84"/>
          <w:szCs w:val="84"/>
        </w:rPr>
        <w:t>岳阳市委政法委</w:t>
      </w:r>
      <w:r>
        <w:rPr>
          <w:rFonts w:hint="eastAsia"/>
          <w:sz w:val="84"/>
          <w:szCs w:val="84"/>
        </w:rPr>
        <w:t>部门决算</w:t>
      </w:r>
    </w:p>
    <w:p w:rsidR="0012446E" w:rsidRDefault="0012446E">
      <w:pPr>
        <w:pStyle w:val="Default"/>
        <w:jc w:val="center"/>
        <w:rPr>
          <w:sz w:val="56"/>
          <w:szCs w:val="56"/>
        </w:rPr>
      </w:pPr>
    </w:p>
    <w:p w:rsidR="0012446E" w:rsidRDefault="0012446E">
      <w:pPr>
        <w:pStyle w:val="Default"/>
        <w:jc w:val="center"/>
        <w:rPr>
          <w:sz w:val="56"/>
          <w:szCs w:val="56"/>
        </w:rPr>
      </w:pPr>
    </w:p>
    <w:p w:rsidR="0012446E" w:rsidRDefault="0012446E">
      <w:pPr>
        <w:pStyle w:val="Default"/>
        <w:jc w:val="center"/>
        <w:rPr>
          <w:sz w:val="56"/>
          <w:szCs w:val="56"/>
        </w:rPr>
      </w:pPr>
    </w:p>
    <w:p w:rsidR="0012446E" w:rsidRDefault="0012446E">
      <w:pPr>
        <w:pStyle w:val="Default"/>
        <w:jc w:val="center"/>
        <w:rPr>
          <w:sz w:val="56"/>
          <w:szCs w:val="56"/>
        </w:rPr>
      </w:pPr>
    </w:p>
    <w:p w:rsidR="0012446E" w:rsidRDefault="0012446E">
      <w:pPr>
        <w:pStyle w:val="Default"/>
        <w:rPr>
          <w:sz w:val="32"/>
          <w:szCs w:val="32"/>
        </w:rPr>
      </w:pPr>
    </w:p>
    <w:p w:rsidR="0012446E" w:rsidRDefault="0012446E">
      <w:pPr>
        <w:pStyle w:val="Default"/>
        <w:rPr>
          <w:sz w:val="32"/>
          <w:szCs w:val="32"/>
        </w:rPr>
      </w:pPr>
    </w:p>
    <w:p w:rsidR="0012446E" w:rsidRDefault="0012446E">
      <w:pPr>
        <w:pStyle w:val="Default"/>
        <w:rPr>
          <w:sz w:val="32"/>
          <w:szCs w:val="32"/>
        </w:rPr>
      </w:pPr>
    </w:p>
    <w:p w:rsidR="0012446E" w:rsidRDefault="0012446E">
      <w:pPr>
        <w:pStyle w:val="Default"/>
        <w:rPr>
          <w:sz w:val="32"/>
          <w:szCs w:val="32"/>
        </w:rPr>
      </w:pPr>
    </w:p>
    <w:p w:rsidR="0012446E" w:rsidRDefault="0012446E">
      <w:pPr>
        <w:pStyle w:val="Default"/>
        <w:rPr>
          <w:sz w:val="32"/>
          <w:szCs w:val="32"/>
        </w:rPr>
      </w:pPr>
    </w:p>
    <w:p w:rsidR="0012446E" w:rsidRDefault="0012446E">
      <w:pPr>
        <w:pStyle w:val="Default"/>
        <w:jc w:val="center"/>
        <w:rPr>
          <w:sz w:val="32"/>
          <w:szCs w:val="32"/>
        </w:rPr>
      </w:pPr>
    </w:p>
    <w:p w:rsidR="0012446E" w:rsidRDefault="0012446E">
      <w:pPr>
        <w:pStyle w:val="Default"/>
        <w:jc w:val="center"/>
        <w:rPr>
          <w:sz w:val="32"/>
          <w:szCs w:val="32"/>
        </w:rPr>
      </w:pPr>
    </w:p>
    <w:p w:rsidR="0012446E" w:rsidRDefault="0012446E">
      <w:pPr>
        <w:pStyle w:val="Default"/>
        <w:spacing w:line="500" w:lineRule="exact"/>
        <w:jc w:val="both"/>
        <w:rPr>
          <w:b/>
          <w:sz w:val="36"/>
          <w:szCs w:val="28"/>
        </w:rPr>
      </w:pPr>
    </w:p>
    <w:p w:rsidR="0012446E" w:rsidRDefault="0012446E">
      <w:pPr>
        <w:pStyle w:val="Default"/>
        <w:spacing w:line="500" w:lineRule="exact"/>
        <w:jc w:val="center"/>
        <w:rPr>
          <w:b/>
          <w:sz w:val="36"/>
          <w:szCs w:val="28"/>
        </w:rPr>
      </w:pPr>
    </w:p>
    <w:p w:rsidR="0012446E" w:rsidRDefault="008760B4">
      <w:pPr>
        <w:pStyle w:val="Default"/>
        <w:spacing w:line="480" w:lineRule="exact"/>
        <w:jc w:val="center"/>
        <w:rPr>
          <w:b/>
          <w:sz w:val="36"/>
          <w:szCs w:val="28"/>
        </w:rPr>
      </w:pPr>
      <w:r>
        <w:rPr>
          <w:rFonts w:hint="eastAsia"/>
          <w:b/>
          <w:sz w:val="36"/>
          <w:szCs w:val="28"/>
        </w:rPr>
        <w:lastRenderedPageBreak/>
        <w:t>目录</w:t>
      </w:r>
    </w:p>
    <w:p w:rsidR="0012446E" w:rsidRDefault="008760B4">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岳阳市委政法委</w:t>
      </w:r>
      <w:r>
        <w:rPr>
          <w:rFonts w:hint="eastAsia"/>
          <w:b/>
          <w:sz w:val="28"/>
          <w:szCs w:val="28"/>
        </w:rPr>
        <w:t>单位概况</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一、部门职责</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二、机构设置</w:t>
      </w:r>
    </w:p>
    <w:p w:rsidR="0012446E" w:rsidRDefault="008760B4">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一、收入支出决算总表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二、收入决算表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三、支出决算表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四、财政拨款收入支出决算总表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五、一般公共预算财政拨款支出决算表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六、一般公共预算财政拨款基本支出决算表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七、一般公共预算财政拨款“三公”经费支出决算表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八、政府性基金预算财政拨款收入支出决算表</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九、国有资本经营预算财政拨款支出决算表</w:t>
      </w:r>
    </w:p>
    <w:p w:rsidR="0012446E" w:rsidRDefault="008760B4">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12446E" w:rsidRDefault="008760B4">
      <w:pPr>
        <w:pStyle w:val="Default"/>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一、收入支出决算总体情况说明</w:t>
      </w:r>
    </w:p>
    <w:p w:rsidR="0012446E" w:rsidRDefault="008760B4">
      <w:pPr>
        <w:spacing w:line="480" w:lineRule="exact"/>
        <w:ind w:firstLineChars="250" w:firstLine="700"/>
        <w:jc w:val="left"/>
        <w:rPr>
          <w:rFonts w:ascii="仿宋" w:eastAsia="仿宋" w:hAnsi="仿宋" w:cs="仿宋"/>
          <w:sz w:val="28"/>
          <w:szCs w:val="28"/>
        </w:rPr>
      </w:pPr>
      <w:r>
        <w:rPr>
          <w:rFonts w:ascii="仿宋" w:eastAsia="仿宋" w:hAnsi="仿宋" w:cs="仿宋" w:hint="eastAsia"/>
          <w:sz w:val="28"/>
          <w:szCs w:val="28"/>
        </w:rPr>
        <w:t>二、收入决算情况说明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三、支出决算情况说明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四、财政拨款收入支出决算总体情况说明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五、一般公共预算财政拨款支出决算情况说明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六、一般公共预算财政拨款基本支出决算情况说明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七、一般公共预算财政拨款三公经费支出决算情况说明</w:t>
      </w:r>
    </w:p>
    <w:p w:rsidR="0012446E" w:rsidRDefault="008760B4">
      <w:pPr>
        <w:autoSpaceDE w:val="0"/>
        <w:autoSpaceDN w:val="0"/>
        <w:adjustRightInd w:val="0"/>
        <w:spacing w:line="480" w:lineRule="exact"/>
        <w:ind w:firstLineChars="250" w:firstLine="70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八、政府性基金预算收入支出决算情况</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九、国有资本经营预算财政拨款支出决算情况</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十、关于机关运行经费支出说明</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十一、一般性支出情况</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十二、关于政府采购支出说明</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十三、关于国有资产占用情况说明</w:t>
      </w:r>
    </w:p>
    <w:p w:rsidR="0012446E" w:rsidRDefault="008760B4">
      <w:pPr>
        <w:autoSpaceDE w:val="0"/>
        <w:autoSpaceDN w:val="0"/>
        <w:adjustRightInd w:val="0"/>
        <w:spacing w:line="480" w:lineRule="exact"/>
        <w:jc w:val="left"/>
        <w:rPr>
          <w:rFonts w:ascii="仿宋" w:eastAsia="仿宋" w:hAnsi="仿宋" w:cs="仿宋"/>
          <w:color w:val="000000"/>
          <w:kern w:val="0"/>
          <w:sz w:val="28"/>
          <w:szCs w:val="28"/>
        </w:rPr>
      </w:pPr>
      <w:r>
        <w:rPr>
          <w:rFonts w:ascii="仿宋_GB2312" w:hAnsi="仿宋_GB2312" w:cs="仿宋_GB2312" w:hint="eastAsia"/>
          <w:color w:val="000000"/>
          <w:kern w:val="0"/>
          <w:sz w:val="28"/>
          <w:szCs w:val="28"/>
        </w:rPr>
        <w:t xml:space="preserve">     </w:t>
      </w:r>
      <w:r>
        <w:rPr>
          <w:rFonts w:ascii="仿宋" w:eastAsia="仿宋" w:hAnsi="仿宋" w:cs="仿宋" w:hint="eastAsia"/>
          <w:color w:val="000000"/>
          <w:kern w:val="0"/>
          <w:sz w:val="28"/>
          <w:szCs w:val="28"/>
        </w:rPr>
        <w:t>十四、关于</w:t>
      </w:r>
      <w:r>
        <w:rPr>
          <w:rFonts w:ascii="仿宋" w:eastAsia="仿宋" w:hAnsi="仿宋" w:cs="仿宋" w:hint="eastAsia"/>
          <w:color w:val="000000"/>
          <w:kern w:val="0"/>
          <w:sz w:val="28"/>
          <w:szCs w:val="28"/>
        </w:rPr>
        <w:t>2020</w:t>
      </w:r>
      <w:r>
        <w:rPr>
          <w:rFonts w:ascii="仿宋" w:eastAsia="仿宋" w:hAnsi="仿宋" w:cs="仿宋" w:hint="eastAsia"/>
          <w:color w:val="000000"/>
          <w:kern w:val="0"/>
          <w:sz w:val="28"/>
          <w:szCs w:val="28"/>
        </w:rPr>
        <w:t>年度预算绩效情况的说明</w:t>
      </w:r>
    </w:p>
    <w:p w:rsidR="0012446E" w:rsidRDefault="008760B4">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12446E" w:rsidRDefault="008760B4">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rPr>
          <w:sz w:val="72"/>
          <w:szCs w:val="72"/>
        </w:rPr>
      </w:pPr>
    </w:p>
    <w:p w:rsidR="0012446E" w:rsidRDefault="008760B4">
      <w:pPr>
        <w:pStyle w:val="Default"/>
        <w:jc w:val="center"/>
        <w:rPr>
          <w:sz w:val="84"/>
          <w:szCs w:val="84"/>
        </w:rPr>
      </w:pPr>
      <w:r>
        <w:rPr>
          <w:rFonts w:hint="eastAsia"/>
          <w:sz w:val="84"/>
          <w:szCs w:val="84"/>
        </w:rPr>
        <w:t>第一部分</w:t>
      </w:r>
      <w:r>
        <w:rPr>
          <w:sz w:val="84"/>
          <w:szCs w:val="84"/>
        </w:rPr>
        <w:t xml:space="preserve"> </w:t>
      </w:r>
    </w:p>
    <w:p w:rsidR="0012446E" w:rsidRDefault="0012446E">
      <w:pPr>
        <w:pStyle w:val="Default"/>
        <w:jc w:val="center"/>
        <w:rPr>
          <w:sz w:val="84"/>
          <w:szCs w:val="84"/>
        </w:rPr>
      </w:pPr>
    </w:p>
    <w:p w:rsidR="0012446E" w:rsidRDefault="008760B4">
      <w:pPr>
        <w:pStyle w:val="Default"/>
        <w:jc w:val="center"/>
        <w:rPr>
          <w:sz w:val="84"/>
          <w:szCs w:val="84"/>
        </w:rPr>
      </w:pPr>
      <w:r>
        <w:rPr>
          <w:rFonts w:hint="eastAsia"/>
          <w:sz w:val="84"/>
          <w:szCs w:val="84"/>
        </w:rPr>
        <w:t>岳阳市委政法委</w:t>
      </w:r>
      <w:r>
        <w:rPr>
          <w:rFonts w:hint="eastAsia"/>
          <w:sz w:val="84"/>
          <w:szCs w:val="84"/>
        </w:rPr>
        <w:t>单位概况</w:t>
      </w: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pStyle w:val="a5"/>
        <w:ind w:left="720" w:firstLineChars="0" w:firstLine="0"/>
        <w:jc w:val="left"/>
        <w:rPr>
          <w:rFonts w:ascii="黑体" w:eastAsia="黑体" w:hAnsi="黑体"/>
          <w:sz w:val="32"/>
          <w:szCs w:val="32"/>
        </w:rPr>
      </w:pPr>
    </w:p>
    <w:p w:rsidR="0012446E" w:rsidRDefault="0012446E">
      <w:pPr>
        <w:pStyle w:val="a5"/>
        <w:ind w:left="720" w:firstLineChars="0" w:firstLine="0"/>
        <w:jc w:val="left"/>
        <w:rPr>
          <w:rFonts w:ascii="黑体" w:eastAsia="黑体" w:hAnsi="黑体"/>
          <w:sz w:val="32"/>
          <w:szCs w:val="32"/>
        </w:rPr>
      </w:pPr>
    </w:p>
    <w:p w:rsidR="0012446E" w:rsidRDefault="0012446E">
      <w:pPr>
        <w:pStyle w:val="a5"/>
        <w:ind w:left="720" w:firstLineChars="0" w:firstLine="0"/>
        <w:jc w:val="left"/>
        <w:rPr>
          <w:rFonts w:ascii="黑体" w:eastAsia="黑体" w:hAnsi="黑体"/>
          <w:sz w:val="32"/>
          <w:szCs w:val="32"/>
        </w:rPr>
      </w:pPr>
    </w:p>
    <w:p w:rsidR="0012446E" w:rsidRDefault="008760B4">
      <w:pPr>
        <w:pStyle w:val="a5"/>
        <w:ind w:firstLine="640"/>
        <w:jc w:val="left"/>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部门职责</w:t>
      </w:r>
    </w:p>
    <w:p w:rsidR="0012446E" w:rsidRDefault="008760B4">
      <w:pPr>
        <w:widowControl/>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部门职能职责</w:t>
      </w:r>
    </w:p>
    <w:p w:rsidR="0012446E" w:rsidRDefault="008760B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市委政法委是市委主管政法工作的职能部门。主要职责：</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深入贯彻习近平新时代中国特色社会主义思想，深入贯彻党的路线方针政策和决策部署；</w:t>
      </w:r>
      <w:r>
        <w:rPr>
          <w:rFonts w:ascii="仿宋" w:eastAsia="仿宋" w:hAnsi="仿宋" w:cs="仿宋" w:hint="eastAsia"/>
          <w:sz w:val="32"/>
          <w:szCs w:val="32"/>
        </w:rPr>
        <w:t>2</w:t>
      </w:r>
      <w:r>
        <w:rPr>
          <w:rFonts w:ascii="仿宋" w:eastAsia="仿宋" w:hAnsi="仿宋" w:cs="仿宋" w:hint="eastAsia"/>
          <w:sz w:val="32"/>
          <w:szCs w:val="32"/>
        </w:rPr>
        <w:t>、深入贯彻党中央决定和省委、市委决策，对全市政法工作研究提出全局性部署，推进平安岳阳、法治岳阳建设，加强过硬队伍建设，深化智能化建设，坚决维护国家政治安全、确保社会大局稳定、促进社会公平正义、保障人民安居乐业；</w:t>
      </w:r>
      <w:r>
        <w:rPr>
          <w:rFonts w:ascii="仿宋" w:eastAsia="仿宋" w:hAnsi="仿宋" w:cs="仿宋" w:hint="eastAsia"/>
          <w:sz w:val="32"/>
          <w:szCs w:val="32"/>
        </w:rPr>
        <w:t>3</w:t>
      </w:r>
      <w:r>
        <w:rPr>
          <w:rFonts w:ascii="仿宋" w:eastAsia="仿宋" w:hAnsi="仿宋" w:cs="仿宋" w:hint="eastAsia"/>
          <w:sz w:val="32"/>
          <w:szCs w:val="32"/>
        </w:rPr>
        <w:t>、了解掌握和分析研判政法工作情况动态；</w:t>
      </w:r>
      <w:r>
        <w:rPr>
          <w:rFonts w:ascii="仿宋" w:eastAsia="仿宋" w:hAnsi="仿宋" w:cs="仿宋" w:hint="eastAsia"/>
          <w:sz w:val="32"/>
          <w:szCs w:val="32"/>
        </w:rPr>
        <w:t>4</w:t>
      </w:r>
      <w:r>
        <w:rPr>
          <w:rFonts w:ascii="仿宋" w:eastAsia="仿宋" w:hAnsi="仿宋" w:cs="仿宋" w:hint="eastAsia"/>
          <w:sz w:val="32"/>
          <w:szCs w:val="32"/>
        </w:rPr>
        <w:t>、加强对政法工作的督查，统筹协调社会治安综合治理；</w:t>
      </w:r>
      <w:r>
        <w:rPr>
          <w:rFonts w:ascii="仿宋" w:eastAsia="仿宋" w:hAnsi="仿宋" w:cs="仿宋" w:hint="eastAsia"/>
          <w:sz w:val="32"/>
          <w:szCs w:val="32"/>
        </w:rPr>
        <w:t>5</w:t>
      </w:r>
      <w:r>
        <w:rPr>
          <w:rFonts w:ascii="仿宋" w:eastAsia="仿宋" w:hAnsi="仿宋" w:cs="仿宋" w:hint="eastAsia"/>
          <w:sz w:val="32"/>
          <w:szCs w:val="32"/>
        </w:rPr>
        <w:t>、组织开展政法领域的调查研究，研究拟订政法工作的重要措施；</w:t>
      </w:r>
      <w:r>
        <w:rPr>
          <w:rFonts w:ascii="仿宋" w:eastAsia="仿宋" w:hAnsi="仿宋" w:cs="仿宋" w:hint="eastAsia"/>
          <w:sz w:val="32"/>
          <w:szCs w:val="32"/>
        </w:rPr>
        <w:t>6</w:t>
      </w:r>
      <w:r>
        <w:rPr>
          <w:rFonts w:ascii="仿宋" w:eastAsia="仿宋" w:hAnsi="仿宋" w:cs="仿宋" w:hint="eastAsia"/>
          <w:sz w:val="32"/>
          <w:szCs w:val="32"/>
        </w:rPr>
        <w:t>、掌握分析政法舆情动态；</w:t>
      </w:r>
      <w:r>
        <w:rPr>
          <w:rFonts w:ascii="仿宋" w:eastAsia="仿宋" w:hAnsi="仿宋" w:cs="仿宋" w:hint="eastAsia"/>
          <w:sz w:val="32"/>
          <w:szCs w:val="32"/>
        </w:rPr>
        <w:t>7</w:t>
      </w:r>
      <w:r>
        <w:rPr>
          <w:rFonts w:ascii="仿宋" w:eastAsia="仿宋" w:hAnsi="仿宋" w:cs="仿宋" w:hint="eastAsia"/>
          <w:sz w:val="32"/>
          <w:szCs w:val="32"/>
        </w:rPr>
        <w:t>、监督和支持政法各部门依法行使职权；</w:t>
      </w:r>
      <w:r>
        <w:rPr>
          <w:rFonts w:ascii="仿宋" w:eastAsia="仿宋" w:hAnsi="仿宋" w:cs="仿宋" w:hint="eastAsia"/>
          <w:sz w:val="32"/>
          <w:szCs w:val="32"/>
        </w:rPr>
        <w:t>8</w:t>
      </w:r>
      <w:r>
        <w:rPr>
          <w:rFonts w:ascii="仿宋" w:eastAsia="仿宋" w:hAnsi="仿宋" w:cs="仿宋" w:hint="eastAsia"/>
          <w:sz w:val="32"/>
          <w:szCs w:val="32"/>
        </w:rPr>
        <w:t>、指导推动政法系统党的建设和政法队伍建设，代管市法学会；</w:t>
      </w:r>
      <w:r>
        <w:rPr>
          <w:rFonts w:ascii="仿宋" w:eastAsia="仿宋" w:hAnsi="仿宋" w:cs="仿宋" w:hint="eastAsia"/>
          <w:sz w:val="32"/>
          <w:szCs w:val="32"/>
        </w:rPr>
        <w:t>9</w:t>
      </w:r>
      <w:r>
        <w:rPr>
          <w:rFonts w:ascii="仿宋" w:eastAsia="仿宋" w:hAnsi="仿宋" w:cs="仿宋" w:hint="eastAsia"/>
          <w:sz w:val="32"/>
          <w:szCs w:val="32"/>
        </w:rPr>
        <w:t>、完成市委交办的其也事项</w:t>
      </w:r>
      <w:r>
        <w:rPr>
          <w:rFonts w:ascii="仿宋" w:eastAsia="仿宋" w:hAnsi="仿宋" w:cs="仿宋" w:hint="eastAsia"/>
          <w:sz w:val="32"/>
          <w:szCs w:val="32"/>
        </w:rPr>
        <w:t>。</w:t>
      </w:r>
    </w:p>
    <w:p w:rsidR="0012446E" w:rsidRDefault="008760B4">
      <w:pPr>
        <w:widowControl/>
        <w:adjustRightInd w:val="0"/>
        <w:snapToGrid w:val="0"/>
        <w:spacing w:line="560" w:lineRule="exact"/>
        <w:ind w:firstLineChars="200" w:firstLine="643"/>
        <w:rPr>
          <w:rFonts w:ascii="黑体" w:eastAsia="黑体" w:hAnsi="黑体" w:cs="黑体"/>
          <w:b/>
          <w:bCs/>
          <w:color w:val="333333"/>
          <w:sz w:val="32"/>
          <w:szCs w:val="32"/>
        </w:rPr>
      </w:pPr>
      <w:r>
        <w:rPr>
          <w:rFonts w:ascii="黑体" w:eastAsia="黑体" w:hAnsi="黑体" w:cs="黑体" w:hint="eastAsia"/>
          <w:b/>
          <w:bCs/>
          <w:color w:val="333333"/>
          <w:sz w:val="32"/>
          <w:szCs w:val="32"/>
        </w:rPr>
        <w:t>二、</w:t>
      </w:r>
      <w:r>
        <w:rPr>
          <w:rFonts w:ascii="黑体" w:eastAsia="黑体" w:hAnsi="黑体" w:cs="黑体" w:hint="eastAsia"/>
          <w:b/>
          <w:bCs/>
          <w:color w:val="333333"/>
          <w:sz w:val="32"/>
          <w:szCs w:val="32"/>
        </w:rPr>
        <w:t>机构设置及</w:t>
      </w:r>
      <w:r>
        <w:rPr>
          <w:rFonts w:ascii="黑体" w:eastAsia="黑体" w:hAnsi="黑体" w:cs="黑体" w:hint="eastAsia"/>
          <w:b/>
          <w:bCs/>
          <w:color w:val="333333"/>
          <w:sz w:val="32"/>
          <w:szCs w:val="32"/>
        </w:rPr>
        <w:t>部门</w:t>
      </w:r>
      <w:r>
        <w:rPr>
          <w:rFonts w:ascii="黑体" w:eastAsia="黑体" w:hAnsi="黑体" w:cs="黑体" w:hint="eastAsia"/>
          <w:b/>
          <w:bCs/>
          <w:color w:val="333333"/>
          <w:sz w:val="32"/>
          <w:szCs w:val="32"/>
        </w:rPr>
        <w:t>决</w:t>
      </w:r>
      <w:r>
        <w:rPr>
          <w:rFonts w:ascii="黑体" w:eastAsia="黑体" w:hAnsi="黑体" w:cs="黑体" w:hint="eastAsia"/>
          <w:b/>
          <w:bCs/>
          <w:color w:val="333333"/>
          <w:sz w:val="32"/>
          <w:szCs w:val="32"/>
        </w:rPr>
        <w:t>算单位构成</w:t>
      </w:r>
    </w:p>
    <w:p w:rsidR="0012446E" w:rsidRDefault="008760B4">
      <w:pPr>
        <w:widowControl/>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color w:val="333333"/>
          <w:sz w:val="32"/>
          <w:szCs w:val="32"/>
        </w:rPr>
        <w:t>2020</w:t>
      </w:r>
      <w:r>
        <w:rPr>
          <w:rFonts w:ascii="仿宋" w:eastAsia="仿宋" w:hAnsi="仿宋" w:cs="仿宋" w:hint="eastAsia"/>
          <w:color w:val="333333"/>
          <w:sz w:val="32"/>
          <w:szCs w:val="32"/>
        </w:rPr>
        <w:t>年</w:t>
      </w:r>
      <w:r>
        <w:rPr>
          <w:rFonts w:ascii="仿宋" w:eastAsia="仿宋" w:hAnsi="仿宋" w:cs="仿宋" w:hint="eastAsia"/>
          <w:color w:val="333333"/>
          <w:sz w:val="32"/>
          <w:szCs w:val="32"/>
        </w:rPr>
        <w:t>我委</w:t>
      </w:r>
      <w:r>
        <w:rPr>
          <w:rFonts w:ascii="仿宋" w:eastAsia="仿宋" w:hAnsi="仿宋" w:cs="仿宋" w:hint="eastAsia"/>
          <w:color w:val="333333"/>
          <w:sz w:val="32"/>
          <w:szCs w:val="32"/>
        </w:rPr>
        <w:t>只有本级，没有其他二级</w:t>
      </w:r>
      <w:r>
        <w:rPr>
          <w:rFonts w:ascii="仿宋" w:eastAsia="仿宋" w:hAnsi="仿宋" w:cs="仿宋" w:hint="eastAsia"/>
          <w:color w:val="333333"/>
          <w:sz w:val="32"/>
          <w:szCs w:val="32"/>
        </w:rPr>
        <w:t>决算</w:t>
      </w:r>
      <w:r>
        <w:rPr>
          <w:rFonts w:ascii="仿宋" w:eastAsia="仿宋" w:hAnsi="仿宋" w:cs="仿宋" w:hint="eastAsia"/>
          <w:color w:val="333333"/>
          <w:sz w:val="32"/>
          <w:szCs w:val="32"/>
        </w:rPr>
        <w:t>单位</w:t>
      </w:r>
      <w:r>
        <w:rPr>
          <w:rFonts w:ascii="仿宋" w:eastAsia="仿宋" w:hAnsi="仿宋" w:cs="仿宋" w:hint="eastAsia"/>
          <w:color w:val="333333"/>
          <w:sz w:val="32"/>
          <w:szCs w:val="32"/>
        </w:rPr>
        <w:t>。</w:t>
      </w:r>
    </w:p>
    <w:p w:rsidR="0012446E" w:rsidRDefault="008760B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内设科室</w:t>
      </w:r>
      <w:r>
        <w:rPr>
          <w:rFonts w:ascii="仿宋" w:eastAsia="仿宋" w:hAnsi="仿宋" w:cs="仿宋" w:hint="eastAsia"/>
          <w:sz w:val="32"/>
          <w:szCs w:val="32"/>
        </w:rPr>
        <w:t>11</w:t>
      </w:r>
      <w:r>
        <w:rPr>
          <w:rFonts w:ascii="仿宋" w:eastAsia="仿宋" w:hAnsi="仿宋" w:cs="仿宋" w:hint="eastAsia"/>
          <w:sz w:val="32"/>
          <w:szCs w:val="32"/>
        </w:rPr>
        <w:t>个，</w:t>
      </w:r>
      <w:r>
        <w:rPr>
          <w:rFonts w:ascii="仿宋" w:eastAsia="仿宋" w:hAnsi="仿宋" w:cs="仿宋" w:hint="eastAsia"/>
          <w:sz w:val="32"/>
          <w:szCs w:val="32"/>
        </w:rPr>
        <w:t>机关党委</w:t>
      </w:r>
      <w:r>
        <w:rPr>
          <w:rFonts w:ascii="仿宋" w:eastAsia="仿宋" w:hAnsi="仿宋" w:cs="仿宋" w:hint="eastAsia"/>
          <w:sz w:val="32"/>
          <w:szCs w:val="32"/>
        </w:rPr>
        <w:t>（纪委）</w:t>
      </w:r>
      <w:r>
        <w:rPr>
          <w:rFonts w:ascii="仿宋" w:eastAsia="仿宋" w:hAnsi="仿宋" w:cs="仿宋" w:hint="eastAsia"/>
          <w:sz w:val="32"/>
          <w:szCs w:val="32"/>
        </w:rPr>
        <w:t>按章程设置。正科级群团机构：法学会办公室</w:t>
      </w:r>
    </w:p>
    <w:p w:rsidR="0012446E" w:rsidRDefault="008760B4">
      <w:pPr>
        <w:widowControl/>
        <w:adjustRightInd w:val="0"/>
        <w:snapToGrid w:val="0"/>
        <w:spacing w:line="56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因此，纳入</w:t>
      </w:r>
      <w:r>
        <w:rPr>
          <w:rFonts w:ascii="仿宋" w:eastAsia="仿宋" w:hAnsi="仿宋" w:cs="仿宋" w:hint="eastAsia"/>
          <w:color w:val="333333"/>
          <w:sz w:val="32"/>
          <w:szCs w:val="32"/>
        </w:rPr>
        <w:t>20</w:t>
      </w:r>
      <w:r>
        <w:rPr>
          <w:rFonts w:ascii="仿宋" w:eastAsia="仿宋" w:hAnsi="仿宋" w:cs="仿宋" w:hint="eastAsia"/>
          <w:color w:val="333333"/>
          <w:sz w:val="32"/>
          <w:szCs w:val="32"/>
        </w:rPr>
        <w:t>20</w:t>
      </w:r>
      <w:r>
        <w:rPr>
          <w:rFonts w:ascii="仿宋" w:eastAsia="仿宋" w:hAnsi="仿宋" w:cs="仿宋" w:hint="eastAsia"/>
          <w:color w:val="333333"/>
          <w:sz w:val="32"/>
          <w:szCs w:val="32"/>
        </w:rPr>
        <w:t>年部门</w:t>
      </w:r>
      <w:r>
        <w:rPr>
          <w:rFonts w:ascii="仿宋" w:eastAsia="仿宋" w:hAnsi="仿宋" w:cs="仿宋" w:hint="eastAsia"/>
          <w:color w:val="333333"/>
          <w:sz w:val="32"/>
          <w:szCs w:val="32"/>
        </w:rPr>
        <w:t>决</w:t>
      </w:r>
      <w:r>
        <w:rPr>
          <w:rFonts w:ascii="仿宋" w:eastAsia="仿宋" w:hAnsi="仿宋" w:cs="仿宋" w:hint="eastAsia"/>
          <w:color w:val="333333"/>
          <w:sz w:val="32"/>
          <w:szCs w:val="32"/>
        </w:rPr>
        <w:t>算编制范围的只有岳阳市</w:t>
      </w:r>
      <w:r>
        <w:rPr>
          <w:rFonts w:ascii="仿宋" w:eastAsia="仿宋" w:hAnsi="仿宋" w:cs="仿宋" w:hint="eastAsia"/>
          <w:color w:val="333333"/>
          <w:sz w:val="32"/>
          <w:szCs w:val="32"/>
        </w:rPr>
        <w:t>委</w:t>
      </w:r>
      <w:r>
        <w:rPr>
          <w:rFonts w:ascii="仿宋" w:eastAsia="仿宋" w:hAnsi="仿宋" w:cs="仿宋" w:hint="eastAsia"/>
          <w:color w:val="333333"/>
          <w:sz w:val="32"/>
          <w:szCs w:val="32"/>
        </w:rPr>
        <w:t>政法委本级。</w:t>
      </w:r>
    </w:p>
    <w:p w:rsidR="0012446E" w:rsidRDefault="0012446E">
      <w:pPr>
        <w:ind w:firstLineChars="250" w:firstLine="800"/>
        <w:jc w:val="left"/>
        <w:rPr>
          <w:rFonts w:asciiTheme="minorEastAsia" w:hAnsiTheme="minorEastAsia"/>
          <w:sz w:val="32"/>
          <w:szCs w:val="32"/>
        </w:rPr>
      </w:pPr>
    </w:p>
    <w:p w:rsidR="0012446E" w:rsidRDefault="0012446E">
      <w:pPr>
        <w:jc w:val="left"/>
        <w:rPr>
          <w:rFonts w:ascii="仿宋_GB2312" w:eastAsia="仿宋_GB2312" w:hAnsiTheme="minorEastAsia"/>
          <w:sz w:val="28"/>
          <w:szCs w:val="32"/>
        </w:rPr>
      </w:pPr>
    </w:p>
    <w:p w:rsidR="0012446E" w:rsidRDefault="0012446E">
      <w:pPr>
        <w:widowControl/>
        <w:spacing w:line="600" w:lineRule="exact"/>
        <w:rPr>
          <w:rFonts w:asciiTheme="minorEastAsia" w:hAnsiTheme="minorEastAsia"/>
          <w:bCs/>
          <w:kern w:val="0"/>
          <w:sz w:val="32"/>
          <w:szCs w:val="32"/>
        </w:rPr>
      </w:pPr>
    </w:p>
    <w:p w:rsidR="0012446E" w:rsidRDefault="0012446E">
      <w:pPr>
        <w:jc w:val="left"/>
        <w:rPr>
          <w:rFonts w:ascii="仿宋_GB2312" w:eastAsia="仿宋_GB2312" w:hAnsiTheme="minorEastAsia"/>
          <w:sz w:val="28"/>
          <w:szCs w:val="32"/>
        </w:rPr>
      </w:pPr>
    </w:p>
    <w:p w:rsidR="0012446E" w:rsidRDefault="0012446E">
      <w:pPr>
        <w:jc w:val="center"/>
        <w:rPr>
          <w:rFonts w:ascii="黑体" w:eastAsia="黑体" w:hAnsi="黑体"/>
          <w:sz w:val="28"/>
          <w:szCs w:val="28"/>
        </w:rPr>
      </w:pPr>
    </w:p>
    <w:p w:rsidR="0012446E" w:rsidRDefault="0012446E">
      <w:pPr>
        <w:jc w:val="center"/>
        <w:rPr>
          <w:rFonts w:ascii="黑体" w:eastAsia="黑体" w:hAnsi="黑体"/>
          <w:sz w:val="28"/>
          <w:szCs w:val="28"/>
        </w:rPr>
      </w:pPr>
    </w:p>
    <w:p w:rsidR="0012446E" w:rsidRDefault="0012446E">
      <w:pPr>
        <w:rPr>
          <w:sz w:val="72"/>
          <w:szCs w:val="72"/>
        </w:rPr>
      </w:pPr>
    </w:p>
    <w:p w:rsidR="0012446E" w:rsidRDefault="0012446E">
      <w:pPr>
        <w:rPr>
          <w:sz w:val="72"/>
          <w:szCs w:val="72"/>
        </w:rPr>
      </w:pPr>
    </w:p>
    <w:p w:rsidR="0012446E" w:rsidRDefault="0012446E">
      <w:pPr>
        <w:rPr>
          <w:sz w:val="72"/>
          <w:szCs w:val="72"/>
        </w:rPr>
      </w:pPr>
    </w:p>
    <w:p w:rsidR="0012446E" w:rsidRDefault="0012446E">
      <w:pPr>
        <w:rPr>
          <w:sz w:val="72"/>
          <w:szCs w:val="72"/>
        </w:rPr>
      </w:pPr>
    </w:p>
    <w:p w:rsidR="0012446E" w:rsidRDefault="008760B4">
      <w:pPr>
        <w:jc w:val="center"/>
        <w:rPr>
          <w:sz w:val="72"/>
          <w:szCs w:val="72"/>
        </w:rPr>
      </w:pPr>
      <w:r>
        <w:rPr>
          <w:rFonts w:hint="eastAsia"/>
          <w:sz w:val="72"/>
          <w:szCs w:val="72"/>
        </w:rPr>
        <w:t>第二部分</w:t>
      </w:r>
    </w:p>
    <w:p w:rsidR="0012446E" w:rsidRDefault="0012446E">
      <w:pPr>
        <w:jc w:val="center"/>
        <w:rPr>
          <w:sz w:val="72"/>
          <w:szCs w:val="72"/>
        </w:rPr>
      </w:pPr>
    </w:p>
    <w:p w:rsidR="0012446E" w:rsidRDefault="008760B4">
      <w:pPr>
        <w:jc w:val="center"/>
        <w:rPr>
          <w:sz w:val="72"/>
          <w:szCs w:val="72"/>
        </w:rPr>
      </w:pPr>
      <w:r>
        <w:rPr>
          <w:rFonts w:hint="eastAsia"/>
          <w:sz w:val="72"/>
          <w:szCs w:val="72"/>
        </w:rPr>
        <w:t>部门决算表</w:t>
      </w: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center"/>
        <w:rPr>
          <w:sz w:val="72"/>
          <w:szCs w:val="72"/>
        </w:rPr>
      </w:pPr>
    </w:p>
    <w:p w:rsidR="0012446E" w:rsidRDefault="0012446E">
      <w:pPr>
        <w:jc w:val="left"/>
        <w:rPr>
          <w:sz w:val="32"/>
          <w:szCs w:val="32"/>
        </w:rPr>
      </w:pPr>
    </w:p>
    <w:p w:rsidR="0012446E" w:rsidRDefault="0012446E">
      <w:pPr>
        <w:jc w:val="left"/>
        <w:rPr>
          <w:rFonts w:asciiTheme="minorEastAsia" w:hAnsiTheme="minorEastAsia"/>
          <w:sz w:val="32"/>
          <w:szCs w:val="32"/>
        </w:rPr>
        <w:sectPr w:rsidR="0012446E">
          <w:pgSz w:w="11906" w:h="16838"/>
          <w:pgMar w:top="720" w:right="777" w:bottom="720" w:left="777" w:header="851" w:footer="992" w:gutter="0"/>
          <w:cols w:space="0"/>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12446E">
        <w:trPr>
          <w:trHeight w:val="360"/>
        </w:trPr>
        <w:tc>
          <w:tcPr>
            <w:tcW w:w="14081" w:type="dxa"/>
            <w:gridSpan w:val="11"/>
            <w:tcBorders>
              <w:top w:val="nil"/>
              <w:left w:val="nil"/>
              <w:bottom w:val="nil"/>
              <w:right w:val="nil"/>
            </w:tcBorders>
            <w:shd w:val="clear" w:color="auto" w:fill="auto"/>
            <w:noWrap/>
            <w:vAlign w:val="center"/>
          </w:tcPr>
          <w:p w:rsidR="0012446E" w:rsidRDefault="008760B4">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12446E">
        <w:trPr>
          <w:trHeight w:val="199"/>
        </w:trPr>
        <w:tc>
          <w:tcPr>
            <w:tcW w:w="5206" w:type="dxa"/>
            <w:gridSpan w:val="3"/>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01</w:t>
            </w:r>
            <w:r>
              <w:rPr>
                <w:rFonts w:ascii="宋体" w:eastAsia="宋体" w:hAnsi="宋体" w:cs="宋体" w:hint="eastAsia"/>
                <w:color w:val="000000"/>
                <w:kern w:val="0"/>
                <w:sz w:val="20"/>
                <w:szCs w:val="20"/>
              </w:rPr>
              <w:t>表</w:t>
            </w:r>
          </w:p>
        </w:tc>
      </w:tr>
      <w:tr w:rsidR="0012446E">
        <w:trPr>
          <w:trHeight w:val="300"/>
        </w:trPr>
        <w:tc>
          <w:tcPr>
            <w:tcW w:w="5206" w:type="dxa"/>
            <w:gridSpan w:val="3"/>
            <w:tcBorders>
              <w:top w:val="nil"/>
              <w:left w:val="nil"/>
              <w:bottom w:val="nil"/>
              <w:right w:val="nil"/>
            </w:tcBorders>
            <w:shd w:val="clear" w:color="000000" w:fill="FFFFFF"/>
            <w:noWrap/>
            <w:vAlign w:val="center"/>
          </w:tcPr>
          <w:p w:rsidR="0012446E" w:rsidRDefault="008760B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中共岳阳市委政法委员会</w:t>
            </w:r>
          </w:p>
        </w:tc>
        <w:tc>
          <w:tcPr>
            <w:tcW w:w="697" w:type="dxa"/>
            <w:gridSpan w:val="2"/>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12446E">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1201.02</w:t>
            </w: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1306.86</w:t>
            </w: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25.7</w:t>
            </w: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七、文化旅游体育与传媒支出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105.51</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115.74</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rPr>
                <w:rFonts w:ascii="宋体" w:eastAsia="宋体" w:hAnsi="宋体" w:cs="宋体"/>
                <w:kern w:val="0"/>
                <w:sz w:val="20"/>
                <w:szCs w:val="20"/>
              </w:rPr>
            </w:pPr>
            <w:r>
              <w:rPr>
                <w:rFonts w:ascii="宋体" w:eastAsia="宋体" w:hAnsi="宋体" w:cs="宋体" w:hint="eastAsia"/>
                <w:kern w:val="0"/>
                <w:sz w:val="22"/>
              </w:rPr>
              <w:t>九、卫生健康支出</w:t>
            </w:r>
            <w:r>
              <w:rPr>
                <w:rFonts w:ascii="宋体" w:eastAsia="宋体" w:hAnsi="宋体" w:cs="宋体" w:hint="eastAsia"/>
                <w:kern w:val="0"/>
                <w:sz w:val="20"/>
                <w:szCs w:val="20"/>
              </w:rPr>
              <w:t xml:space="preserve">　</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b/>
                <w:bCs/>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25.5</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1306.53</w:t>
            </w: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1473.80</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结余分配</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227.76</w:t>
            </w: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60.49</w:t>
            </w:r>
          </w:p>
        </w:tc>
      </w:tr>
      <w:tr w:rsidR="0012446E">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1534.29</w:t>
            </w: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b/>
                <w:bCs/>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1534.29</w:t>
            </w:r>
          </w:p>
        </w:tc>
      </w:tr>
      <w:tr w:rsidR="0012446E">
        <w:trPr>
          <w:trHeight w:val="1020"/>
        </w:trPr>
        <w:tc>
          <w:tcPr>
            <w:tcW w:w="14081" w:type="dxa"/>
            <w:gridSpan w:val="11"/>
            <w:tcBorders>
              <w:top w:val="nil"/>
              <w:left w:val="nil"/>
              <w:bottom w:val="nil"/>
              <w:right w:val="nil"/>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1.</w:t>
            </w:r>
            <w:r>
              <w:rPr>
                <w:rFonts w:ascii="宋体" w:eastAsia="宋体" w:hAnsi="宋体" w:cs="宋体" w:hint="eastAsia"/>
                <w:kern w:val="0"/>
                <w:sz w:val="24"/>
                <w:szCs w:val="24"/>
              </w:rPr>
              <w:t>本表反映部门本年度的总收支和年末结转结余情况。</w:t>
            </w:r>
            <w:r>
              <w:rPr>
                <w:rFonts w:ascii="宋体" w:eastAsia="宋体" w:hAnsi="宋体" w:cs="宋体" w:hint="eastAsia"/>
                <w:kern w:val="0"/>
                <w:sz w:val="24"/>
                <w:szCs w:val="24"/>
              </w:rPr>
              <w:br/>
              <w:t xml:space="preserve"> 2.</w:t>
            </w:r>
            <w:r>
              <w:rPr>
                <w:rFonts w:ascii="宋体" w:eastAsia="宋体" w:hAnsi="宋体" w:cs="宋体" w:hint="eastAsia"/>
                <w:kern w:val="0"/>
                <w:sz w:val="24"/>
                <w:szCs w:val="24"/>
              </w:rPr>
              <w:t>本套报表金额单位转换时可能存在尾数误差。</w:t>
            </w:r>
          </w:p>
        </w:tc>
      </w:tr>
    </w:tbl>
    <w:p w:rsidR="0012446E" w:rsidRDefault="0012446E">
      <w:pPr>
        <w:jc w:val="center"/>
        <w:rPr>
          <w:rFonts w:ascii="黑体" w:eastAsia="黑体" w:hAnsi="黑体"/>
          <w:sz w:val="28"/>
          <w:szCs w:val="28"/>
        </w:rPr>
        <w:sectPr w:rsidR="0012446E">
          <w:pgSz w:w="16838" w:h="11906" w:orient="landscape"/>
          <w:pgMar w:top="1797" w:right="1440" w:bottom="1797" w:left="1440" w:header="851" w:footer="992" w:gutter="0"/>
          <w:cols w:space="425"/>
          <w:docGrid w:type="linesAndChars" w:linePitch="312"/>
        </w:sectPr>
      </w:pPr>
    </w:p>
    <w:tbl>
      <w:tblPr>
        <w:tblW w:w="14704" w:type="dxa"/>
        <w:tblLayout w:type="fixed"/>
        <w:tblCellMar>
          <w:left w:w="0" w:type="dxa"/>
          <w:right w:w="0" w:type="dxa"/>
        </w:tblCellMar>
        <w:tblLook w:val="04A0"/>
      </w:tblPr>
      <w:tblGrid>
        <w:gridCol w:w="50"/>
        <w:gridCol w:w="1044"/>
        <w:gridCol w:w="4497"/>
        <w:gridCol w:w="1364"/>
        <w:gridCol w:w="1439"/>
        <w:gridCol w:w="989"/>
        <w:gridCol w:w="1207"/>
        <w:gridCol w:w="2049"/>
        <w:gridCol w:w="628"/>
        <w:gridCol w:w="1437"/>
      </w:tblGrid>
      <w:tr w:rsidR="0012446E">
        <w:trPr>
          <w:trHeight w:val="579"/>
        </w:trPr>
        <w:tc>
          <w:tcPr>
            <w:tcW w:w="14704"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12446E" w:rsidRDefault="008760B4">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12446E">
        <w:trPr>
          <w:trHeight w:val="285"/>
        </w:trPr>
        <w:tc>
          <w:tcPr>
            <w:tcW w:w="39"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045"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450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365"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99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20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2051"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62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43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12446E">
        <w:trPr>
          <w:trHeight w:val="342"/>
        </w:trPr>
        <w:tc>
          <w:tcPr>
            <w:tcW w:w="1084" w:type="dxa"/>
            <w:gridSpan w:val="2"/>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rPr>
                <w:rFonts w:ascii="宋体" w:eastAsia="宋体" w:hAnsi="宋体" w:cs="宋体"/>
                <w:color w:val="000000"/>
                <w:sz w:val="20"/>
                <w:szCs w:val="20"/>
              </w:rPr>
            </w:pPr>
            <w:r>
              <w:rPr>
                <w:rFonts w:hint="eastAsia"/>
                <w:color w:val="000000"/>
                <w:sz w:val="20"/>
                <w:szCs w:val="20"/>
              </w:rPr>
              <w:t>部门：</w:t>
            </w:r>
          </w:p>
        </w:tc>
        <w:tc>
          <w:tcPr>
            <w:tcW w:w="450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rPr>
                <w:rFonts w:ascii="宋体" w:eastAsia="宋体" w:hAnsi="宋体" w:cs="宋体"/>
                <w:sz w:val="24"/>
                <w:szCs w:val="24"/>
              </w:rPr>
            </w:pPr>
            <w:r>
              <w:rPr>
                <w:rFonts w:ascii="宋体" w:eastAsia="宋体" w:hAnsi="宋体" w:cs="宋体" w:hint="eastAsia"/>
                <w:color w:val="000000"/>
                <w:kern w:val="0"/>
                <w:sz w:val="20"/>
                <w:szCs w:val="20"/>
              </w:rPr>
              <w:t>中共岳阳市委政法委员会</w:t>
            </w:r>
            <w:r>
              <w:rPr>
                <w:rFonts w:hint="eastAsia"/>
              </w:rPr>
              <w:t xml:space="preserve">　</w:t>
            </w:r>
          </w:p>
        </w:tc>
        <w:tc>
          <w:tcPr>
            <w:tcW w:w="1365"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44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990"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color w:val="000000"/>
                <w:sz w:val="20"/>
                <w:szCs w:val="20"/>
              </w:rPr>
            </w:pPr>
            <w:r>
              <w:rPr>
                <w:rFonts w:hint="eastAsia"/>
                <w:color w:val="000000"/>
                <w:sz w:val="20"/>
                <w:szCs w:val="20"/>
              </w:rPr>
              <w:t xml:space="preserve">　</w:t>
            </w:r>
          </w:p>
        </w:tc>
        <w:tc>
          <w:tcPr>
            <w:tcW w:w="120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2051"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62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sz w:val="24"/>
                <w:szCs w:val="24"/>
              </w:rPr>
            </w:pPr>
            <w:r>
              <w:rPr>
                <w:rFonts w:hint="eastAsia"/>
              </w:rPr>
              <w:t xml:space="preserve">　</w:t>
            </w:r>
          </w:p>
        </w:tc>
        <w:tc>
          <w:tcPr>
            <w:tcW w:w="1438" w:type="dxa"/>
            <w:tcBorders>
              <w:top w:val="nil"/>
              <w:left w:val="nil"/>
              <w:bottom w:val="nil"/>
              <w:right w:val="nil"/>
            </w:tcBorders>
            <w:shd w:val="clear" w:color="000000" w:fill="FFFFFF"/>
            <w:noWrap/>
            <w:tcMar>
              <w:top w:w="15" w:type="dxa"/>
              <w:left w:w="15" w:type="dxa"/>
              <w:bottom w:w="0" w:type="dxa"/>
              <w:right w:w="15" w:type="dxa"/>
            </w:tcMar>
            <w:vAlign w:val="center"/>
          </w:tcPr>
          <w:p w:rsidR="0012446E" w:rsidRDefault="008760B4">
            <w:pPr>
              <w:jc w:val="right"/>
              <w:rPr>
                <w:rFonts w:ascii="宋体" w:eastAsia="宋体" w:hAnsi="宋体" w:cs="宋体"/>
                <w:color w:val="000000"/>
                <w:sz w:val="20"/>
                <w:szCs w:val="20"/>
              </w:rPr>
            </w:pPr>
            <w:r>
              <w:rPr>
                <w:rFonts w:hint="eastAsia"/>
                <w:color w:val="000000"/>
                <w:sz w:val="20"/>
                <w:szCs w:val="20"/>
              </w:rPr>
              <w:t>单位：万元</w:t>
            </w:r>
          </w:p>
        </w:tc>
      </w:tr>
      <w:tr w:rsidR="0012446E">
        <w:trPr>
          <w:trHeight w:val="410"/>
        </w:trPr>
        <w:tc>
          <w:tcPr>
            <w:tcW w:w="5584"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本年收入合计</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财政拨款收入</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上级补助收入</w:t>
            </w:r>
          </w:p>
        </w:tc>
        <w:tc>
          <w:tcPr>
            <w:tcW w:w="120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事业收入</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经营收入</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附属单位上缴收入</w:t>
            </w:r>
          </w:p>
        </w:tc>
        <w:tc>
          <w:tcPr>
            <w:tcW w:w="143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其他收入</w:t>
            </w:r>
          </w:p>
        </w:tc>
      </w:tr>
      <w:tr w:rsidR="0012446E">
        <w:trPr>
          <w:trHeight w:val="450"/>
        </w:trPr>
        <w:tc>
          <w:tcPr>
            <w:tcW w:w="1084"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功能分类科目编码</w:t>
            </w:r>
          </w:p>
        </w:tc>
        <w:tc>
          <w:tcPr>
            <w:tcW w:w="450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科目名称</w:t>
            </w:r>
          </w:p>
        </w:tc>
        <w:tc>
          <w:tcPr>
            <w:tcW w:w="1365"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r>
      <w:tr w:rsidR="0012446E">
        <w:trPr>
          <w:trHeight w:val="312"/>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4500" w:type="dxa"/>
            <w:vMerge/>
            <w:tcBorders>
              <w:top w:val="nil"/>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12446E" w:rsidRDefault="0012446E">
            <w:pPr>
              <w:rPr>
                <w:rFonts w:ascii="宋体" w:eastAsia="宋体" w:hAnsi="宋体" w:cs="宋体"/>
                <w:sz w:val="24"/>
                <w:szCs w:val="24"/>
              </w:rPr>
            </w:pPr>
          </w:p>
        </w:tc>
      </w:tr>
      <w:tr w:rsidR="0012446E">
        <w:trPr>
          <w:trHeight w:val="360"/>
        </w:trPr>
        <w:tc>
          <w:tcPr>
            <w:tcW w:w="5584"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栏次</w:t>
            </w:r>
          </w:p>
        </w:tc>
        <w:tc>
          <w:tcPr>
            <w:tcW w:w="13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1</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3</w:t>
            </w:r>
          </w:p>
        </w:tc>
        <w:tc>
          <w:tcPr>
            <w:tcW w:w="120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4</w:t>
            </w:r>
          </w:p>
        </w:tc>
        <w:tc>
          <w:tcPr>
            <w:tcW w:w="20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5</w:t>
            </w:r>
          </w:p>
        </w:tc>
        <w:tc>
          <w:tcPr>
            <w:tcW w:w="6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6</w:t>
            </w:r>
          </w:p>
        </w:tc>
        <w:tc>
          <w:tcPr>
            <w:tcW w:w="14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jc w:val="center"/>
              <w:rPr>
                <w:rFonts w:ascii="宋体" w:eastAsia="宋体" w:hAnsi="宋体" w:cs="宋体"/>
                <w:sz w:val="24"/>
                <w:szCs w:val="24"/>
              </w:rPr>
            </w:pPr>
            <w:r>
              <w:rPr>
                <w:rFonts w:hint="eastAsia"/>
              </w:rPr>
              <w:t>7</w:t>
            </w:r>
          </w:p>
        </w:tc>
      </w:tr>
      <w:tr w:rsidR="0012446E">
        <w:trPr>
          <w:trHeight w:val="330"/>
        </w:trPr>
        <w:tc>
          <w:tcPr>
            <w:tcW w:w="5584"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spacing w:line="300" w:lineRule="exact"/>
              <w:jc w:val="center"/>
              <w:rPr>
                <w:rFonts w:ascii="宋体" w:eastAsia="宋体" w:hAnsi="宋体" w:cs="宋体"/>
                <w:sz w:val="24"/>
                <w:szCs w:val="24"/>
              </w:rPr>
            </w:pPr>
            <w:r>
              <w:rPr>
                <w:rFonts w:hint="eastAsia"/>
              </w:rPr>
              <w:t>合计</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left" w:pos="398"/>
                <w:tab w:val="right" w:pos="1708"/>
              </w:tabs>
              <w:spacing w:line="300" w:lineRule="exact"/>
              <w:jc w:val="right"/>
              <w:rPr>
                <w:rFonts w:ascii="宋体" w:eastAsia="宋体" w:hAnsi="宋体" w:cs="宋体"/>
                <w:sz w:val="24"/>
                <w:szCs w:val="24"/>
              </w:rPr>
            </w:pPr>
            <w:r>
              <w:rPr>
                <w:rFonts w:hint="eastAsia"/>
              </w:rPr>
              <w:t>1306.53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left" w:pos="255"/>
                <w:tab w:val="right" w:pos="1645"/>
              </w:tabs>
              <w:spacing w:line="300" w:lineRule="exact"/>
              <w:jc w:val="right"/>
              <w:rPr>
                <w:rFonts w:ascii="宋体" w:eastAsia="宋体" w:hAnsi="宋体" w:cs="宋体"/>
                <w:sz w:val="24"/>
                <w:szCs w:val="24"/>
              </w:rPr>
            </w:pPr>
            <w:r>
              <w:rPr>
                <w:rFonts w:hint="eastAsia"/>
              </w:rPr>
              <w:t>1201.02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center"/>
              <w:rPr>
                <w:rFonts w:ascii="宋体" w:eastAsia="宋体" w:hAnsi="宋体" w:cs="宋体"/>
                <w:sz w:val="24"/>
                <w:szCs w:val="24"/>
              </w:rPr>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center"/>
              <w:rPr>
                <w:rFonts w:ascii="宋体" w:eastAsia="宋体" w:hAnsi="宋体" w:cs="宋体"/>
                <w:sz w:val="24"/>
                <w:szCs w:val="24"/>
              </w:rPr>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center"/>
              <w:rPr>
                <w:rFonts w:ascii="宋体" w:eastAsia="宋体" w:hAnsi="宋体" w:cs="宋体"/>
                <w:sz w:val="24"/>
                <w:szCs w:val="24"/>
              </w:rPr>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center"/>
              <w:rPr>
                <w:rFonts w:ascii="宋体" w:eastAsia="宋体" w:hAnsi="宋体" w:cs="宋体"/>
                <w:sz w:val="24"/>
                <w:szCs w:val="24"/>
              </w:rPr>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center" w:pos="905"/>
                <w:tab w:val="right" w:pos="2141"/>
              </w:tabs>
              <w:spacing w:line="300" w:lineRule="exact"/>
              <w:jc w:val="center"/>
              <w:rPr>
                <w:rFonts w:ascii="宋体" w:eastAsia="宋体" w:hAnsi="宋体" w:cs="宋体"/>
                <w:sz w:val="24"/>
                <w:szCs w:val="24"/>
              </w:rPr>
            </w:pPr>
            <w:r>
              <w:rPr>
                <w:rFonts w:hint="eastAsia"/>
              </w:rPr>
              <w:t>105.51</w:t>
            </w:r>
          </w:p>
        </w:tc>
      </w:tr>
      <w:tr w:rsidR="0012446E">
        <w:trPr>
          <w:trHeight w:val="9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1139.59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1139.59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center" w:pos="704"/>
                <w:tab w:val="right" w:pos="1738"/>
              </w:tabs>
              <w:spacing w:line="300" w:lineRule="exact"/>
              <w:jc w:val="left"/>
              <w:rPr>
                <w:rFonts w:ascii="宋体" w:eastAsia="宋体" w:hAnsi="宋体" w:cs="宋体"/>
                <w:sz w:val="24"/>
                <w:szCs w:val="24"/>
              </w:rPr>
            </w:pPr>
            <w:r>
              <w:rPr>
                <w:rFonts w:hint="eastAsia"/>
              </w:rPr>
              <w:tab/>
            </w:r>
            <w:r>
              <w:rPr>
                <w:rFonts w:hint="eastAsia"/>
              </w:rPr>
              <w:t>105.51</w:t>
            </w:r>
            <w:r>
              <w:rPr>
                <w:rFonts w:hint="eastAsia"/>
              </w:rPr>
              <w:tab/>
            </w:r>
            <w:r>
              <w:rPr>
                <w:rFonts w:hint="eastAsia"/>
              </w:rPr>
              <w:t xml:space="preserve">　</w:t>
            </w:r>
          </w:p>
        </w:tc>
      </w:tr>
      <w:tr w:rsidR="0012446E">
        <w:trPr>
          <w:trHeight w:val="31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党委办公厅（室）及相关机构事务</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1139.59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1139.59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center" w:pos="704"/>
                <w:tab w:val="right" w:pos="1738"/>
              </w:tabs>
              <w:spacing w:line="300" w:lineRule="exact"/>
              <w:jc w:val="left"/>
              <w:rPr>
                <w:rFonts w:ascii="宋体" w:eastAsia="宋体" w:hAnsi="宋体" w:cs="宋体"/>
                <w:sz w:val="24"/>
                <w:szCs w:val="24"/>
              </w:rPr>
            </w:pPr>
            <w:r>
              <w:rPr>
                <w:rFonts w:hint="eastAsia"/>
              </w:rPr>
              <w:tab/>
            </w:r>
            <w:r>
              <w:rPr>
                <w:rFonts w:hint="eastAsia"/>
              </w:rPr>
              <w:t>105.51</w:t>
            </w:r>
            <w:r>
              <w:rPr>
                <w:rFonts w:hint="eastAsia"/>
              </w:rPr>
              <w:tab/>
            </w:r>
            <w:r>
              <w:rPr>
                <w:rFonts w:hint="eastAsia"/>
              </w:rPr>
              <w:t xml:space="preserve">　</w:t>
            </w:r>
          </w:p>
        </w:tc>
      </w:tr>
      <w:tr w:rsidR="0012446E">
        <w:trPr>
          <w:trHeight w:val="33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167.73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167.73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r>
      <w:tr w:rsidR="0012446E">
        <w:trPr>
          <w:trHeight w:val="30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2013102</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477.89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477.89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r>
      <w:tr w:rsidR="0012446E">
        <w:trPr>
          <w:trHeight w:val="33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2013103</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机关服务</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105.51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spacing w:line="300" w:lineRule="exact"/>
              <w:jc w:val="right"/>
              <w:rPr>
                <w:rFonts w:ascii="宋体" w:eastAsia="宋体" w:hAnsi="宋体" w:cs="宋体"/>
                <w:sz w:val="24"/>
                <w:szCs w:val="24"/>
              </w:rPr>
            </w:pPr>
            <w:r>
              <w:rPr>
                <w:rFonts w:hint="eastAsia"/>
              </w:rPr>
              <w:t xml:space="preserve">　</w:t>
            </w: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tabs>
                <w:tab w:val="center" w:pos="704"/>
                <w:tab w:val="right" w:pos="1738"/>
              </w:tabs>
              <w:spacing w:line="300" w:lineRule="exact"/>
              <w:jc w:val="left"/>
              <w:rPr>
                <w:rFonts w:ascii="宋体" w:eastAsia="宋体" w:hAnsi="宋体" w:cs="宋体"/>
                <w:sz w:val="24"/>
                <w:szCs w:val="24"/>
              </w:rPr>
            </w:pPr>
            <w:r>
              <w:rPr>
                <w:rFonts w:hint="eastAsia"/>
              </w:rPr>
              <w:tab/>
            </w:r>
            <w:r>
              <w:rPr>
                <w:rFonts w:hint="eastAsia"/>
              </w:rPr>
              <w:t>105.51</w:t>
            </w:r>
            <w:r>
              <w:rPr>
                <w:rFonts w:hint="eastAsia"/>
              </w:rPr>
              <w:tab/>
            </w:r>
            <w:r>
              <w:rPr>
                <w:rFonts w:hint="eastAsia"/>
              </w:rPr>
              <w:t xml:space="preserve">　</w:t>
            </w:r>
          </w:p>
        </w:tc>
      </w:tr>
      <w:tr w:rsidR="0012446E">
        <w:trPr>
          <w:trHeight w:val="31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2013199</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其他党委办公厅（室）及相关机构事务支出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291.2</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291.2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1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公共安全支出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12"/>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司法</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3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2040602</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570"/>
              </w:tabs>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570"/>
              </w:tabs>
              <w:jc w:val="right"/>
              <w:textAlignment w:val="center"/>
              <w:rPr>
                <w:rFonts w:ascii="宋体" w:eastAsia="宋体" w:hAnsi="宋体" w:cs="宋体"/>
                <w:color w:val="000000"/>
                <w:sz w:val="22"/>
              </w:rPr>
            </w:pPr>
            <w:r>
              <w:rPr>
                <w:rFonts w:ascii="宋体" w:eastAsia="宋体" w:hAnsi="宋体" w:cs="宋体" w:hint="eastAsia"/>
                <w:color w:val="000000"/>
                <w:sz w:val="22"/>
              </w:rPr>
              <w:t>25.7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28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05"/>
              </w:tabs>
              <w:jc w:val="right"/>
              <w:textAlignment w:val="center"/>
              <w:rPr>
                <w:rFonts w:ascii="宋体" w:eastAsia="宋体" w:hAnsi="宋体" w:cs="宋体"/>
                <w:color w:val="000000"/>
                <w:sz w:val="22"/>
              </w:rPr>
            </w:pPr>
            <w:r>
              <w:rPr>
                <w:rFonts w:ascii="宋体" w:eastAsia="宋体" w:hAnsi="宋体" w:cs="宋体" w:hint="eastAsia"/>
                <w:color w:val="000000"/>
                <w:sz w:val="22"/>
              </w:rPr>
              <w:t>115.7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05"/>
              </w:tabs>
              <w:jc w:val="right"/>
              <w:textAlignment w:val="center"/>
              <w:rPr>
                <w:rFonts w:ascii="宋体" w:eastAsia="宋体" w:hAnsi="宋体" w:cs="宋体"/>
                <w:color w:val="000000"/>
                <w:sz w:val="22"/>
              </w:rPr>
            </w:pPr>
            <w:r>
              <w:rPr>
                <w:rFonts w:ascii="宋体" w:eastAsia="宋体" w:hAnsi="宋体" w:cs="宋体" w:hint="eastAsia"/>
                <w:color w:val="000000"/>
                <w:sz w:val="22"/>
              </w:rPr>
              <w:t>115.7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25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35"/>
              </w:tabs>
              <w:jc w:val="right"/>
              <w:textAlignment w:val="center"/>
              <w:rPr>
                <w:rFonts w:ascii="宋体" w:eastAsia="宋体" w:hAnsi="宋体" w:cs="宋体"/>
                <w:color w:val="000000"/>
                <w:sz w:val="22"/>
              </w:rPr>
            </w:pPr>
            <w:r>
              <w:rPr>
                <w:rFonts w:ascii="宋体" w:eastAsia="宋体" w:hAnsi="宋体" w:cs="宋体" w:hint="eastAsia"/>
                <w:color w:val="000000"/>
                <w:sz w:val="22"/>
              </w:rPr>
              <w:t>112.3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35"/>
              </w:tabs>
              <w:jc w:val="right"/>
              <w:textAlignment w:val="center"/>
              <w:rPr>
                <w:rFonts w:ascii="宋体" w:eastAsia="宋体" w:hAnsi="宋体" w:cs="宋体"/>
                <w:color w:val="000000"/>
                <w:sz w:val="22"/>
              </w:rPr>
            </w:pPr>
            <w:r>
              <w:rPr>
                <w:rFonts w:ascii="宋体" w:eastAsia="宋体" w:hAnsi="宋体" w:cs="宋体" w:hint="eastAsia"/>
                <w:color w:val="000000"/>
                <w:sz w:val="22"/>
              </w:rPr>
              <w:t>112.3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0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2080501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行政单位离退休</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35"/>
              </w:tabs>
              <w:jc w:val="right"/>
              <w:textAlignment w:val="center"/>
              <w:rPr>
                <w:rFonts w:ascii="宋体" w:eastAsia="宋体" w:hAnsi="宋体" w:cs="宋体"/>
                <w:color w:val="000000"/>
                <w:sz w:val="22"/>
              </w:rPr>
            </w:pPr>
            <w:r>
              <w:rPr>
                <w:rFonts w:ascii="宋体" w:eastAsia="宋体" w:hAnsi="宋体" w:cs="宋体" w:hint="eastAsia"/>
                <w:color w:val="000000"/>
                <w:sz w:val="22"/>
              </w:rPr>
              <w:t>26.98</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35"/>
              </w:tabs>
              <w:jc w:val="right"/>
              <w:textAlignment w:val="center"/>
              <w:rPr>
                <w:rFonts w:ascii="宋体" w:eastAsia="宋体" w:hAnsi="宋体" w:cs="宋体"/>
                <w:color w:val="000000"/>
                <w:sz w:val="22"/>
              </w:rPr>
            </w:pPr>
            <w:r>
              <w:rPr>
                <w:rFonts w:ascii="宋体" w:eastAsia="宋体" w:hAnsi="宋体" w:cs="宋体" w:hint="eastAsia"/>
                <w:color w:val="000000"/>
                <w:sz w:val="22"/>
              </w:rPr>
              <w:t>26.98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1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55.22</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55.22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0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其他行政事业单位离退休支出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30.16</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30.16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0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残疾人事业</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3.38</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3.38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28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2081199</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其他残疾人事业支出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3.38</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3.38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1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285"/>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50"/>
              </w:tabs>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tabs>
                <w:tab w:val="left" w:pos="450"/>
              </w:tabs>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330"/>
        </w:trPr>
        <w:tc>
          <w:tcPr>
            <w:tcW w:w="1084"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2101101</w:t>
            </w:r>
          </w:p>
        </w:tc>
        <w:tc>
          <w:tcPr>
            <w:tcW w:w="45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13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8760B4">
            <w:pPr>
              <w:widowControl/>
              <w:jc w:val="right"/>
              <w:textAlignment w:val="center"/>
              <w:rPr>
                <w:rFonts w:ascii="宋体" w:eastAsia="宋体" w:hAnsi="宋体" w:cs="宋体"/>
                <w:color w:val="000000"/>
                <w:sz w:val="22"/>
              </w:rPr>
            </w:pPr>
            <w:r>
              <w:rPr>
                <w:rFonts w:ascii="宋体" w:eastAsia="宋体" w:hAnsi="宋体" w:cs="宋体" w:hint="eastAsia"/>
                <w:color w:val="000000"/>
                <w:sz w:val="22"/>
              </w:rPr>
              <w:t>25.5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2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20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6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c>
          <w:tcPr>
            <w:tcW w:w="14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2446E" w:rsidRDefault="0012446E">
            <w:pPr>
              <w:spacing w:line="300" w:lineRule="exact"/>
              <w:jc w:val="right"/>
            </w:pPr>
          </w:p>
        </w:tc>
      </w:tr>
      <w:tr w:rsidR="0012446E">
        <w:trPr>
          <w:trHeight w:val="615"/>
        </w:trPr>
        <w:tc>
          <w:tcPr>
            <w:tcW w:w="14704" w:type="dxa"/>
            <w:gridSpan w:val="10"/>
            <w:tcBorders>
              <w:top w:val="nil"/>
              <w:left w:val="nil"/>
              <w:bottom w:val="nil"/>
              <w:right w:val="nil"/>
            </w:tcBorders>
            <w:shd w:val="clear" w:color="auto" w:fill="auto"/>
            <w:tcMar>
              <w:top w:w="15" w:type="dxa"/>
              <w:left w:w="15" w:type="dxa"/>
              <w:bottom w:w="0" w:type="dxa"/>
              <w:right w:w="15" w:type="dxa"/>
            </w:tcMar>
            <w:vAlign w:val="center"/>
          </w:tcPr>
          <w:p w:rsidR="0012446E" w:rsidRDefault="008760B4">
            <w:pPr>
              <w:rPr>
                <w:rFonts w:ascii="宋体" w:eastAsia="宋体" w:hAnsi="宋体" w:cs="宋体"/>
                <w:sz w:val="24"/>
                <w:szCs w:val="24"/>
              </w:rPr>
            </w:pPr>
            <w:r>
              <w:rPr>
                <w:rFonts w:hint="eastAsia"/>
              </w:rPr>
              <w:t>注：本表反映部门本年度取得的各项收入情况。</w:t>
            </w:r>
          </w:p>
        </w:tc>
      </w:tr>
    </w:tbl>
    <w:tbl>
      <w:tblPr>
        <w:tblpPr w:leftFromText="180" w:rightFromText="180" w:vertAnchor="text" w:horzAnchor="page" w:tblpX="773" w:tblpY="-3"/>
        <w:tblOverlap w:val="never"/>
        <w:tblW w:w="14565" w:type="dxa"/>
        <w:tblLayout w:type="fixed"/>
        <w:tblLook w:val="04A0"/>
      </w:tblPr>
      <w:tblGrid>
        <w:gridCol w:w="1267"/>
        <w:gridCol w:w="240"/>
        <w:gridCol w:w="4778"/>
        <w:gridCol w:w="1065"/>
        <w:gridCol w:w="1590"/>
        <w:gridCol w:w="1335"/>
        <w:gridCol w:w="1335"/>
        <w:gridCol w:w="1215"/>
        <w:gridCol w:w="1740"/>
      </w:tblGrid>
      <w:tr w:rsidR="0012446E">
        <w:trPr>
          <w:trHeight w:val="435"/>
        </w:trPr>
        <w:tc>
          <w:tcPr>
            <w:tcW w:w="14565" w:type="dxa"/>
            <w:gridSpan w:val="9"/>
            <w:tcBorders>
              <w:top w:val="nil"/>
              <w:left w:val="nil"/>
              <w:bottom w:val="nil"/>
              <w:right w:val="nil"/>
            </w:tcBorders>
            <w:shd w:val="clear" w:color="auto" w:fill="auto"/>
            <w:noWrap/>
            <w:vAlign w:val="center"/>
          </w:tcPr>
          <w:p w:rsidR="0012446E" w:rsidRDefault="008760B4">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tc>
      </w:tr>
      <w:tr w:rsidR="0012446E">
        <w:trPr>
          <w:trHeight w:val="285"/>
        </w:trPr>
        <w:tc>
          <w:tcPr>
            <w:tcW w:w="1267"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4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778"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6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9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03</w:t>
            </w:r>
            <w:r>
              <w:rPr>
                <w:rFonts w:ascii="宋体" w:eastAsia="宋体" w:hAnsi="宋体" w:cs="宋体" w:hint="eastAsia"/>
                <w:color w:val="000000"/>
                <w:kern w:val="0"/>
                <w:sz w:val="20"/>
                <w:szCs w:val="20"/>
              </w:rPr>
              <w:t>表</w:t>
            </w:r>
          </w:p>
        </w:tc>
      </w:tr>
      <w:tr w:rsidR="0012446E">
        <w:trPr>
          <w:trHeight w:val="285"/>
        </w:trPr>
        <w:tc>
          <w:tcPr>
            <w:tcW w:w="1267" w:type="dxa"/>
            <w:tcBorders>
              <w:top w:val="nil"/>
              <w:left w:val="nil"/>
              <w:bottom w:val="nil"/>
              <w:right w:val="nil"/>
            </w:tcBorders>
            <w:shd w:val="clear" w:color="000000" w:fill="FFFFFF"/>
            <w:noWrap/>
            <w:vAlign w:val="center"/>
          </w:tcPr>
          <w:p w:rsidR="0012446E" w:rsidRDefault="008760B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24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843" w:type="dxa"/>
            <w:gridSpan w:val="2"/>
            <w:tcBorders>
              <w:top w:val="nil"/>
              <w:left w:val="nil"/>
              <w:bottom w:val="nil"/>
              <w:right w:val="nil"/>
            </w:tcBorders>
            <w:shd w:val="clear" w:color="000000" w:fill="FFFFFF"/>
            <w:noWrap/>
            <w:vAlign w:val="center"/>
          </w:tcPr>
          <w:p w:rsidR="0012446E" w:rsidRDefault="008760B4">
            <w:pPr>
              <w:widowControl/>
              <w:rPr>
                <w:rFonts w:ascii="宋体" w:eastAsia="宋体" w:hAnsi="宋体" w:cs="宋体"/>
                <w:kern w:val="0"/>
                <w:sz w:val="24"/>
                <w:szCs w:val="24"/>
              </w:rPr>
            </w:pPr>
            <w:r>
              <w:rPr>
                <w:rFonts w:ascii="宋体" w:eastAsia="宋体" w:hAnsi="宋体" w:cs="宋体" w:hint="eastAsia"/>
                <w:kern w:val="0"/>
                <w:sz w:val="24"/>
                <w:szCs w:val="24"/>
              </w:rPr>
              <w:t>中共岳阳市委政法委员会</w:t>
            </w:r>
          </w:p>
        </w:tc>
        <w:tc>
          <w:tcPr>
            <w:tcW w:w="159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nil"/>
              <w:right w:val="nil"/>
            </w:tcBorders>
            <w:shd w:val="clear" w:color="000000" w:fill="FFFFFF"/>
            <w:noWrap/>
            <w:vAlign w:val="center"/>
          </w:tcPr>
          <w:p w:rsidR="0012446E" w:rsidRDefault="008760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33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12446E">
        <w:trPr>
          <w:trHeight w:val="395"/>
        </w:trPr>
        <w:tc>
          <w:tcPr>
            <w:tcW w:w="628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12446E">
        <w:trPr>
          <w:trHeight w:val="450"/>
        </w:trPr>
        <w:tc>
          <w:tcPr>
            <w:tcW w:w="15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4778" w:type="dxa"/>
            <w:vMerge w:val="restart"/>
            <w:tcBorders>
              <w:top w:val="nil"/>
              <w:left w:val="single" w:sz="4" w:space="0" w:color="auto"/>
              <w:bottom w:val="single" w:sz="4" w:space="0" w:color="auto"/>
              <w:right w:val="single" w:sz="4" w:space="0" w:color="auto"/>
            </w:tcBorders>
            <w:shd w:val="clear" w:color="000000" w:fill="FFFFFF"/>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06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r>
      <w:tr w:rsidR="0012446E">
        <w:trPr>
          <w:trHeight w:val="312"/>
        </w:trPr>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4778"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r>
      <w:tr w:rsidR="0012446E">
        <w:trPr>
          <w:trHeight w:val="315"/>
        </w:trPr>
        <w:tc>
          <w:tcPr>
            <w:tcW w:w="62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06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90"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3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3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215"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740"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12446E">
        <w:trPr>
          <w:trHeight w:val="315"/>
        </w:trPr>
        <w:tc>
          <w:tcPr>
            <w:tcW w:w="62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1473.80</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720.54</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753.26</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1306.86</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579.30</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727.56</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267"/>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党委办公厅（室）及相关机构事务</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1306.86</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579.30</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727.56</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27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281.49</w:t>
            </w:r>
            <w:r>
              <w:rPr>
                <w:rFonts w:ascii="宋体" w:eastAsia="宋体" w:hAnsi="宋体" w:cs="宋体" w:hint="eastAsia"/>
                <w:kern w:val="0"/>
                <w:sz w:val="24"/>
                <w:szCs w:val="24"/>
              </w:rPr>
              <w:t xml:space="preserve">　</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281.49</w:t>
            </w: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2013102</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628.16</w:t>
            </w:r>
            <w:r>
              <w:rPr>
                <w:rFonts w:ascii="宋体" w:eastAsia="宋体" w:hAnsi="宋体" w:cs="宋体" w:hint="eastAsia"/>
                <w:kern w:val="0"/>
                <w:sz w:val="24"/>
                <w:szCs w:val="24"/>
              </w:rPr>
              <w:t xml:space="preserve">　</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628.16</w:t>
            </w: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315"/>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2013103</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机关服务</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106</w:t>
            </w:r>
            <w:r>
              <w:rPr>
                <w:rFonts w:ascii="宋体" w:eastAsia="宋体" w:hAnsi="宋体" w:cs="宋体" w:hint="eastAsia"/>
                <w:kern w:val="0"/>
                <w:sz w:val="24"/>
                <w:szCs w:val="24"/>
              </w:rPr>
              <w:t xml:space="preserve">　</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6.6</w:t>
            </w: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99.40</w:t>
            </w: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2013199</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其他党委办公厅（室）及相关机构事务支出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291.2</w:t>
            </w:r>
            <w:r>
              <w:rPr>
                <w:rFonts w:ascii="宋体" w:eastAsia="宋体" w:hAnsi="宋体" w:cs="宋体" w:hint="eastAsia"/>
                <w:kern w:val="0"/>
                <w:sz w:val="24"/>
                <w:szCs w:val="24"/>
              </w:rPr>
              <w:t xml:space="preserve">　</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291.2</w:t>
            </w: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公共安全支出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司法</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2040602</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115.74</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115.74</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112.36</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112.36</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2080501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行政单位离退休</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26.98</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26.98</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55.22</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55.22</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其他行政事业单位离退休支出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30.16</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30.16</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残疾人事业</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2081199</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其他残疾人事业支出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00"/>
        </w:trPr>
        <w:tc>
          <w:tcPr>
            <w:tcW w:w="15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2101101</w:t>
            </w:r>
          </w:p>
        </w:tc>
        <w:tc>
          <w:tcPr>
            <w:tcW w:w="4778"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106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59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3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740"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630"/>
        </w:trPr>
        <w:tc>
          <w:tcPr>
            <w:tcW w:w="14565" w:type="dxa"/>
            <w:gridSpan w:val="9"/>
            <w:tcBorders>
              <w:top w:val="nil"/>
              <w:left w:val="nil"/>
              <w:bottom w:val="nil"/>
              <w:right w:val="nil"/>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12446E" w:rsidRDefault="0012446E">
      <w:pPr>
        <w:widowControl/>
        <w:jc w:val="left"/>
        <w:rPr>
          <w:rFonts w:ascii="Times New Roman" w:eastAsia="方正小标宋_GBK" w:hAnsi="Times New Roman" w:cs="Times New Roman"/>
          <w:color w:val="000000"/>
          <w:kern w:val="0"/>
          <w:sz w:val="36"/>
          <w:szCs w:val="36"/>
        </w:rPr>
      </w:pPr>
    </w:p>
    <w:p w:rsidR="0012446E" w:rsidRDefault="0012446E">
      <w:pPr>
        <w:widowControl/>
        <w:ind w:left="93"/>
        <w:jc w:val="center"/>
        <w:rPr>
          <w:rFonts w:ascii="Times New Roman" w:eastAsia="方正小标宋_GBK" w:hAnsi="Times New Roman" w:cs="Times New Roman"/>
          <w:color w:val="000000"/>
          <w:kern w:val="0"/>
          <w:sz w:val="36"/>
          <w:szCs w:val="21"/>
        </w:rPr>
      </w:pPr>
    </w:p>
    <w:p w:rsidR="0012446E" w:rsidRDefault="0012446E">
      <w:pPr>
        <w:widowControl/>
        <w:ind w:left="93"/>
        <w:jc w:val="center"/>
        <w:rPr>
          <w:rFonts w:ascii="Times New Roman" w:eastAsia="方正小标宋_GBK" w:hAnsi="Times New Roman" w:cs="Times New Roman"/>
          <w:color w:val="000000"/>
          <w:kern w:val="0"/>
          <w:sz w:val="36"/>
          <w:szCs w:val="21"/>
        </w:rPr>
      </w:pPr>
    </w:p>
    <w:p w:rsidR="0012446E" w:rsidRDefault="0012446E">
      <w:pPr>
        <w:widowControl/>
        <w:ind w:left="93"/>
        <w:jc w:val="center"/>
        <w:rPr>
          <w:rFonts w:ascii="Times New Roman" w:eastAsia="方正小标宋_GBK" w:hAnsi="Times New Roman" w:cs="Times New Roman"/>
          <w:color w:val="000000"/>
          <w:kern w:val="0"/>
          <w:sz w:val="36"/>
          <w:szCs w:val="21"/>
        </w:rPr>
      </w:pPr>
    </w:p>
    <w:p w:rsidR="0012446E" w:rsidRDefault="0012446E">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12446E">
        <w:trPr>
          <w:trHeight w:val="285"/>
        </w:trPr>
        <w:tc>
          <w:tcPr>
            <w:tcW w:w="3595" w:type="dxa"/>
            <w:tcBorders>
              <w:top w:val="nil"/>
              <w:left w:val="nil"/>
              <w:bottom w:val="nil"/>
              <w:right w:val="nil"/>
            </w:tcBorders>
            <w:shd w:val="clear" w:color="auto" w:fill="auto"/>
            <w:noWrap/>
            <w:vAlign w:val="center"/>
          </w:tcPr>
          <w:p w:rsidR="0012446E" w:rsidRDefault="0012446E">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12446E" w:rsidRDefault="0012446E">
            <w:pPr>
              <w:widowControl/>
              <w:jc w:val="right"/>
              <w:rPr>
                <w:rFonts w:ascii="宋体" w:eastAsia="宋体" w:hAnsi="宋体" w:cs="宋体"/>
                <w:kern w:val="0"/>
                <w:sz w:val="24"/>
                <w:szCs w:val="24"/>
              </w:rPr>
            </w:pPr>
          </w:p>
        </w:tc>
      </w:tr>
      <w:tr w:rsidR="0012446E">
        <w:trPr>
          <w:trHeight w:val="360"/>
        </w:trPr>
        <w:tc>
          <w:tcPr>
            <w:tcW w:w="15521" w:type="dxa"/>
            <w:gridSpan w:val="11"/>
            <w:tcBorders>
              <w:top w:val="nil"/>
              <w:left w:val="nil"/>
              <w:bottom w:val="nil"/>
              <w:right w:val="nil"/>
            </w:tcBorders>
            <w:shd w:val="clear" w:color="auto" w:fill="auto"/>
            <w:noWrap/>
            <w:vAlign w:val="center"/>
          </w:tcPr>
          <w:p w:rsidR="0012446E" w:rsidRDefault="008760B4">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tc>
      </w:tr>
      <w:tr w:rsidR="0012446E">
        <w:trPr>
          <w:trHeight w:val="199"/>
        </w:trPr>
        <w:tc>
          <w:tcPr>
            <w:tcW w:w="359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04</w:t>
            </w:r>
            <w:r>
              <w:rPr>
                <w:rFonts w:ascii="宋体" w:eastAsia="宋体" w:hAnsi="宋体" w:cs="宋体" w:hint="eastAsia"/>
                <w:color w:val="000000"/>
                <w:kern w:val="0"/>
                <w:sz w:val="20"/>
                <w:szCs w:val="20"/>
              </w:rPr>
              <w:t>表</w:t>
            </w:r>
          </w:p>
        </w:tc>
      </w:tr>
      <w:tr w:rsidR="0012446E">
        <w:trPr>
          <w:trHeight w:val="300"/>
        </w:trPr>
        <w:tc>
          <w:tcPr>
            <w:tcW w:w="3595" w:type="dxa"/>
            <w:tcBorders>
              <w:top w:val="nil"/>
              <w:left w:val="nil"/>
              <w:bottom w:val="nil"/>
              <w:right w:val="nil"/>
            </w:tcBorders>
            <w:shd w:val="clear" w:color="000000" w:fill="FFFFFF"/>
            <w:noWrap/>
            <w:vAlign w:val="center"/>
          </w:tcPr>
          <w:p w:rsidR="0012446E" w:rsidRDefault="008760B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r>
              <w:rPr>
                <w:rFonts w:ascii="宋体" w:eastAsia="宋体" w:hAnsi="宋体" w:cs="宋体" w:hint="eastAsia"/>
                <w:kern w:val="0"/>
                <w:sz w:val="24"/>
                <w:szCs w:val="24"/>
              </w:rPr>
              <w:t>中共岳阳市委政法委员会</w:t>
            </w:r>
          </w:p>
        </w:tc>
        <w:tc>
          <w:tcPr>
            <w:tcW w:w="436"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12446E">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12446E">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次</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1201.02</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1200.85</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1200.85</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25.7</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25.7</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七、文化旅游体育与传媒支出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八、社会保障就业支出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115.74</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115.74</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12446E">
            <w:pPr>
              <w:widowControl/>
              <w:jc w:val="left"/>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2"/>
              </w:rPr>
            </w:pPr>
          </w:p>
        </w:tc>
        <w:tc>
          <w:tcPr>
            <w:tcW w:w="1078"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left"/>
              <w:rPr>
                <w:rFonts w:ascii="宋体" w:eastAsia="宋体" w:hAnsi="宋体" w:cs="宋体"/>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九、卫生健康支出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25.5</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25.5</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12446E" w:rsidRDefault="0012446E">
            <w:pPr>
              <w:widowControl/>
              <w:jc w:val="center"/>
              <w:rPr>
                <w:rFonts w:ascii="宋体" w:eastAsia="宋体" w:hAnsi="宋体" w:cs="宋体"/>
                <w:kern w:val="0"/>
                <w:sz w:val="22"/>
              </w:rPr>
            </w:pP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1201.02</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1367.80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1367.80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227.27</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60.50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60.50</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12446E">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right"/>
              <w:rPr>
                <w:rFonts w:ascii="宋体" w:eastAsia="宋体" w:hAnsi="宋体" w:cs="宋体"/>
                <w:kern w:val="0"/>
                <w:sz w:val="22"/>
              </w:rPr>
            </w:pPr>
            <w:r>
              <w:rPr>
                <w:rFonts w:ascii="宋体" w:eastAsia="宋体" w:hAnsi="宋体" w:cs="宋体" w:hint="eastAsia"/>
                <w:kern w:val="0"/>
                <w:sz w:val="22"/>
              </w:rPr>
              <w:t>1428.29</w:t>
            </w: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1428.29</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000000" w:fill="FFFFFF"/>
            <w:noWrap/>
            <w:vAlign w:val="center"/>
          </w:tcPr>
          <w:p w:rsidR="0012446E" w:rsidRDefault="008760B4">
            <w:pPr>
              <w:widowControl/>
              <w:jc w:val="center"/>
              <w:rPr>
                <w:rFonts w:ascii="宋体" w:eastAsia="宋体" w:hAnsi="宋体" w:cs="宋体"/>
                <w:kern w:val="0"/>
                <w:sz w:val="22"/>
              </w:rPr>
            </w:pPr>
            <w:r>
              <w:rPr>
                <w:rFonts w:ascii="宋体" w:eastAsia="宋体" w:hAnsi="宋体" w:cs="宋体" w:hint="eastAsia"/>
                <w:kern w:val="0"/>
                <w:sz w:val="22"/>
              </w:rPr>
              <w:t>1428.29</w:t>
            </w: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12446E">
        <w:trPr>
          <w:trHeight w:val="585"/>
        </w:trPr>
        <w:tc>
          <w:tcPr>
            <w:tcW w:w="15521" w:type="dxa"/>
            <w:gridSpan w:val="11"/>
            <w:tcBorders>
              <w:top w:val="nil"/>
              <w:left w:val="nil"/>
              <w:bottom w:val="nil"/>
              <w:right w:val="nil"/>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12446E" w:rsidRDefault="0012446E">
      <w:pPr>
        <w:widowControl/>
        <w:jc w:val="center"/>
        <w:rPr>
          <w:rFonts w:ascii="Times New Roman" w:eastAsia="方正小标宋_GBK" w:hAnsi="Times New Roman" w:cs="Times New Roman"/>
          <w:kern w:val="0"/>
          <w:sz w:val="36"/>
          <w:szCs w:val="36"/>
        </w:rPr>
      </w:pPr>
    </w:p>
    <w:p w:rsidR="0012446E" w:rsidRDefault="008760B4">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一般公共预算财政拨款支出决算表</w:t>
      </w:r>
      <w:bookmarkEnd w:id="1"/>
    </w:p>
    <w:p w:rsidR="0012446E" w:rsidRDefault="008760B4" w:rsidP="00BA480B">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宋体" w:eastAsia="宋体" w:hAnsi="宋体" w:cs="宋体" w:hint="eastAsia"/>
          <w:kern w:val="0"/>
          <w:sz w:val="24"/>
          <w:szCs w:val="24"/>
        </w:rPr>
        <w:t>中共岳阳市委政法委员会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12446E" w:rsidRDefault="008760B4">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5239" w:type="dxa"/>
        <w:jc w:val="center"/>
        <w:tblLayout w:type="fixed"/>
        <w:tblLook w:val="04A0"/>
      </w:tblPr>
      <w:tblGrid>
        <w:gridCol w:w="1244"/>
        <w:gridCol w:w="4545"/>
        <w:gridCol w:w="3510"/>
        <w:gridCol w:w="2850"/>
        <w:gridCol w:w="3090"/>
      </w:tblGrid>
      <w:tr w:rsidR="0012446E">
        <w:trPr>
          <w:trHeight w:val="405"/>
          <w:jc w:val="center"/>
        </w:trPr>
        <w:tc>
          <w:tcPr>
            <w:tcW w:w="5789"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9450" w:type="dxa"/>
            <w:gridSpan w:val="3"/>
            <w:tcBorders>
              <w:top w:val="single" w:sz="8" w:space="0" w:color="auto"/>
              <w:left w:val="nil"/>
              <w:bottom w:val="single" w:sz="4" w:space="0" w:color="auto"/>
              <w:right w:val="single" w:sz="8" w:space="0" w:color="000000"/>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12446E">
        <w:trPr>
          <w:trHeight w:val="495"/>
          <w:jc w:val="center"/>
        </w:trPr>
        <w:tc>
          <w:tcPr>
            <w:tcW w:w="124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4545" w:type="dxa"/>
            <w:vMerge w:val="restart"/>
            <w:tcBorders>
              <w:top w:val="nil"/>
              <w:left w:val="single" w:sz="4"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850" w:type="dxa"/>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90" w:type="dxa"/>
            <w:vMerge w:val="restart"/>
            <w:tcBorders>
              <w:top w:val="nil"/>
              <w:left w:val="single" w:sz="4" w:space="0" w:color="auto"/>
              <w:bottom w:val="single" w:sz="4" w:space="0" w:color="000000"/>
              <w:right w:val="single" w:sz="8" w:space="0" w:color="auto"/>
            </w:tcBorders>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12446E">
        <w:trPr>
          <w:trHeight w:val="360"/>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4545"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351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285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3090" w:type="dxa"/>
            <w:vMerge/>
            <w:tcBorders>
              <w:top w:val="nil"/>
              <w:left w:val="single" w:sz="4" w:space="0" w:color="auto"/>
              <w:bottom w:val="single" w:sz="4" w:space="0" w:color="000000"/>
              <w:right w:val="single" w:sz="8" w:space="0" w:color="auto"/>
            </w:tcBorders>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12"/>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4545"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351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285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3090" w:type="dxa"/>
            <w:vMerge/>
            <w:tcBorders>
              <w:top w:val="nil"/>
              <w:left w:val="single" w:sz="4" w:space="0" w:color="auto"/>
              <w:bottom w:val="single" w:sz="4" w:space="0" w:color="000000"/>
              <w:right w:val="single" w:sz="8" w:space="0" w:color="auto"/>
            </w:tcBorders>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60"/>
          <w:jc w:val="center"/>
        </w:trPr>
        <w:tc>
          <w:tcPr>
            <w:tcW w:w="578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12446E">
        <w:trPr>
          <w:trHeight w:val="315"/>
          <w:jc w:val="center"/>
        </w:trPr>
        <w:tc>
          <w:tcPr>
            <w:tcW w:w="578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1473.80</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720.54</w:t>
            </w:r>
            <w:r>
              <w:rPr>
                <w:rFonts w:ascii="Times New Roman" w:eastAsia="仿宋_GB2312" w:hAnsi="Times New Roman" w:cs="Times New Roman"/>
                <w:kern w:val="0"/>
                <w:szCs w:val="21"/>
              </w:rPr>
              <w:t xml:space="preserve">　</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753.26</w:t>
            </w:r>
            <w:r>
              <w:rPr>
                <w:rFonts w:ascii="Times New Roman" w:eastAsia="仿宋_GB2312" w:hAnsi="Times New Roman" w:cs="Times New Roman"/>
                <w:kern w:val="0"/>
                <w:szCs w:val="21"/>
              </w:rPr>
              <w:t xml:space="preserve">　</w:t>
            </w:r>
          </w:p>
        </w:tc>
      </w:tr>
      <w:tr w:rsidR="0012446E">
        <w:trPr>
          <w:trHeight w:val="345"/>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1306.86</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579.30</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 xml:space="preserve">         727.56</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党委办公厅（室）及相关机构事务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1306.86</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579.30</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727.56</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2013101</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281.49</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281.49</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315"/>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2013102</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628.16</w:t>
            </w:r>
          </w:p>
        </w:tc>
        <w:tc>
          <w:tcPr>
            <w:tcW w:w="2850" w:type="dxa"/>
            <w:tcBorders>
              <w:top w:val="nil"/>
              <w:left w:val="nil"/>
              <w:bottom w:val="single" w:sz="4" w:space="0" w:color="auto"/>
              <w:right w:val="single" w:sz="4" w:space="0" w:color="auto"/>
            </w:tcBorders>
            <w:shd w:val="clear" w:color="auto" w:fill="auto"/>
            <w:vAlign w:val="center"/>
          </w:tcPr>
          <w:p w:rsidR="0012446E" w:rsidRDefault="0012446E">
            <w:pPr>
              <w:widowControl/>
              <w:jc w:val="right"/>
              <w:rPr>
                <w:rFonts w:ascii="Times New Roman" w:eastAsia="仿宋_GB2312" w:hAnsi="Times New Roman" w:cs="Times New Roman"/>
                <w:kern w:val="0"/>
                <w:szCs w:val="21"/>
              </w:rPr>
            </w:pP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628.16</w:t>
            </w:r>
          </w:p>
        </w:tc>
      </w:tr>
      <w:tr w:rsidR="0012446E">
        <w:trPr>
          <w:trHeight w:val="315"/>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2013103</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机关服务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106.00</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6.60</w:t>
            </w: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99.40</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2013199</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其他党委办公厅（室）及相关机构事务支出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291.2</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291.2</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righ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公共安全支出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2850" w:type="dxa"/>
            <w:tcBorders>
              <w:top w:val="nil"/>
              <w:left w:val="nil"/>
              <w:bottom w:val="single" w:sz="4" w:space="0" w:color="auto"/>
              <w:right w:val="single" w:sz="4" w:space="0" w:color="auto"/>
            </w:tcBorders>
            <w:shd w:val="clear" w:color="auto" w:fill="auto"/>
            <w:vAlign w:val="center"/>
          </w:tcPr>
          <w:p w:rsidR="0012446E" w:rsidRDefault="0012446E">
            <w:pPr>
              <w:widowControl/>
              <w:jc w:val="right"/>
              <w:rPr>
                <w:rFonts w:ascii="Times New Roman" w:eastAsia="仿宋_GB2312" w:hAnsi="Times New Roman" w:cs="Times New Roman"/>
                <w:kern w:val="0"/>
                <w:szCs w:val="21"/>
              </w:rPr>
            </w:pP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25.70</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司法</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2850" w:type="dxa"/>
            <w:tcBorders>
              <w:top w:val="nil"/>
              <w:left w:val="nil"/>
              <w:bottom w:val="single" w:sz="4" w:space="0" w:color="auto"/>
              <w:right w:val="single" w:sz="4" w:space="0" w:color="auto"/>
            </w:tcBorders>
            <w:shd w:val="clear" w:color="auto" w:fill="auto"/>
            <w:vAlign w:val="center"/>
          </w:tcPr>
          <w:p w:rsidR="0012446E" w:rsidRDefault="0012446E">
            <w:pPr>
              <w:widowControl/>
              <w:jc w:val="right"/>
              <w:rPr>
                <w:rFonts w:ascii="Times New Roman" w:eastAsia="仿宋_GB2312" w:hAnsi="Times New Roman" w:cs="Times New Roman"/>
                <w:kern w:val="0"/>
                <w:szCs w:val="21"/>
              </w:rPr>
            </w:pP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25.70</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2040602</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25.7</w:t>
            </w:r>
          </w:p>
        </w:tc>
        <w:tc>
          <w:tcPr>
            <w:tcW w:w="2850" w:type="dxa"/>
            <w:tcBorders>
              <w:top w:val="nil"/>
              <w:left w:val="nil"/>
              <w:bottom w:val="single" w:sz="4" w:space="0" w:color="auto"/>
              <w:right w:val="single" w:sz="4" w:space="0" w:color="auto"/>
            </w:tcBorders>
            <w:shd w:val="clear" w:color="auto" w:fill="auto"/>
            <w:vAlign w:val="center"/>
          </w:tcPr>
          <w:p w:rsidR="0012446E" w:rsidRDefault="0012446E">
            <w:pPr>
              <w:widowControl/>
              <w:jc w:val="right"/>
              <w:rPr>
                <w:rFonts w:ascii="Times New Roman" w:eastAsia="仿宋_GB2312" w:hAnsi="Times New Roman" w:cs="Times New Roman"/>
                <w:kern w:val="0"/>
                <w:szCs w:val="21"/>
              </w:rPr>
            </w:pPr>
          </w:p>
        </w:tc>
        <w:tc>
          <w:tcPr>
            <w:tcW w:w="3090" w:type="dxa"/>
            <w:tcBorders>
              <w:top w:val="nil"/>
              <w:left w:val="nil"/>
              <w:bottom w:val="single" w:sz="4" w:space="0" w:color="auto"/>
              <w:right w:val="single" w:sz="8"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25.70</w:t>
            </w: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115.74</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115.74</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行政事业单位养老支出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112.36</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112.36</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2080501</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行政单位离退休</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26.98</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26.98</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55.22</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55.22</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2080599</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其他行政事业单位养老支出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30.16</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30.16</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残疾人事业</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3.38</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30"/>
          <w:jc w:val="center"/>
        </w:trPr>
        <w:tc>
          <w:tcPr>
            <w:tcW w:w="1244" w:type="dxa"/>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2081199</w:t>
            </w:r>
          </w:p>
        </w:tc>
        <w:tc>
          <w:tcPr>
            <w:tcW w:w="4545" w:type="dxa"/>
            <w:tcBorders>
              <w:top w:val="nil"/>
              <w:left w:val="nil"/>
              <w:bottom w:val="single" w:sz="4"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其他残疾人事业支出</w:t>
            </w:r>
          </w:p>
        </w:tc>
        <w:tc>
          <w:tcPr>
            <w:tcW w:w="351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3.38</w:t>
            </w:r>
          </w:p>
        </w:tc>
        <w:tc>
          <w:tcPr>
            <w:tcW w:w="2850" w:type="dxa"/>
            <w:tcBorders>
              <w:top w:val="nil"/>
              <w:left w:val="nil"/>
              <w:bottom w:val="single" w:sz="4"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3.38</w:t>
            </w:r>
          </w:p>
        </w:tc>
        <w:tc>
          <w:tcPr>
            <w:tcW w:w="3090" w:type="dxa"/>
            <w:tcBorders>
              <w:top w:val="nil"/>
              <w:left w:val="nil"/>
              <w:bottom w:val="single" w:sz="4"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50"/>
          <w:jc w:val="center"/>
        </w:trPr>
        <w:tc>
          <w:tcPr>
            <w:tcW w:w="1244" w:type="dxa"/>
            <w:tcBorders>
              <w:top w:val="single" w:sz="4" w:space="0" w:color="auto"/>
              <w:left w:val="single" w:sz="8" w:space="0" w:color="auto"/>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4545" w:type="dxa"/>
            <w:tcBorders>
              <w:top w:val="nil"/>
              <w:left w:val="nil"/>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351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285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w:t>
            </w:r>
            <w:r>
              <w:rPr>
                <w:rFonts w:ascii="Times New Roman" w:eastAsia="仿宋_GB2312" w:hAnsi="Times New Roman" w:cs="Times New Roman"/>
                <w:kern w:val="0"/>
                <w:szCs w:val="21"/>
              </w:rPr>
              <w:t xml:space="preserve">　</w:t>
            </w:r>
          </w:p>
        </w:tc>
        <w:tc>
          <w:tcPr>
            <w:tcW w:w="3090" w:type="dxa"/>
            <w:tcBorders>
              <w:top w:val="nil"/>
              <w:left w:val="nil"/>
              <w:bottom w:val="single" w:sz="8" w:space="0" w:color="auto"/>
              <w:right w:val="single" w:sz="8" w:space="0" w:color="auto"/>
            </w:tcBorders>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350"/>
          <w:jc w:val="center"/>
        </w:trPr>
        <w:tc>
          <w:tcPr>
            <w:tcW w:w="1244" w:type="dxa"/>
            <w:tcBorders>
              <w:top w:val="single" w:sz="4" w:space="0" w:color="auto"/>
              <w:left w:val="single" w:sz="8" w:space="0" w:color="auto"/>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4545" w:type="dxa"/>
            <w:tcBorders>
              <w:top w:val="nil"/>
              <w:left w:val="nil"/>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351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285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w:t>
            </w:r>
          </w:p>
        </w:tc>
        <w:tc>
          <w:tcPr>
            <w:tcW w:w="3090" w:type="dxa"/>
            <w:tcBorders>
              <w:top w:val="nil"/>
              <w:left w:val="nil"/>
              <w:bottom w:val="single" w:sz="8"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350"/>
          <w:jc w:val="center"/>
        </w:trPr>
        <w:tc>
          <w:tcPr>
            <w:tcW w:w="1244" w:type="dxa"/>
            <w:tcBorders>
              <w:top w:val="single" w:sz="4" w:space="0" w:color="auto"/>
              <w:left w:val="single" w:sz="8" w:space="0" w:color="auto"/>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2101101</w:t>
            </w:r>
          </w:p>
        </w:tc>
        <w:tc>
          <w:tcPr>
            <w:tcW w:w="4545" w:type="dxa"/>
            <w:tcBorders>
              <w:top w:val="nil"/>
              <w:left w:val="nil"/>
              <w:bottom w:val="single" w:sz="8" w:space="0" w:color="auto"/>
              <w:right w:val="single" w:sz="4" w:space="0" w:color="auto"/>
            </w:tcBorders>
            <w:shd w:val="clear" w:color="auto" w:fill="auto"/>
            <w:vAlign w:val="center"/>
          </w:tcPr>
          <w:p w:rsidR="0012446E" w:rsidRDefault="008760B4">
            <w:pPr>
              <w:widowControl/>
              <w:jc w:val="lef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行政单位医疗</w:t>
            </w:r>
          </w:p>
        </w:tc>
        <w:tc>
          <w:tcPr>
            <w:tcW w:w="351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宋体" w:eastAsia="宋体" w:hAnsi="宋体" w:cs="宋体"/>
                <w:kern w:val="0"/>
                <w:sz w:val="24"/>
                <w:szCs w:val="24"/>
              </w:rPr>
            </w:pPr>
            <w:r>
              <w:rPr>
                <w:rFonts w:ascii="宋体" w:eastAsia="宋体" w:hAnsi="宋体" w:cs="宋体" w:hint="eastAsia"/>
                <w:kern w:val="0"/>
                <w:sz w:val="24"/>
                <w:szCs w:val="24"/>
              </w:rPr>
              <w:t>25.5</w:t>
            </w:r>
          </w:p>
        </w:tc>
        <w:tc>
          <w:tcPr>
            <w:tcW w:w="2850" w:type="dxa"/>
            <w:tcBorders>
              <w:top w:val="nil"/>
              <w:left w:val="nil"/>
              <w:bottom w:val="single" w:sz="8" w:space="0" w:color="auto"/>
              <w:right w:val="single" w:sz="4" w:space="0" w:color="auto"/>
            </w:tcBorders>
            <w:shd w:val="clear" w:color="auto" w:fill="auto"/>
            <w:vAlign w:val="center"/>
          </w:tcPr>
          <w:p w:rsidR="0012446E" w:rsidRDefault="008760B4">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25.5</w:t>
            </w:r>
          </w:p>
        </w:tc>
        <w:tc>
          <w:tcPr>
            <w:tcW w:w="3090" w:type="dxa"/>
            <w:tcBorders>
              <w:top w:val="nil"/>
              <w:left w:val="nil"/>
              <w:bottom w:val="single" w:sz="8" w:space="0" w:color="auto"/>
              <w:right w:val="single" w:sz="8" w:space="0" w:color="auto"/>
            </w:tcBorders>
            <w:shd w:val="clear" w:color="auto" w:fill="auto"/>
            <w:vAlign w:val="center"/>
          </w:tcPr>
          <w:p w:rsidR="0012446E" w:rsidRDefault="0012446E">
            <w:pPr>
              <w:widowControl/>
              <w:jc w:val="left"/>
              <w:rPr>
                <w:rFonts w:ascii="Times New Roman" w:eastAsia="仿宋_GB2312" w:hAnsi="Times New Roman" w:cs="Times New Roman"/>
                <w:kern w:val="0"/>
                <w:szCs w:val="21"/>
              </w:rPr>
            </w:pPr>
          </w:p>
        </w:tc>
      </w:tr>
    </w:tbl>
    <w:tbl>
      <w:tblPr>
        <w:tblpPr w:leftFromText="180" w:rightFromText="180" w:vertAnchor="text" w:horzAnchor="page" w:tblpX="563" w:tblpY="189"/>
        <w:tblOverlap w:val="never"/>
        <w:tblW w:w="0" w:type="auto"/>
        <w:tblLayout w:type="fixed"/>
        <w:tblLook w:val="04A0"/>
      </w:tblPr>
      <w:tblGrid>
        <w:gridCol w:w="1080"/>
        <w:gridCol w:w="2955"/>
        <w:gridCol w:w="1215"/>
        <w:gridCol w:w="1170"/>
        <w:gridCol w:w="2130"/>
        <w:gridCol w:w="1245"/>
        <w:gridCol w:w="1110"/>
        <w:gridCol w:w="2955"/>
        <w:gridCol w:w="1560"/>
      </w:tblGrid>
      <w:tr w:rsidR="0012446E">
        <w:trPr>
          <w:trHeight w:val="942"/>
        </w:trPr>
        <w:tc>
          <w:tcPr>
            <w:tcW w:w="15420" w:type="dxa"/>
            <w:gridSpan w:val="9"/>
            <w:tcBorders>
              <w:top w:val="nil"/>
              <w:left w:val="nil"/>
              <w:bottom w:val="nil"/>
              <w:right w:val="nil"/>
            </w:tcBorders>
            <w:shd w:val="clear" w:color="auto" w:fill="auto"/>
            <w:noWrap/>
            <w:vAlign w:val="center"/>
          </w:tcPr>
          <w:p w:rsidR="0012446E" w:rsidRDefault="008760B4">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12446E" w:rsidRDefault="008760B4">
            <w:pPr>
              <w:widowControl/>
              <w:wordWrap w:val="0"/>
              <w:spacing w:line="240" w:lineRule="exact"/>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宋体" w:eastAsia="宋体" w:hAnsi="宋体" w:cs="宋体" w:hint="eastAsia"/>
                <w:kern w:val="0"/>
                <w:sz w:val="24"/>
                <w:szCs w:val="24"/>
              </w:rPr>
              <w:t>中共岳阳市委政法委员会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12446E" w:rsidRDefault="008760B4">
            <w:pPr>
              <w:widowControl/>
              <w:spacing w:line="240" w:lineRule="exact"/>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12446E">
        <w:trPr>
          <w:trHeight w:val="18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2955"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215"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130"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245"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1110"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955"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560" w:type="dxa"/>
            <w:tcBorders>
              <w:top w:val="single" w:sz="4" w:space="0" w:color="auto"/>
              <w:left w:val="nil"/>
              <w:bottom w:val="single" w:sz="4" w:space="0" w:color="auto"/>
              <w:right w:val="single" w:sz="4" w:space="0" w:color="auto"/>
            </w:tcBorders>
            <w:shd w:val="clear" w:color="auto" w:fill="auto"/>
            <w:vAlign w:val="center"/>
          </w:tcPr>
          <w:p w:rsidR="0012446E" w:rsidRDefault="008760B4">
            <w:pPr>
              <w:widowControl/>
              <w:spacing w:line="320" w:lineRule="exact"/>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512.31</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153.78</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基本工资</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304.81</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办公费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1.09</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国内债务付息</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津贴补贴</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30.94</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印刷费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1.43</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国外债务付息</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奖金</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43.42</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咨询费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3.82</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伙食补助费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13.32</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手续费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0.00024</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房屋建筑物购建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绩效工资</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bookmarkStart w:id="3" w:name="_GoBack"/>
            <w:bookmarkEnd w:id="3"/>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水费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办公设备购置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3.82</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机关事业单位基本养老保险缴费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38.18</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电费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专用设备购置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职业年金缴费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邮电费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0.12</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基础设施建设</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职工基本医疗保险缴费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58.37</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取暖费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大型修缮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公务员医疗补助缴费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物业管理费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5.06</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信息网络及软件购置更新</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其他社会保障缴费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0.67</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差旅费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0.005</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物资储备</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住房公积金</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22.60</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因公出国（境）费用</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土地补偿</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医疗费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维修（护）费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11.23</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安置补助</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其他工资福利支出</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租赁费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地上附着物和青苗补偿</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44.02</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会议费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0.19</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拆迁补偿</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离休费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培训费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公务用车购置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退休费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公务接待费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0.11</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其他交通工具购置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退职（役）费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专用材料费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66.93</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文物和陈列品购置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抚恤金</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6.42</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被装购置费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无形资产购置</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生活补助</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16.34</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专用燃料费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其他资本性支出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救济费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劳务费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医疗费补助</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0.13</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委托业务费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赠与</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助学金</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工会经费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9.26</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国家赔偿费用支出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奖励金</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22.77</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福利费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6.12</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对民间非营利组织和群众性自治组织补贴</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个人农业生产补贴</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公务用车运行维护费</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8.13</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其他支出</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代缴社会保险费</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其他交通费用</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28.24</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其他对个人和家庭的补助</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税金及附加费用</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28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213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其他商品和服务支出</w:t>
            </w:r>
          </w:p>
        </w:tc>
        <w:tc>
          <w:tcPr>
            <w:tcW w:w="124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18.27</w:t>
            </w:r>
          </w:p>
        </w:tc>
        <w:tc>
          <w:tcPr>
            <w:tcW w:w="111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295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12446E">
        <w:trPr>
          <w:trHeight w:hRule="exact" w:val="339"/>
        </w:trPr>
        <w:tc>
          <w:tcPr>
            <w:tcW w:w="4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1215"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556.33</w:t>
            </w:r>
          </w:p>
        </w:tc>
        <w:tc>
          <w:tcPr>
            <w:tcW w:w="8610" w:type="dxa"/>
            <w:gridSpan w:val="5"/>
            <w:tcBorders>
              <w:top w:val="single" w:sz="4" w:space="0" w:color="auto"/>
              <w:left w:val="nil"/>
              <w:bottom w:val="single" w:sz="4" w:space="0" w:color="auto"/>
              <w:right w:val="single" w:sz="4" w:space="0" w:color="auto"/>
            </w:tcBorders>
            <w:shd w:val="clear" w:color="auto" w:fill="auto"/>
            <w:noWrap/>
            <w:vAlign w:val="center"/>
          </w:tcPr>
          <w:p w:rsidR="0012446E" w:rsidRDefault="008760B4">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1560" w:type="dxa"/>
            <w:tcBorders>
              <w:top w:val="nil"/>
              <w:left w:val="nil"/>
              <w:bottom w:val="single" w:sz="4" w:space="0" w:color="auto"/>
              <w:right w:val="single" w:sz="4" w:space="0" w:color="auto"/>
            </w:tcBorders>
            <w:shd w:val="clear" w:color="auto" w:fill="auto"/>
            <w:noWrap/>
            <w:vAlign w:val="center"/>
          </w:tcPr>
          <w:p w:rsidR="0012446E" w:rsidRDefault="008760B4">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r>
              <w:rPr>
                <w:rFonts w:ascii="宋体" w:eastAsia="宋体" w:hAnsi="宋体" w:cs="宋体" w:hint="eastAsia"/>
                <w:color w:val="000000"/>
                <w:kern w:val="0"/>
                <w:szCs w:val="18"/>
              </w:rPr>
              <w:t>157.61</w:t>
            </w:r>
          </w:p>
        </w:tc>
      </w:tr>
      <w:tr w:rsidR="0012446E">
        <w:trPr>
          <w:trHeight w:hRule="exact" w:val="284"/>
        </w:trPr>
        <w:tc>
          <w:tcPr>
            <w:tcW w:w="15420" w:type="dxa"/>
            <w:gridSpan w:val="9"/>
            <w:tcBorders>
              <w:top w:val="nil"/>
              <w:left w:val="nil"/>
              <w:bottom w:val="nil"/>
              <w:right w:val="nil"/>
            </w:tcBorders>
            <w:shd w:val="clear" w:color="auto" w:fill="auto"/>
            <w:noWrap/>
            <w:vAlign w:val="center"/>
          </w:tcPr>
          <w:p w:rsidR="0012446E" w:rsidRDefault="008760B4">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t>注：本表反映部门本年度一般公共预算财政拨款基本支出明细情况。</w:t>
            </w:r>
          </w:p>
        </w:tc>
      </w:tr>
    </w:tbl>
    <w:p w:rsidR="0012446E" w:rsidRDefault="0012446E">
      <w:pPr>
        <w:widowControl/>
        <w:jc w:val="left"/>
        <w:rPr>
          <w:rFonts w:ascii="Times New Roman" w:eastAsia="仿宋_GB2312" w:hAnsi="Times New Roman" w:cs="Times New Roman"/>
          <w:bCs/>
          <w:kern w:val="0"/>
          <w:szCs w:val="21"/>
        </w:rPr>
      </w:pPr>
    </w:p>
    <w:p w:rsidR="0012446E" w:rsidRDefault="008760B4">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12446E" w:rsidRDefault="0012446E">
      <w:pPr>
        <w:widowControl/>
        <w:ind w:firstLineChars="100" w:firstLine="210"/>
        <w:jc w:val="left"/>
        <w:rPr>
          <w:rFonts w:ascii="Times New Roman" w:eastAsia="仿宋_GB2312" w:hAnsi="Times New Roman" w:cs="Times New Roman"/>
          <w:color w:val="000000"/>
          <w:kern w:val="0"/>
          <w:szCs w:val="21"/>
        </w:rPr>
      </w:pPr>
    </w:p>
    <w:p w:rsidR="0012446E" w:rsidRDefault="008760B4">
      <w:pPr>
        <w:widowControl/>
        <w:ind w:firstLineChars="100" w:firstLine="21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中共岳阳市委政法委</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12446E" w:rsidRDefault="008760B4">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2446E">
        <w:trPr>
          <w:trHeight w:val="86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12446E">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12446E">
        <w:trPr>
          <w:trHeight w:val="1014"/>
          <w:jc w:val="center"/>
        </w:trPr>
        <w:tc>
          <w:tcPr>
            <w:tcW w:w="1220" w:type="dxa"/>
            <w:vMerge/>
            <w:tcBorders>
              <w:top w:val="nil"/>
              <w:left w:val="single" w:sz="8"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78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12446E">
        <w:trPr>
          <w:trHeight w:val="97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109.08</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47.88</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47.88</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61.2</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17.37</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12.26</w:t>
            </w:r>
          </w:p>
        </w:tc>
        <w:tc>
          <w:tcPr>
            <w:tcW w:w="1220" w:type="dxa"/>
            <w:tcBorders>
              <w:top w:val="nil"/>
              <w:left w:val="nil"/>
              <w:bottom w:val="single" w:sz="8" w:space="0" w:color="auto"/>
              <w:right w:val="single" w:sz="4"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12.26</w:t>
            </w:r>
          </w:p>
        </w:tc>
        <w:tc>
          <w:tcPr>
            <w:tcW w:w="1220" w:type="dxa"/>
            <w:tcBorders>
              <w:top w:val="nil"/>
              <w:left w:val="single" w:sz="4" w:space="0" w:color="auto"/>
              <w:bottom w:val="single" w:sz="8" w:space="0" w:color="auto"/>
              <w:right w:val="single" w:sz="8" w:space="0" w:color="auto"/>
            </w:tcBorders>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5.11</w:t>
            </w:r>
          </w:p>
        </w:tc>
      </w:tr>
    </w:tbl>
    <w:p w:rsidR="0012446E" w:rsidRDefault="008760B4">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12446E" w:rsidRDefault="0012446E">
      <w:pPr>
        <w:autoSpaceDE w:val="0"/>
        <w:autoSpaceDN w:val="0"/>
        <w:adjustRightInd w:val="0"/>
        <w:ind w:leftChars="150" w:left="315"/>
        <w:jc w:val="left"/>
        <w:rPr>
          <w:rFonts w:ascii="宋体" w:eastAsia="宋体" w:cs="宋体"/>
          <w:kern w:val="0"/>
          <w:sz w:val="24"/>
          <w:szCs w:val="24"/>
        </w:rPr>
      </w:pPr>
    </w:p>
    <w:p w:rsidR="0012446E" w:rsidRDefault="008760B4">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12446E" w:rsidRDefault="008760B4">
      <w:pPr>
        <w:widowControl/>
        <w:wordWrap w:val="0"/>
        <w:ind w:firstLineChars="300" w:firstLine="63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12446E" w:rsidRDefault="008760B4">
      <w:pPr>
        <w:widowControl/>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2446E">
        <w:trPr>
          <w:trHeight w:val="454"/>
          <w:jc w:val="center"/>
        </w:trPr>
        <w:tc>
          <w:tcPr>
            <w:tcW w:w="2440" w:type="dxa"/>
            <w:gridSpan w:val="2"/>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12446E">
        <w:trPr>
          <w:trHeight w:val="454"/>
          <w:jc w:val="center"/>
        </w:trPr>
        <w:tc>
          <w:tcPr>
            <w:tcW w:w="112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12446E" w:rsidRDefault="0012446E">
            <w:pPr>
              <w:widowControl/>
              <w:jc w:val="left"/>
              <w:rPr>
                <w:rFonts w:ascii="Times New Roman" w:eastAsia="仿宋_GB2312" w:hAnsi="Times New Roman" w:cs="Times New Roman"/>
                <w:b/>
                <w:kern w:val="0"/>
                <w:szCs w:val="21"/>
              </w:rPr>
            </w:pPr>
          </w:p>
        </w:tc>
        <w:tc>
          <w:tcPr>
            <w:tcW w:w="2000" w:type="dxa"/>
            <w:vMerge/>
            <w:vAlign w:val="center"/>
          </w:tcPr>
          <w:p w:rsidR="0012446E" w:rsidRDefault="0012446E">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12446E" w:rsidRDefault="008760B4">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12446E" w:rsidRDefault="0012446E">
            <w:pPr>
              <w:widowControl/>
              <w:jc w:val="left"/>
              <w:rPr>
                <w:rFonts w:ascii="Times New Roman" w:eastAsia="仿宋_GB2312" w:hAnsi="Times New Roman" w:cs="Times New Roman"/>
                <w:b/>
                <w:kern w:val="0"/>
                <w:szCs w:val="21"/>
              </w:rPr>
            </w:pPr>
          </w:p>
        </w:tc>
      </w:tr>
      <w:tr w:rsidR="0012446E">
        <w:trPr>
          <w:trHeight w:val="454"/>
          <w:jc w:val="center"/>
        </w:trPr>
        <w:tc>
          <w:tcPr>
            <w:tcW w:w="1120" w:type="dxa"/>
            <w:vMerge/>
            <w:vAlign w:val="center"/>
          </w:tcPr>
          <w:p w:rsidR="0012446E" w:rsidRDefault="0012446E">
            <w:pPr>
              <w:widowControl/>
              <w:jc w:val="left"/>
              <w:rPr>
                <w:rFonts w:ascii="Times New Roman" w:eastAsia="仿宋_GB2312" w:hAnsi="Times New Roman" w:cs="Times New Roman"/>
                <w:kern w:val="0"/>
                <w:szCs w:val="21"/>
              </w:rPr>
            </w:pPr>
          </w:p>
        </w:tc>
        <w:tc>
          <w:tcPr>
            <w:tcW w:w="132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454"/>
          <w:jc w:val="center"/>
        </w:trPr>
        <w:tc>
          <w:tcPr>
            <w:tcW w:w="1120" w:type="dxa"/>
            <w:vMerge/>
            <w:vAlign w:val="center"/>
          </w:tcPr>
          <w:p w:rsidR="0012446E" w:rsidRDefault="0012446E">
            <w:pPr>
              <w:widowControl/>
              <w:jc w:val="left"/>
              <w:rPr>
                <w:rFonts w:ascii="Times New Roman" w:eastAsia="仿宋_GB2312" w:hAnsi="Times New Roman" w:cs="Times New Roman"/>
                <w:kern w:val="0"/>
                <w:szCs w:val="21"/>
              </w:rPr>
            </w:pPr>
          </w:p>
        </w:tc>
        <w:tc>
          <w:tcPr>
            <w:tcW w:w="132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c>
          <w:tcPr>
            <w:tcW w:w="2000" w:type="dxa"/>
            <w:vMerge/>
            <w:vAlign w:val="center"/>
          </w:tcPr>
          <w:p w:rsidR="0012446E" w:rsidRDefault="0012446E">
            <w:pPr>
              <w:widowControl/>
              <w:jc w:val="left"/>
              <w:rPr>
                <w:rFonts w:ascii="Times New Roman" w:eastAsia="仿宋_GB2312" w:hAnsi="Times New Roman" w:cs="Times New Roman"/>
                <w:kern w:val="0"/>
                <w:szCs w:val="21"/>
              </w:rPr>
            </w:pPr>
          </w:p>
        </w:tc>
      </w:tr>
      <w:tr w:rsidR="0012446E">
        <w:trPr>
          <w:trHeight w:val="454"/>
          <w:jc w:val="center"/>
        </w:trPr>
        <w:tc>
          <w:tcPr>
            <w:tcW w:w="2440" w:type="dxa"/>
            <w:gridSpan w:val="2"/>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12446E">
        <w:trPr>
          <w:trHeight w:val="454"/>
          <w:jc w:val="center"/>
        </w:trPr>
        <w:tc>
          <w:tcPr>
            <w:tcW w:w="2440" w:type="dxa"/>
            <w:gridSpan w:val="2"/>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A480B" w:rsidTr="008E759D">
        <w:trPr>
          <w:trHeight w:val="454"/>
          <w:jc w:val="center"/>
        </w:trPr>
        <w:tc>
          <w:tcPr>
            <w:tcW w:w="14440" w:type="dxa"/>
            <w:gridSpan w:val="8"/>
            <w:shd w:val="clear" w:color="auto" w:fill="auto"/>
            <w:vAlign w:val="center"/>
          </w:tcPr>
          <w:p w:rsidR="00BA480B" w:rsidRDefault="00BA480B" w:rsidP="00BA480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p w:rsidR="00BA480B" w:rsidRDefault="00BA480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highlight w:val="yellow"/>
              </w:rPr>
              <w:t>我单位没有政府性基金收入，也没有使用政府性基金安排的支出，故本表无数据。</w:t>
            </w:r>
          </w:p>
        </w:tc>
      </w:tr>
      <w:tr w:rsidR="0012446E">
        <w:trPr>
          <w:trHeight w:val="454"/>
          <w:jc w:val="center"/>
        </w:trPr>
        <w:tc>
          <w:tcPr>
            <w:tcW w:w="112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454"/>
          <w:jc w:val="center"/>
        </w:trPr>
        <w:tc>
          <w:tcPr>
            <w:tcW w:w="112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454"/>
          <w:jc w:val="center"/>
        </w:trPr>
        <w:tc>
          <w:tcPr>
            <w:tcW w:w="112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454"/>
          <w:jc w:val="center"/>
        </w:trPr>
        <w:tc>
          <w:tcPr>
            <w:tcW w:w="112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2446E">
        <w:trPr>
          <w:trHeight w:val="454"/>
          <w:jc w:val="center"/>
        </w:trPr>
        <w:tc>
          <w:tcPr>
            <w:tcW w:w="1120" w:type="dxa"/>
            <w:shd w:val="clear" w:color="auto" w:fill="auto"/>
            <w:vAlign w:val="center"/>
          </w:tcPr>
          <w:p w:rsidR="0012446E" w:rsidRDefault="008760B4">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 xml:space="preserve">　</w:t>
            </w:r>
          </w:p>
        </w:tc>
        <w:tc>
          <w:tcPr>
            <w:tcW w:w="132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12446E" w:rsidRDefault="008760B4">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12446E" w:rsidRDefault="008760B4">
      <w:pPr>
        <w:widowControl/>
        <w:ind w:firstLineChars="200" w:firstLine="42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12446E" w:rsidRDefault="008760B4">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12446E">
        <w:trPr>
          <w:trHeight w:val="720"/>
        </w:trPr>
        <w:tc>
          <w:tcPr>
            <w:tcW w:w="14190" w:type="dxa"/>
            <w:gridSpan w:val="9"/>
            <w:tcBorders>
              <w:top w:val="nil"/>
              <w:left w:val="nil"/>
              <w:bottom w:val="nil"/>
              <w:right w:val="nil"/>
            </w:tcBorders>
            <w:shd w:val="clear" w:color="000000" w:fill="FFFFFF"/>
            <w:vAlign w:val="center"/>
          </w:tcPr>
          <w:p w:rsidR="0012446E" w:rsidRDefault="008760B4">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12446E">
        <w:trPr>
          <w:trHeight w:val="285"/>
        </w:trPr>
        <w:tc>
          <w:tcPr>
            <w:tcW w:w="1060" w:type="dxa"/>
            <w:tcBorders>
              <w:top w:val="nil"/>
              <w:left w:val="nil"/>
              <w:bottom w:val="nil"/>
              <w:right w:val="nil"/>
            </w:tcBorders>
            <w:shd w:val="clear" w:color="000000" w:fill="FFFFFF"/>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12446E" w:rsidRDefault="008760B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12446E" w:rsidRDefault="008760B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09</w:t>
            </w:r>
            <w:r>
              <w:rPr>
                <w:rFonts w:ascii="宋体" w:eastAsia="宋体" w:hAnsi="宋体" w:cs="宋体" w:hint="eastAsia"/>
                <w:color w:val="000000"/>
                <w:kern w:val="0"/>
                <w:sz w:val="20"/>
                <w:szCs w:val="20"/>
              </w:rPr>
              <w:t>表</w:t>
            </w:r>
          </w:p>
        </w:tc>
      </w:tr>
      <w:tr w:rsidR="0012446E">
        <w:trPr>
          <w:trHeight w:val="285"/>
        </w:trPr>
        <w:tc>
          <w:tcPr>
            <w:tcW w:w="1060" w:type="dxa"/>
            <w:tcBorders>
              <w:top w:val="nil"/>
              <w:left w:val="nil"/>
              <w:bottom w:val="nil"/>
              <w:right w:val="nil"/>
            </w:tcBorders>
            <w:shd w:val="clear" w:color="000000" w:fill="FFFFFF"/>
            <w:noWrap/>
            <w:vAlign w:val="center"/>
          </w:tcPr>
          <w:p w:rsidR="0012446E" w:rsidRDefault="008760B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12446E" w:rsidRDefault="008760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12446E" w:rsidRDefault="008760B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12446E" w:rsidRDefault="008760B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12446E" w:rsidRDefault="008760B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12446E">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color w:val="000000"/>
                <w:kern w:val="0"/>
                <w:sz w:val="22"/>
              </w:rPr>
              <w:t xml:space="preserve">   </w:t>
            </w:r>
            <w:r>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12446E">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r>
              <w:rPr>
                <w:rFonts w:ascii="宋体" w:eastAsia="宋体" w:hAnsi="宋体" w:cs="宋体" w:hint="eastAsia"/>
                <w:kern w:val="0"/>
                <w:sz w:val="24"/>
                <w:szCs w:val="24"/>
              </w:rPr>
              <w:t xml:space="preserve">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12446E">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r>
      <w:tr w:rsidR="0012446E">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12446E" w:rsidRDefault="0012446E">
            <w:pPr>
              <w:widowControl/>
              <w:jc w:val="left"/>
              <w:rPr>
                <w:rFonts w:ascii="宋体" w:eastAsia="宋体" w:hAnsi="宋体" w:cs="宋体"/>
                <w:kern w:val="0"/>
                <w:sz w:val="24"/>
                <w:szCs w:val="24"/>
              </w:rPr>
            </w:pPr>
          </w:p>
        </w:tc>
      </w:tr>
      <w:tr w:rsidR="0012446E">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12446E">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12446E" w:rsidRPr="00BA480B" w:rsidRDefault="008760B4">
            <w:pPr>
              <w:widowControl/>
              <w:jc w:val="center"/>
              <w:rPr>
                <w:rFonts w:ascii="宋体" w:eastAsia="宋体" w:hAnsi="宋体" w:cs="宋体"/>
                <w:kern w:val="0"/>
                <w:sz w:val="24"/>
                <w:szCs w:val="24"/>
              </w:rPr>
            </w:pPr>
            <w:r w:rsidRPr="00BA480B">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12446E" w:rsidRPr="00BA480B" w:rsidRDefault="008760B4">
            <w:pPr>
              <w:widowControl/>
              <w:jc w:val="center"/>
              <w:rPr>
                <w:rFonts w:ascii="宋体" w:eastAsia="宋体" w:hAnsi="宋体" w:cs="宋体"/>
                <w:kern w:val="0"/>
                <w:sz w:val="24"/>
                <w:szCs w:val="24"/>
              </w:rPr>
            </w:pPr>
            <w:r w:rsidRPr="00BA480B">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BA480B" w:rsidTr="002D02EF">
        <w:trPr>
          <w:trHeight w:val="402"/>
        </w:trPr>
        <w:tc>
          <w:tcPr>
            <w:tcW w:w="1419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BA480B" w:rsidRPr="00BA480B" w:rsidRDefault="00BA480B" w:rsidP="00BA480B">
            <w:pPr>
              <w:widowControl/>
              <w:jc w:val="center"/>
              <w:rPr>
                <w:rFonts w:ascii="宋体" w:eastAsia="宋体" w:hAnsi="宋体" w:cs="宋体"/>
                <w:kern w:val="0"/>
                <w:sz w:val="24"/>
                <w:szCs w:val="24"/>
              </w:rPr>
            </w:pPr>
            <w:r w:rsidRPr="00BA480B">
              <w:rPr>
                <w:rFonts w:ascii="Times New Roman" w:eastAsia="仿宋_GB2312" w:hAnsi="Times New Roman" w:cs="Times New Roman" w:hint="eastAsia"/>
                <w:kern w:val="0"/>
                <w:szCs w:val="21"/>
              </w:rPr>
              <w:t>我单位</w:t>
            </w:r>
            <w:r w:rsidRPr="00BA480B">
              <w:rPr>
                <w:rFonts w:ascii="Times New Roman" w:eastAsia="仿宋_GB2312" w:hAnsi="Times New Roman" w:cs="Times New Roman"/>
                <w:kern w:val="0"/>
                <w:szCs w:val="21"/>
              </w:rPr>
              <w:t>没有使用国有资本经营预算安排的支出，故本表无数据</w:t>
            </w:r>
            <w:r w:rsidRPr="00BA480B">
              <w:rPr>
                <w:rFonts w:ascii="Times New Roman" w:eastAsia="仿宋_GB2312" w:hAnsi="Times New Roman" w:cs="Times New Roman" w:hint="eastAsia"/>
                <w:kern w:val="0"/>
                <w:szCs w:val="21"/>
              </w:rPr>
              <w:t>。</w:t>
            </w:r>
          </w:p>
          <w:p w:rsidR="00BA480B" w:rsidRPr="00BA480B" w:rsidRDefault="00BA480B" w:rsidP="00BA480B">
            <w:pPr>
              <w:widowControl/>
              <w:jc w:val="left"/>
              <w:rPr>
                <w:rFonts w:ascii="宋体" w:eastAsia="宋体" w:hAnsi="宋体" w:cs="宋体"/>
                <w:kern w:val="0"/>
                <w:sz w:val="24"/>
                <w:szCs w:val="24"/>
              </w:rPr>
            </w:pPr>
            <w:r w:rsidRPr="00BA480B">
              <w:rPr>
                <w:rFonts w:ascii="宋体" w:eastAsia="宋体" w:hAnsi="宋体" w:cs="宋体" w:hint="eastAsia"/>
                <w:kern w:val="0"/>
                <w:sz w:val="24"/>
                <w:szCs w:val="24"/>
              </w:rPr>
              <w:t xml:space="preserve">　</w:t>
            </w:r>
          </w:p>
        </w:tc>
      </w:tr>
      <w:tr w:rsidR="0012446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2446E" w:rsidRDefault="008760B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12446E">
        <w:trPr>
          <w:trHeight w:val="720"/>
        </w:trPr>
        <w:tc>
          <w:tcPr>
            <w:tcW w:w="14190" w:type="dxa"/>
            <w:gridSpan w:val="9"/>
            <w:tcBorders>
              <w:top w:val="single" w:sz="8" w:space="0" w:color="auto"/>
              <w:left w:val="nil"/>
              <w:bottom w:val="nil"/>
              <w:right w:val="nil"/>
            </w:tcBorders>
            <w:shd w:val="clear" w:color="auto" w:fill="auto"/>
            <w:vAlign w:val="center"/>
          </w:tcPr>
          <w:p w:rsidR="0012446E" w:rsidRDefault="008760B4">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p w:rsidR="0012446E" w:rsidRDefault="0012446E">
            <w:pPr>
              <w:widowControl/>
              <w:jc w:val="left"/>
              <w:rPr>
                <w:rFonts w:ascii="Times New Roman" w:eastAsia="仿宋_GB2312" w:hAnsi="Times New Roman" w:cs="Times New Roman"/>
                <w:kern w:val="0"/>
                <w:szCs w:val="21"/>
              </w:rPr>
            </w:pPr>
          </w:p>
          <w:p w:rsidR="0012446E" w:rsidRDefault="0012446E">
            <w:pPr>
              <w:widowControl/>
              <w:jc w:val="left"/>
              <w:rPr>
                <w:rFonts w:ascii="宋体" w:eastAsia="宋体" w:hAnsi="宋体" w:cs="宋体"/>
                <w:kern w:val="0"/>
                <w:sz w:val="24"/>
                <w:szCs w:val="24"/>
              </w:rPr>
            </w:pPr>
          </w:p>
        </w:tc>
      </w:tr>
    </w:tbl>
    <w:p w:rsidR="0012446E" w:rsidRDefault="0012446E">
      <w:pPr>
        <w:pStyle w:val="Default"/>
        <w:rPr>
          <w:sz w:val="72"/>
          <w:szCs w:val="72"/>
        </w:rPr>
        <w:sectPr w:rsidR="0012446E">
          <w:pgSz w:w="16838" w:h="11906" w:orient="landscape"/>
          <w:pgMar w:top="720" w:right="720" w:bottom="720" w:left="720" w:header="851" w:footer="992" w:gutter="0"/>
          <w:cols w:space="425"/>
          <w:docGrid w:type="lines" w:linePitch="312"/>
        </w:sect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8760B4">
      <w:pPr>
        <w:pStyle w:val="Default"/>
        <w:jc w:val="center"/>
        <w:rPr>
          <w:sz w:val="72"/>
          <w:szCs w:val="72"/>
        </w:rPr>
      </w:pPr>
      <w:r>
        <w:rPr>
          <w:rFonts w:hint="eastAsia"/>
          <w:sz w:val="72"/>
          <w:szCs w:val="72"/>
        </w:rPr>
        <w:t>第三部分</w:t>
      </w:r>
    </w:p>
    <w:p w:rsidR="0012446E" w:rsidRDefault="0012446E">
      <w:pPr>
        <w:pStyle w:val="Default"/>
        <w:jc w:val="both"/>
        <w:rPr>
          <w:sz w:val="70"/>
          <w:szCs w:val="70"/>
        </w:rPr>
      </w:pPr>
    </w:p>
    <w:p w:rsidR="0012446E" w:rsidRDefault="0012446E">
      <w:pPr>
        <w:pStyle w:val="Default"/>
        <w:jc w:val="both"/>
        <w:rPr>
          <w:sz w:val="72"/>
          <w:szCs w:val="72"/>
        </w:rPr>
      </w:pPr>
    </w:p>
    <w:p w:rsidR="0012446E" w:rsidRDefault="008760B4">
      <w:pPr>
        <w:pStyle w:val="Default"/>
        <w:jc w:val="center"/>
        <w:rPr>
          <w:sz w:val="60"/>
          <w:szCs w:val="60"/>
        </w:rPr>
      </w:pPr>
      <w:r>
        <w:rPr>
          <w:sz w:val="60"/>
          <w:szCs w:val="60"/>
        </w:rPr>
        <w:t>20</w:t>
      </w:r>
      <w:r>
        <w:rPr>
          <w:rFonts w:hint="eastAsia"/>
          <w:sz w:val="60"/>
          <w:szCs w:val="60"/>
        </w:rPr>
        <w:t>20</w:t>
      </w:r>
      <w:r>
        <w:rPr>
          <w:rFonts w:hint="eastAsia"/>
          <w:sz w:val="60"/>
          <w:szCs w:val="60"/>
        </w:rPr>
        <w:t>年度部门决算情况说明</w:t>
      </w:r>
    </w:p>
    <w:p w:rsidR="0012446E" w:rsidRDefault="008760B4">
      <w:pPr>
        <w:widowControl/>
        <w:jc w:val="left"/>
        <w:rPr>
          <w:rFonts w:ascii="黑体" w:eastAsia="黑体" w:cs="黑体"/>
          <w:color w:val="000000"/>
          <w:kern w:val="0"/>
          <w:sz w:val="70"/>
          <w:szCs w:val="70"/>
        </w:rPr>
      </w:pPr>
      <w:r>
        <w:rPr>
          <w:sz w:val="70"/>
          <w:szCs w:val="70"/>
        </w:rPr>
        <w:br w:type="page"/>
      </w:r>
    </w:p>
    <w:p w:rsidR="0012446E" w:rsidRDefault="008760B4">
      <w:pPr>
        <w:pStyle w:val="Default"/>
        <w:rPr>
          <w:rFonts w:hAnsi="黑体"/>
          <w:b/>
          <w:sz w:val="32"/>
          <w:szCs w:val="32"/>
        </w:rPr>
      </w:pPr>
      <w:r>
        <w:rPr>
          <w:rFonts w:hAnsi="黑体" w:hint="eastAsia"/>
          <w:b/>
          <w:sz w:val="32"/>
          <w:szCs w:val="32"/>
        </w:rPr>
        <w:lastRenderedPageBreak/>
        <w:t>一、收入支出决算总体情况说明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年度收</w:t>
      </w:r>
      <w:r>
        <w:rPr>
          <w:rFonts w:ascii="仿宋" w:eastAsia="仿宋" w:hAnsi="仿宋" w:cs="仿宋" w:hint="eastAsia"/>
          <w:sz w:val="32"/>
          <w:szCs w:val="32"/>
        </w:rPr>
        <w:t>入</w:t>
      </w:r>
      <w:r>
        <w:rPr>
          <w:rFonts w:ascii="仿宋" w:eastAsia="仿宋" w:hAnsi="仿宋" w:cs="仿宋" w:hint="eastAsia"/>
          <w:sz w:val="32"/>
          <w:szCs w:val="32"/>
        </w:rPr>
        <w:t>总计</w:t>
      </w:r>
      <w:r>
        <w:rPr>
          <w:rFonts w:ascii="仿宋" w:eastAsia="仿宋" w:hAnsi="仿宋" w:cs="仿宋" w:hint="eastAsia"/>
          <w:sz w:val="32"/>
          <w:szCs w:val="32"/>
        </w:rPr>
        <w:t>1534.30</w:t>
      </w:r>
      <w:r>
        <w:rPr>
          <w:rFonts w:ascii="仿宋" w:eastAsia="仿宋" w:hAnsi="仿宋" w:cs="仿宋" w:hint="eastAsia"/>
          <w:sz w:val="32"/>
          <w:szCs w:val="32"/>
        </w:rPr>
        <w:t>万元</w:t>
      </w:r>
      <w:r>
        <w:rPr>
          <w:rFonts w:ascii="仿宋" w:eastAsia="仿宋" w:hAnsi="仿宋" w:cs="仿宋" w:hint="eastAsia"/>
          <w:sz w:val="32"/>
          <w:szCs w:val="32"/>
        </w:rPr>
        <w:t>，总支出</w:t>
      </w:r>
      <w:r>
        <w:rPr>
          <w:rFonts w:ascii="仿宋" w:eastAsia="仿宋" w:hAnsi="仿宋" w:cs="仿宋" w:hint="eastAsia"/>
          <w:sz w:val="32"/>
          <w:szCs w:val="32"/>
        </w:rPr>
        <w:t>1473.80</w:t>
      </w:r>
      <w:r>
        <w:rPr>
          <w:rFonts w:ascii="仿宋" w:eastAsia="仿宋" w:hAnsi="仿宋" w:cs="仿宋" w:hint="eastAsia"/>
          <w:sz w:val="32"/>
          <w:szCs w:val="32"/>
        </w:rPr>
        <w:t>万元。</w:t>
      </w:r>
      <w:r>
        <w:rPr>
          <w:rFonts w:ascii="仿宋" w:eastAsia="仿宋" w:hAnsi="仿宋" w:cs="仿宋" w:hint="eastAsia"/>
          <w:sz w:val="32"/>
          <w:szCs w:val="32"/>
        </w:rPr>
        <w:t>与上年相比，</w:t>
      </w:r>
      <w:r>
        <w:rPr>
          <w:rFonts w:ascii="仿宋" w:eastAsia="仿宋" w:hAnsi="仿宋" w:cs="仿宋" w:hint="eastAsia"/>
          <w:sz w:val="32"/>
          <w:szCs w:val="32"/>
        </w:rPr>
        <w:t>支出</w:t>
      </w:r>
      <w:r>
        <w:rPr>
          <w:rFonts w:ascii="仿宋" w:eastAsia="仿宋" w:hAnsi="仿宋" w:cs="仿宋" w:hint="eastAsia"/>
          <w:sz w:val="32"/>
          <w:szCs w:val="32"/>
        </w:rPr>
        <w:t>增加</w:t>
      </w:r>
      <w:r>
        <w:rPr>
          <w:rFonts w:ascii="仿宋" w:eastAsia="仿宋" w:hAnsi="仿宋" w:cs="仿宋" w:hint="eastAsia"/>
          <w:sz w:val="32"/>
          <w:szCs w:val="32"/>
        </w:rPr>
        <w:t>258.34</w:t>
      </w:r>
      <w:r>
        <w:rPr>
          <w:rFonts w:ascii="仿宋" w:eastAsia="仿宋" w:hAnsi="仿宋" w:cs="仿宋" w:hint="eastAsia"/>
          <w:sz w:val="32"/>
          <w:szCs w:val="32"/>
        </w:rPr>
        <w:t>万元，增长</w:t>
      </w:r>
      <w:r>
        <w:rPr>
          <w:rFonts w:ascii="仿宋" w:eastAsia="仿宋" w:hAnsi="仿宋" w:cs="仿宋" w:hint="eastAsia"/>
          <w:sz w:val="32"/>
          <w:szCs w:val="32"/>
        </w:rPr>
        <w:t>21.25</w:t>
      </w:r>
      <w:r>
        <w:rPr>
          <w:rFonts w:ascii="仿宋" w:eastAsia="仿宋" w:hAnsi="仿宋" w:cs="仿宋" w:hint="eastAsia"/>
          <w:sz w:val="32"/>
          <w:szCs w:val="32"/>
        </w:rPr>
        <w:t>%</w:t>
      </w:r>
      <w:r>
        <w:rPr>
          <w:rFonts w:ascii="仿宋" w:eastAsia="仿宋" w:hAnsi="仿宋" w:cs="仿宋" w:hint="eastAsia"/>
          <w:sz w:val="32"/>
          <w:szCs w:val="32"/>
        </w:rPr>
        <w:t>，主要是因为</w:t>
      </w:r>
      <w:r>
        <w:rPr>
          <w:rFonts w:ascii="仿宋" w:eastAsia="仿宋" w:hAnsi="仿宋" w:cs="仿宋" w:hint="eastAsia"/>
          <w:sz w:val="32"/>
          <w:szCs w:val="32"/>
        </w:rPr>
        <w:t>机构改革全面完成，</w:t>
      </w:r>
      <w:r>
        <w:rPr>
          <w:rFonts w:ascii="仿宋" w:eastAsia="仿宋" w:hAnsi="仿宋" w:cs="仿宋" w:hint="eastAsia"/>
          <w:sz w:val="32"/>
          <w:szCs w:val="32"/>
        </w:rPr>
        <w:t xml:space="preserve"> </w:t>
      </w:r>
      <w:r>
        <w:rPr>
          <w:rFonts w:ascii="仿宋" w:eastAsia="仿宋" w:hAnsi="仿宋" w:cs="仿宋" w:hint="eastAsia"/>
          <w:sz w:val="32"/>
          <w:szCs w:val="32"/>
        </w:rPr>
        <w:t>新增人员工资福利、公用经费，新增项目经费</w:t>
      </w:r>
      <w:r>
        <w:rPr>
          <w:rFonts w:ascii="仿宋" w:eastAsia="仿宋" w:hAnsi="仿宋" w:cs="仿宋" w:hint="eastAsia"/>
          <w:sz w:val="32"/>
          <w:szCs w:val="32"/>
        </w:rPr>
        <w:t>等各项经费增加所致。</w:t>
      </w:r>
    </w:p>
    <w:p w:rsidR="0012446E" w:rsidRDefault="008760B4">
      <w:pPr>
        <w:pStyle w:val="Default"/>
        <w:rPr>
          <w:rFonts w:hAnsi="黑体"/>
          <w:b/>
          <w:sz w:val="32"/>
          <w:szCs w:val="32"/>
        </w:rPr>
      </w:pPr>
      <w:r>
        <w:rPr>
          <w:rFonts w:hAnsi="黑体" w:hint="eastAsia"/>
          <w:b/>
          <w:sz w:val="32"/>
          <w:szCs w:val="32"/>
        </w:rPr>
        <w:t>二、收入决算情况说明</w:t>
      </w:r>
    </w:p>
    <w:p w:rsidR="0012446E" w:rsidRDefault="008760B4">
      <w:pPr>
        <w:pStyle w:val="Default"/>
        <w:ind w:firstLineChars="200" w:firstLine="640"/>
        <w:jc w:val="both"/>
        <w:rPr>
          <w:rFonts w:ascii="仿宋" w:eastAsia="仿宋" w:hAnsi="仿宋" w:cs="仿宋"/>
          <w:sz w:val="32"/>
          <w:szCs w:val="32"/>
        </w:rPr>
      </w:pPr>
      <w:r>
        <w:rPr>
          <w:rFonts w:ascii="仿宋" w:eastAsia="仿宋" w:hAnsi="仿宋" w:cs="仿宋" w:hint="eastAsia"/>
          <w:sz w:val="32"/>
          <w:szCs w:val="32"/>
        </w:rPr>
        <w:t>本年收入合计</w:t>
      </w:r>
      <w:r>
        <w:rPr>
          <w:rFonts w:ascii="仿宋" w:eastAsia="仿宋" w:hAnsi="仿宋" w:cs="仿宋" w:hint="eastAsia"/>
          <w:sz w:val="32"/>
          <w:szCs w:val="32"/>
        </w:rPr>
        <w:t>1534.30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2019</w:t>
      </w:r>
      <w:r>
        <w:rPr>
          <w:rFonts w:ascii="仿宋" w:eastAsia="仿宋" w:hAnsi="仿宋" w:cs="仿宋" w:hint="eastAsia"/>
          <w:sz w:val="32"/>
          <w:szCs w:val="32"/>
        </w:rPr>
        <w:t>年相比，增加</w:t>
      </w:r>
      <w:r>
        <w:rPr>
          <w:rFonts w:ascii="仿宋" w:eastAsia="仿宋" w:hAnsi="仿宋" w:cs="仿宋" w:hint="eastAsia"/>
          <w:sz w:val="32"/>
          <w:szCs w:val="32"/>
        </w:rPr>
        <w:t>21.21</w:t>
      </w:r>
      <w:r>
        <w:rPr>
          <w:rFonts w:ascii="仿宋" w:eastAsia="仿宋" w:hAnsi="仿宋" w:cs="仿宋" w:hint="eastAsia"/>
          <w:sz w:val="32"/>
          <w:szCs w:val="32"/>
        </w:rPr>
        <w:t>万元，增长</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其中：财政拨款收入</w:t>
      </w:r>
      <w:r>
        <w:rPr>
          <w:rFonts w:ascii="仿宋" w:eastAsia="仿宋" w:hAnsi="仿宋" w:cs="仿宋" w:hint="eastAsia"/>
          <w:sz w:val="32"/>
          <w:szCs w:val="32"/>
        </w:rPr>
        <w:t>1201.02</w:t>
      </w:r>
      <w:r>
        <w:rPr>
          <w:rFonts w:ascii="仿宋" w:eastAsia="仿宋" w:hAnsi="仿宋" w:cs="仿宋" w:hint="eastAsia"/>
          <w:sz w:val="32"/>
          <w:szCs w:val="32"/>
        </w:rPr>
        <w:t>万元，占</w:t>
      </w:r>
      <w:r>
        <w:rPr>
          <w:rFonts w:ascii="仿宋" w:eastAsia="仿宋" w:hAnsi="仿宋" w:cs="仿宋" w:hint="eastAsia"/>
          <w:sz w:val="32"/>
          <w:szCs w:val="32"/>
        </w:rPr>
        <w:t>78.28</w:t>
      </w:r>
      <w:r>
        <w:rPr>
          <w:rFonts w:ascii="仿宋" w:eastAsia="仿宋" w:hAnsi="仿宋" w:cs="仿宋" w:hint="eastAsia"/>
          <w:sz w:val="32"/>
          <w:szCs w:val="32"/>
        </w:rPr>
        <w:t>%</w:t>
      </w:r>
      <w:r>
        <w:rPr>
          <w:rFonts w:ascii="仿宋" w:eastAsia="仿宋" w:hAnsi="仿宋" w:cs="仿宋" w:hint="eastAsia"/>
          <w:sz w:val="32"/>
          <w:szCs w:val="32"/>
        </w:rPr>
        <w:t>；其他收入</w:t>
      </w:r>
      <w:r>
        <w:rPr>
          <w:rFonts w:ascii="仿宋" w:eastAsia="仿宋" w:hAnsi="仿宋" w:cs="仿宋" w:hint="eastAsia"/>
          <w:sz w:val="32"/>
          <w:szCs w:val="32"/>
        </w:rPr>
        <w:t>105.51</w:t>
      </w:r>
      <w:r>
        <w:rPr>
          <w:rFonts w:ascii="仿宋" w:eastAsia="仿宋" w:hAnsi="仿宋" w:cs="仿宋" w:hint="eastAsia"/>
          <w:sz w:val="32"/>
          <w:szCs w:val="32"/>
        </w:rPr>
        <w:t>万元，占</w:t>
      </w:r>
      <w:r>
        <w:rPr>
          <w:rFonts w:ascii="仿宋" w:eastAsia="仿宋" w:hAnsi="仿宋" w:cs="仿宋" w:hint="eastAsia"/>
          <w:sz w:val="32"/>
          <w:szCs w:val="32"/>
        </w:rPr>
        <w:t>6.88</w:t>
      </w:r>
      <w:r>
        <w:rPr>
          <w:rFonts w:ascii="仿宋" w:eastAsia="仿宋" w:hAnsi="仿宋" w:cs="仿宋" w:hint="eastAsia"/>
          <w:sz w:val="32"/>
          <w:szCs w:val="32"/>
        </w:rPr>
        <w:t>%</w:t>
      </w:r>
      <w:r>
        <w:rPr>
          <w:rFonts w:ascii="仿宋" w:eastAsia="仿宋" w:hAnsi="仿宋" w:cs="仿宋" w:hint="eastAsia"/>
          <w:sz w:val="32"/>
          <w:szCs w:val="32"/>
        </w:rPr>
        <w:t>；年初结转和结余</w:t>
      </w:r>
      <w:r>
        <w:rPr>
          <w:rFonts w:ascii="仿宋" w:eastAsia="仿宋" w:hAnsi="仿宋" w:cs="仿宋" w:hint="eastAsia"/>
          <w:sz w:val="32"/>
          <w:szCs w:val="32"/>
        </w:rPr>
        <w:t>227.77</w:t>
      </w:r>
      <w:r>
        <w:rPr>
          <w:rFonts w:ascii="仿宋" w:eastAsia="仿宋" w:hAnsi="仿宋" w:cs="仿宋" w:hint="eastAsia"/>
          <w:sz w:val="32"/>
          <w:szCs w:val="32"/>
        </w:rPr>
        <w:t>万元，占</w:t>
      </w:r>
      <w:r>
        <w:rPr>
          <w:rFonts w:ascii="仿宋" w:eastAsia="仿宋" w:hAnsi="仿宋" w:cs="仿宋" w:hint="eastAsia"/>
          <w:sz w:val="32"/>
          <w:szCs w:val="32"/>
        </w:rPr>
        <w:t>14.85%</w:t>
      </w:r>
      <w:r>
        <w:rPr>
          <w:rFonts w:ascii="仿宋" w:eastAsia="仿宋" w:hAnsi="仿宋" w:cs="仿宋" w:hint="eastAsia"/>
          <w:sz w:val="32"/>
          <w:szCs w:val="32"/>
        </w:rPr>
        <w:t>。</w:t>
      </w:r>
    </w:p>
    <w:p w:rsidR="0012446E" w:rsidRDefault="008760B4">
      <w:pPr>
        <w:pStyle w:val="Default"/>
        <w:rPr>
          <w:rFonts w:hAnsi="黑体"/>
          <w:b/>
          <w:sz w:val="32"/>
          <w:szCs w:val="32"/>
        </w:rPr>
      </w:pPr>
      <w:r>
        <w:rPr>
          <w:rFonts w:hAnsi="黑体" w:hint="eastAsia"/>
          <w:b/>
          <w:sz w:val="32"/>
          <w:szCs w:val="32"/>
        </w:rPr>
        <w:t>三、支出决算情况说明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本年支出合计</w:t>
      </w:r>
      <w:r>
        <w:rPr>
          <w:rFonts w:ascii="仿宋" w:eastAsia="仿宋" w:hAnsi="仿宋" w:cs="仿宋" w:hint="eastAsia"/>
          <w:sz w:val="32"/>
          <w:szCs w:val="32"/>
        </w:rPr>
        <w:t>1473.80</w:t>
      </w:r>
      <w:r>
        <w:rPr>
          <w:rFonts w:ascii="仿宋" w:eastAsia="仿宋" w:hAnsi="仿宋" w:cs="仿宋" w:hint="eastAsia"/>
          <w:sz w:val="32"/>
          <w:szCs w:val="32"/>
        </w:rPr>
        <w:t>万元，其中：基本支出</w:t>
      </w:r>
      <w:r>
        <w:rPr>
          <w:rFonts w:ascii="仿宋" w:eastAsia="仿宋" w:hAnsi="仿宋" w:cs="仿宋" w:hint="eastAsia"/>
          <w:sz w:val="32"/>
          <w:szCs w:val="32"/>
        </w:rPr>
        <w:t>720.54</w:t>
      </w:r>
      <w:r>
        <w:rPr>
          <w:rFonts w:ascii="仿宋" w:eastAsia="仿宋" w:hAnsi="仿宋" w:cs="仿宋" w:hint="eastAsia"/>
          <w:sz w:val="32"/>
          <w:szCs w:val="32"/>
        </w:rPr>
        <w:t>万元，占</w:t>
      </w:r>
      <w:r>
        <w:rPr>
          <w:rFonts w:ascii="仿宋" w:eastAsia="仿宋" w:hAnsi="仿宋" w:cs="仿宋" w:hint="eastAsia"/>
          <w:sz w:val="32"/>
          <w:szCs w:val="32"/>
        </w:rPr>
        <w:t>48.89</w:t>
      </w:r>
      <w:r>
        <w:rPr>
          <w:rFonts w:ascii="仿宋" w:eastAsia="仿宋" w:hAnsi="仿宋" w:cs="仿宋"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753.26</w:t>
      </w:r>
      <w:r>
        <w:rPr>
          <w:rFonts w:ascii="仿宋" w:eastAsia="仿宋" w:hAnsi="仿宋" w:cs="仿宋" w:hint="eastAsia"/>
          <w:sz w:val="32"/>
          <w:szCs w:val="32"/>
        </w:rPr>
        <w:t>万元，占</w:t>
      </w:r>
      <w:r>
        <w:rPr>
          <w:rFonts w:ascii="仿宋" w:eastAsia="仿宋" w:hAnsi="仿宋" w:cs="仿宋" w:hint="eastAsia"/>
          <w:sz w:val="32"/>
          <w:szCs w:val="32"/>
        </w:rPr>
        <w:t>51.11</w:t>
      </w:r>
      <w:r>
        <w:rPr>
          <w:rFonts w:ascii="仿宋" w:eastAsia="仿宋" w:hAnsi="仿宋" w:cs="仿宋" w:hint="eastAsia"/>
          <w:sz w:val="32"/>
          <w:szCs w:val="32"/>
        </w:rPr>
        <w:t>%</w:t>
      </w:r>
      <w:r>
        <w:rPr>
          <w:rFonts w:ascii="仿宋" w:eastAsia="仿宋" w:hAnsi="仿宋" w:cs="仿宋" w:hint="eastAsia"/>
          <w:sz w:val="32"/>
          <w:szCs w:val="32"/>
        </w:rPr>
        <w:t>。</w:t>
      </w:r>
    </w:p>
    <w:p w:rsidR="0012446E" w:rsidRDefault="008760B4">
      <w:pPr>
        <w:pStyle w:val="Default"/>
        <w:rPr>
          <w:rFonts w:hAnsi="黑体"/>
          <w:b/>
          <w:sz w:val="32"/>
          <w:szCs w:val="32"/>
        </w:rPr>
      </w:pPr>
      <w:r>
        <w:rPr>
          <w:rFonts w:hAnsi="黑体" w:hint="eastAsia"/>
          <w:b/>
          <w:sz w:val="32"/>
          <w:szCs w:val="32"/>
        </w:rPr>
        <w:t>四、财政拨款收入支出决算总体情况说明</w:t>
      </w:r>
    </w:p>
    <w:p w:rsidR="0012446E" w:rsidRDefault="008760B4">
      <w:pPr>
        <w:spacing w:line="540" w:lineRule="exact"/>
        <w:ind w:firstLine="640"/>
        <w:rPr>
          <w:rFonts w:ascii="仿宋" w:eastAsia="仿宋" w:hAnsi="仿宋" w:cs="仿宋"/>
          <w:sz w:val="32"/>
          <w:szCs w:val="32"/>
        </w:rPr>
      </w:pPr>
      <w:r>
        <w:rPr>
          <w:rFonts w:ascii="仿宋" w:eastAsia="仿宋" w:hAnsi="仿宋" w:cs="仿宋" w:hint="eastAsia"/>
          <w:sz w:val="32"/>
          <w:szCs w:val="32"/>
        </w:rPr>
        <w:t xml:space="preserve"> 20</w:t>
      </w:r>
      <w:r>
        <w:rPr>
          <w:rFonts w:ascii="仿宋" w:eastAsia="仿宋" w:hAnsi="仿宋" w:cs="仿宋" w:hint="eastAsia"/>
          <w:sz w:val="32"/>
          <w:szCs w:val="32"/>
        </w:rPr>
        <w:t>20</w:t>
      </w:r>
      <w:r>
        <w:rPr>
          <w:rFonts w:ascii="仿宋" w:eastAsia="仿宋" w:hAnsi="仿宋" w:cs="仿宋" w:hint="eastAsia"/>
          <w:sz w:val="32"/>
          <w:szCs w:val="32"/>
        </w:rPr>
        <w:t>年度财政拨款</w:t>
      </w:r>
      <w:r>
        <w:rPr>
          <w:rFonts w:ascii="仿宋" w:eastAsia="仿宋" w:hAnsi="仿宋" w:cs="仿宋" w:hint="eastAsia"/>
          <w:sz w:val="32"/>
          <w:szCs w:val="32"/>
        </w:rPr>
        <w:t>总</w:t>
      </w:r>
      <w:r>
        <w:rPr>
          <w:rFonts w:ascii="仿宋" w:eastAsia="仿宋" w:hAnsi="仿宋" w:cs="仿宋" w:hint="eastAsia"/>
          <w:sz w:val="32"/>
          <w:szCs w:val="32"/>
        </w:rPr>
        <w:t>收</w:t>
      </w:r>
      <w:r>
        <w:rPr>
          <w:rFonts w:ascii="仿宋" w:eastAsia="仿宋" w:hAnsi="仿宋" w:cs="仿宋" w:hint="eastAsia"/>
          <w:sz w:val="32"/>
          <w:szCs w:val="32"/>
        </w:rPr>
        <w:t>入</w:t>
      </w:r>
      <w:r>
        <w:rPr>
          <w:rFonts w:ascii="仿宋" w:eastAsia="仿宋" w:hAnsi="仿宋" w:cs="仿宋" w:hint="eastAsia"/>
          <w:sz w:val="32"/>
          <w:szCs w:val="32"/>
        </w:rPr>
        <w:t>1534.30</w:t>
      </w:r>
      <w:r>
        <w:rPr>
          <w:rFonts w:ascii="仿宋" w:eastAsia="仿宋" w:hAnsi="仿宋" w:cs="仿宋" w:hint="eastAsia"/>
          <w:sz w:val="32"/>
          <w:szCs w:val="32"/>
        </w:rPr>
        <w:t>万元，与</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年相比，增加</w:t>
      </w:r>
      <w:r>
        <w:rPr>
          <w:rFonts w:ascii="仿宋" w:eastAsia="仿宋" w:hAnsi="仿宋" w:cs="仿宋" w:hint="eastAsia"/>
          <w:sz w:val="32"/>
          <w:szCs w:val="32"/>
        </w:rPr>
        <w:t>21.21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增长</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，主要是因</w:t>
      </w:r>
      <w:r>
        <w:rPr>
          <w:rFonts w:ascii="仿宋" w:eastAsia="仿宋" w:hAnsi="仿宋" w:cs="仿宋" w:hint="eastAsia"/>
          <w:sz w:val="32"/>
          <w:szCs w:val="32"/>
        </w:rPr>
        <w:t>为人员工资增加等</w:t>
      </w:r>
      <w:r>
        <w:rPr>
          <w:rFonts w:ascii="仿宋" w:eastAsia="仿宋" w:hAnsi="仿宋" w:cs="仿宋" w:hint="eastAsia"/>
          <w:sz w:val="32"/>
          <w:szCs w:val="32"/>
        </w:rPr>
        <w:t>。</w:t>
      </w:r>
    </w:p>
    <w:p w:rsidR="0012446E" w:rsidRDefault="008760B4">
      <w:pPr>
        <w:pStyle w:val="Default"/>
        <w:ind w:firstLineChars="200" w:firstLine="640"/>
        <w:rPr>
          <w:rFonts w:asciiTheme="minorEastAsia" w:eastAsiaTheme="minorEastAsia" w:hAnsiTheme="minorEastAsia"/>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年度财政拨款</w:t>
      </w:r>
      <w:r>
        <w:rPr>
          <w:rFonts w:ascii="仿宋" w:eastAsia="仿宋" w:hAnsi="仿宋" w:cs="仿宋" w:hint="eastAsia"/>
          <w:sz w:val="32"/>
          <w:szCs w:val="32"/>
        </w:rPr>
        <w:t>总支出</w:t>
      </w:r>
      <w:r>
        <w:rPr>
          <w:rFonts w:ascii="仿宋" w:eastAsia="仿宋" w:hAnsi="仿宋" w:cs="仿宋" w:hint="eastAsia"/>
          <w:sz w:val="32"/>
          <w:szCs w:val="32"/>
        </w:rPr>
        <w:t>1473.80</w:t>
      </w:r>
      <w:r>
        <w:rPr>
          <w:rFonts w:ascii="仿宋" w:eastAsia="仿宋" w:hAnsi="仿宋" w:cs="仿宋" w:hint="eastAsia"/>
          <w:sz w:val="32"/>
          <w:szCs w:val="32"/>
        </w:rPr>
        <w:t>万元，与</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年相比，</w:t>
      </w:r>
      <w:r>
        <w:rPr>
          <w:rFonts w:ascii="仿宋" w:eastAsia="仿宋" w:hAnsi="仿宋" w:cs="仿宋" w:hint="eastAsia"/>
          <w:sz w:val="32"/>
          <w:szCs w:val="32"/>
        </w:rPr>
        <w:t>增加了</w:t>
      </w:r>
      <w:r>
        <w:rPr>
          <w:rFonts w:ascii="仿宋" w:eastAsia="仿宋" w:hAnsi="仿宋" w:cs="仿宋" w:hint="eastAsia"/>
          <w:sz w:val="32"/>
          <w:szCs w:val="32"/>
        </w:rPr>
        <w:t>258.34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增长</w:t>
      </w:r>
      <w:r>
        <w:rPr>
          <w:rFonts w:ascii="仿宋" w:eastAsia="仿宋" w:hAnsi="仿宋" w:cs="仿宋" w:hint="eastAsia"/>
          <w:sz w:val="32"/>
          <w:szCs w:val="32"/>
        </w:rPr>
        <w:t>21.25</w:t>
      </w:r>
      <w:r>
        <w:rPr>
          <w:rFonts w:ascii="仿宋" w:eastAsia="仿宋" w:hAnsi="仿宋" w:cs="仿宋" w:hint="eastAsia"/>
          <w:sz w:val="32"/>
          <w:szCs w:val="32"/>
        </w:rPr>
        <w:t>%</w:t>
      </w:r>
      <w:r>
        <w:rPr>
          <w:rFonts w:ascii="仿宋" w:eastAsia="仿宋" w:hAnsi="仿宋" w:cs="仿宋" w:hint="eastAsia"/>
          <w:sz w:val="32"/>
          <w:szCs w:val="32"/>
        </w:rPr>
        <w:t>，主要是因为</w:t>
      </w:r>
      <w:r>
        <w:rPr>
          <w:rFonts w:ascii="仿宋" w:eastAsia="仿宋" w:hAnsi="仿宋" w:cs="仿宋" w:hint="eastAsia"/>
          <w:sz w:val="32"/>
          <w:szCs w:val="32"/>
        </w:rPr>
        <w:t>机构改革全面完成，</w:t>
      </w:r>
      <w:r>
        <w:rPr>
          <w:rFonts w:ascii="仿宋" w:eastAsia="仿宋" w:hAnsi="仿宋" w:cs="仿宋" w:hint="eastAsia"/>
          <w:sz w:val="32"/>
          <w:szCs w:val="32"/>
        </w:rPr>
        <w:t>新增人员工资福利、公用经费，新增项目经费</w:t>
      </w:r>
      <w:r>
        <w:rPr>
          <w:rFonts w:ascii="仿宋" w:eastAsia="仿宋" w:hAnsi="仿宋" w:cs="仿宋" w:hint="eastAsia"/>
          <w:sz w:val="32"/>
          <w:szCs w:val="32"/>
        </w:rPr>
        <w:t>等各项经费增加所致。</w:t>
      </w:r>
    </w:p>
    <w:p w:rsidR="0012446E" w:rsidRDefault="008760B4">
      <w:pPr>
        <w:pStyle w:val="Default"/>
        <w:rPr>
          <w:rFonts w:hAnsi="黑体"/>
          <w:b/>
          <w:sz w:val="32"/>
          <w:szCs w:val="32"/>
        </w:rPr>
      </w:pPr>
      <w:r>
        <w:rPr>
          <w:rFonts w:hAnsi="黑体" w:hint="eastAsia"/>
          <w:b/>
          <w:sz w:val="32"/>
          <w:szCs w:val="32"/>
        </w:rPr>
        <w:t>五、一般公共预算财政拨款支出决算情况说明</w:t>
      </w:r>
    </w:p>
    <w:p w:rsidR="0012446E" w:rsidRDefault="008760B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（一）财政拨款支出决算总体情况</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年度财政拨款支出</w:t>
      </w:r>
      <w:r>
        <w:rPr>
          <w:rFonts w:ascii="仿宋" w:eastAsia="仿宋" w:hAnsi="仿宋" w:cs="仿宋" w:hint="eastAsia"/>
          <w:sz w:val="32"/>
          <w:szCs w:val="32"/>
        </w:rPr>
        <w:t>1473.80</w:t>
      </w:r>
      <w:r>
        <w:rPr>
          <w:rFonts w:ascii="仿宋" w:eastAsia="仿宋" w:hAnsi="仿宋" w:cs="仿宋" w:hint="eastAsia"/>
          <w:sz w:val="32"/>
          <w:szCs w:val="32"/>
        </w:rPr>
        <w:t>万元，</w:t>
      </w:r>
      <w:r>
        <w:rPr>
          <w:rFonts w:ascii="仿宋" w:eastAsia="仿宋" w:hAnsi="仿宋" w:cs="仿宋" w:hint="eastAsia"/>
          <w:sz w:val="32"/>
          <w:szCs w:val="32"/>
        </w:rPr>
        <w:t>占本年支出的</w:t>
      </w:r>
      <w:r>
        <w:rPr>
          <w:rFonts w:ascii="仿宋" w:eastAsia="仿宋" w:hAnsi="仿宋" w:cs="仿宋" w:hint="eastAsia"/>
          <w:sz w:val="32"/>
          <w:szCs w:val="32"/>
        </w:rPr>
        <w:t>100%</w:t>
      </w:r>
      <w:r>
        <w:rPr>
          <w:rFonts w:ascii="仿宋" w:eastAsia="仿宋" w:hAnsi="仿宋" w:cs="仿宋" w:hint="eastAsia"/>
          <w:sz w:val="32"/>
          <w:szCs w:val="32"/>
        </w:rPr>
        <w:t>，无政府性基金预算财政拨款支出。</w:t>
      </w:r>
      <w:r>
        <w:rPr>
          <w:rFonts w:ascii="仿宋" w:eastAsia="仿宋" w:hAnsi="仿宋" w:cs="仿宋" w:hint="eastAsia"/>
          <w:sz w:val="32"/>
          <w:szCs w:val="32"/>
        </w:rPr>
        <w:t>与上年相比，财政拨款支出增加</w:t>
      </w:r>
      <w:r>
        <w:rPr>
          <w:rFonts w:ascii="仿宋" w:eastAsia="仿宋" w:hAnsi="仿宋" w:cs="仿宋" w:hint="eastAsia"/>
          <w:sz w:val="32"/>
          <w:szCs w:val="32"/>
        </w:rPr>
        <w:t>258.34</w:t>
      </w:r>
      <w:r>
        <w:rPr>
          <w:rFonts w:ascii="仿宋" w:eastAsia="仿宋" w:hAnsi="仿宋" w:cs="仿宋" w:hint="eastAsia"/>
          <w:sz w:val="32"/>
          <w:szCs w:val="32"/>
        </w:rPr>
        <w:t>万元，增长</w:t>
      </w:r>
      <w:r>
        <w:rPr>
          <w:rFonts w:ascii="仿宋" w:eastAsia="仿宋" w:hAnsi="仿宋" w:cs="仿宋" w:hint="eastAsia"/>
          <w:sz w:val="32"/>
          <w:szCs w:val="32"/>
        </w:rPr>
        <w:t>21.25</w:t>
      </w:r>
      <w:r>
        <w:rPr>
          <w:rFonts w:ascii="仿宋" w:eastAsia="仿宋" w:hAnsi="仿宋" w:cs="仿宋" w:hint="eastAsia"/>
          <w:sz w:val="32"/>
          <w:szCs w:val="32"/>
        </w:rPr>
        <w:t>%</w:t>
      </w:r>
      <w:r>
        <w:rPr>
          <w:rFonts w:ascii="仿宋" w:eastAsia="仿宋" w:hAnsi="仿宋" w:cs="仿宋" w:hint="eastAsia"/>
          <w:sz w:val="32"/>
          <w:szCs w:val="32"/>
        </w:rPr>
        <w:t>，主要是因为</w:t>
      </w:r>
      <w:r>
        <w:rPr>
          <w:rFonts w:ascii="仿宋" w:eastAsia="仿宋" w:hAnsi="仿宋" w:cs="仿宋" w:hint="eastAsia"/>
          <w:sz w:val="32"/>
          <w:szCs w:val="32"/>
        </w:rPr>
        <w:t>机构改革全面完成，</w:t>
      </w:r>
      <w:r>
        <w:rPr>
          <w:rFonts w:ascii="仿宋" w:eastAsia="仿宋" w:hAnsi="仿宋" w:cs="仿宋" w:hint="eastAsia"/>
          <w:sz w:val="32"/>
          <w:szCs w:val="32"/>
        </w:rPr>
        <w:t>新增人员工资福利、公用经费，新增项目经费</w:t>
      </w:r>
      <w:r>
        <w:rPr>
          <w:rFonts w:ascii="仿宋" w:eastAsia="仿宋" w:hAnsi="仿宋" w:cs="仿宋" w:hint="eastAsia"/>
          <w:sz w:val="32"/>
          <w:szCs w:val="32"/>
        </w:rPr>
        <w:t>等各项经费增加所致。</w:t>
      </w:r>
    </w:p>
    <w:p w:rsidR="0012446E" w:rsidRDefault="008760B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12446E" w:rsidRDefault="008760B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年度财政拨款支出</w:t>
      </w:r>
      <w:r>
        <w:rPr>
          <w:rFonts w:ascii="仿宋" w:eastAsia="仿宋" w:hAnsi="仿宋" w:cs="仿宋" w:hint="eastAsia"/>
          <w:sz w:val="32"/>
          <w:szCs w:val="32"/>
        </w:rPr>
        <w:t>1473.80</w:t>
      </w:r>
      <w:r>
        <w:rPr>
          <w:rFonts w:ascii="仿宋" w:eastAsia="仿宋" w:hAnsi="仿宋" w:cs="仿宋" w:hint="eastAsia"/>
          <w:sz w:val="32"/>
          <w:szCs w:val="32"/>
        </w:rPr>
        <w:t>万元，主要用于以下方面：一般公共服务支出</w:t>
      </w:r>
      <w:r>
        <w:rPr>
          <w:rFonts w:ascii="仿宋" w:eastAsia="仿宋" w:hAnsi="仿宋" w:cs="仿宋" w:hint="eastAsia"/>
          <w:sz w:val="32"/>
          <w:szCs w:val="32"/>
        </w:rPr>
        <w:t>1306.86</w:t>
      </w:r>
      <w:r>
        <w:rPr>
          <w:rFonts w:ascii="仿宋" w:eastAsia="仿宋" w:hAnsi="仿宋" w:cs="仿宋" w:hint="eastAsia"/>
          <w:sz w:val="32"/>
          <w:szCs w:val="32"/>
        </w:rPr>
        <w:t>万元，占</w:t>
      </w:r>
      <w:r>
        <w:rPr>
          <w:rFonts w:ascii="仿宋" w:eastAsia="仿宋" w:hAnsi="仿宋" w:cs="仿宋" w:hint="eastAsia"/>
          <w:sz w:val="32"/>
          <w:szCs w:val="32"/>
        </w:rPr>
        <w:t>88.67</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公共安全</w:t>
      </w:r>
      <w:r>
        <w:rPr>
          <w:rFonts w:ascii="仿宋" w:eastAsia="仿宋" w:hAnsi="仿宋" w:cs="仿宋" w:hint="eastAsia"/>
          <w:sz w:val="32"/>
          <w:szCs w:val="32"/>
        </w:rPr>
        <w:t>支出</w:t>
      </w:r>
      <w:r>
        <w:rPr>
          <w:rFonts w:ascii="仿宋" w:eastAsia="仿宋" w:hAnsi="仿宋" w:cs="仿宋" w:hint="eastAsia"/>
          <w:sz w:val="32"/>
          <w:szCs w:val="32"/>
        </w:rPr>
        <w:t>25.7</w:t>
      </w:r>
      <w:r>
        <w:rPr>
          <w:rFonts w:ascii="仿宋" w:eastAsia="仿宋" w:hAnsi="仿宋" w:cs="仿宋" w:hint="eastAsia"/>
          <w:sz w:val="32"/>
          <w:szCs w:val="32"/>
        </w:rPr>
        <w:t>万元，占</w:t>
      </w:r>
      <w:r>
        <w:rPr>
          <w:rFonts w:ascii="仿宋" w:eastAsia="仿宋" w:hAnsi="仿宋" w:cs="仿宋" w:hint="eastAsia"/>
          <w:sz w:val="32"/>
          <w:szCs w:val="32"/>
        </w:rPr>
        <w:t>1.74</w:t>
      </w:r>
      <w:r>
        <w:rPr>
          <w:rFonts w:ascii="仿宋" w:eastAsia="仿宋" w:hAnsi="仿宋" w:cs="仿宋" w:hint="eastAsia"/>
          <w:sz w:val="32"/>
          <w:szCs w:val="32"/>
        </w:rPr>
        <w:t>%;</w:t>
      </w:r>
      <w:r>
        <w:rPr>
          <w:rFonts w:ascii="仿宋" w:eastAsia="仿宋" w:hAnsi="仿宋" w:cs="仿宋" w:hint="eastAsia"/>
          <w:sz w:val="32"/>
          <w:szCs w:val="32"/>
        </w:rPr>
        <w:t>社会保障和就业支出</w:t>
      </w:r>
      <w:r>
        <w:rPr>
          <w:rFonts w:ascii="仿宋" w:eastAsia="仿宋" w:hAnsi="仿宋" w:cs="仿宋" w:hint="eastAsia"/>
          <w:sz w:val="32"/>
          <w:szCs w:val="32"/>
        </w:rPr>
        <w:t>115.74</w:t>
      </w:r>
      <w:r>
        <w:rPr>
          <w:rFonts w:ascii="仿宋" w:eastAsia="仿宋" w:hAnsi="仿宋" w:cs="仿宋" w:hint="eastAsia"/>
          <w:sz w:val="32"/>
          <w:szCs w:val="32"/>
        </w:rPr>
        <w:t>万元；占</w:t>
      </w:r>
      <w:r>
        <w:rPr>
          <w:rFonts w:ascii="仿宋" w:eastAsia="仿宋" w:hAnsi="仿宋" w:cs="仿宋" w:hint="eastAsia"/>
          <w:sz w:val="32"/>
          <w:szCs w:val="32"/>
        </w:rPr>
        <w:t>7.85%</w:t>
      </w:r>
      <w:r>
        <w:rPr>
          <w:rFonts w:ascii="仿宋" w:eastAsia="仿宋" w:hAnsi="仿宋" w:cs="仿宋" w:hint="eastAsia"/>
          <w:sz w:val="32"/>
          <w:szCs w:val="32"/>
        </w:rPr>
        <w:t>，卫生健康支出</w:t>
      </w:r>
      <w:r>
        <w:rPr>
          <w:rFonts w:ascii="仿宋" w:eastAsia="仿宋" w:hAnsi="仿宋" w:cs="仿宋" w:hint="eastAsia"/>
          <w:sz w:val="32"/>
          <w:szCs w:val="32"/>
        </w:rPr>
        <w:t>25.5</w:t>
      </w:r>
      <w:r>
        <w:rPr>
          <w:rFonts w:ascii="仿宋" w:eastAsia="仿宋" w:hAnsi="仿宋" w:cs="仿宋" w:hint="eastAsia"/>
          <w:sz w:val="32"/>
          <w:szCs w:val="32"/>
        </w:rPr>
        <w:t>万元，占</w:t>
      </w:r>
      <w:r>
        <w:rPr>
          <w:rFonts w:ascii="仿宋" w:eastAsia="仿宋" w:hAnsi="仿宋" w:cs="仿宋" w:hint="eastAsia"/>
          <w:sz w:val="32"/>
          <w:szCs w:val="32"/>
        </w:rPr>
        <w:t>1.73%</w:t>
      </w:r>
      <w:r>
        <w:rPr>
          <w:rFonts w:ascii="仿宋" w:eastAsia="仿宋" w:hAnsi="仿宋" w:cs="仿宋" w:hint="eastAsia"/>
          <w:sz w:val="32"/>
          <w:szCs w:val="32"/>
        </w:rPr>
        <w:t>。</w:t>
      </w:r>
    </w:p>
    <w:p w:rsidR="0012446E" w:rsidRDefault="008760B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12446E" w:rsidRDefault="008760B4">
      <w:pPr>
        <w:pStyle w:val="Default"/>
        <w:ind w:firstLineChars="250" w:firstLine="80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年度财政拨款支出年初预算数为</w:t>
      </w:r>
      <w:r>
        <w:rPr>
          <w:rFonts w:ascii="仿宋" w:eastAsia="仿宋" w:hAnsi="仿宋" w:cs="仿宋" w:hint="eastAsia"/>
          <w:sz w:val="32"/>
          <w:szCs w:val="32"/>
        </w:rPr>
        <w:t>871.43</w:t>
      </w:r>
      <w:r>
        <w:rPr>
          <w:rFonts w:ascii="仿宋" w:eastAsia="仿宋" w:hAnsi="仿宋" w:cs="仿宋" w:hint="eastAsia"/>
          <w:sz w:val="32"/>
          <w:szCs w:val="32"/>
        </w:rPr>
        <w:t>万元，支出决算数为</w:t>
      </w:r>
      <w:r>
        <w:rPr>
          <w:rFonts w:ascii="仿宋" w:eastAsia="仿宋" w:hAnsi="仿宋" w:cs="仿宋" w:hint="eastAsia"/>
          <w:sz w:val="32"/>
          <w:szCs w:val="32"/>
        </w:rPr>
        <w:t>1473.80</w:t>
      </w:r>
      <w:r>
        <w:rPr>
          <w:rFonts w:ascii="仿宋" w:eastAsia="仿宋" w:hAnsi="仿宋" w:cs="仿宋" w:hint="eastAsia"/>
          <w:sz w:val="32"/>
          <w:szCs w:val="32"/>
        </w:rPr>
        <w:t>万元，</w:t>
      </w:r>
      <w:r>
        <w:rPr>
          <w:rFonts w:ascii="仿宋" w:eastAsia="仿宋" w:hAnsi="仿宋" w:cs="仿宋" w:hint="eastAsia"/>
          <w:sz w:val="32"/>
          <w:szCs w:val="32"/>
        </w:rPr>
        <w:t>完成年初预算的</w:t>
      </w:r>
      <w:r>
        <w:rPr>
          <w:rFonts w:ascii="仿宋" w:eastAsia="仿宋" w:hAnsi="仿宋" w:cs="仿宋" w:hint="eastAsia"/>
          <w:sz w:val="32"/>
          <w:szCs w:val="32"/>
        </w:rPr>
        <w:t>169.12%</w:t>
      </w:r>
      <w:r>
        <w:rPr>
          <w:rFonts w:ascii="仿宋" w:eastAsia="仿宋" w:hAnsi="仿宋" w:cs="仿宋" w:hint="eastAsia"/>
          <w:sz w:val="32"/>
          <w:szCs w:val="32"/>
        </w:rPr>
        <w:t>，</w:t>
      </w:r>
      <w:r>
        <w:rPr>
          <w:rFonts w:ascii="仿宋" w:eastAsia="仿宋" w:hAnsi="仿宋" w:cs="仿宋" w:hint="eastAsia"/>
          <w:sz w:val="32"/>
          <w:szCs w:val="32"/>
        </w:rPr>
        <w:t>其中：</w:t>
      </w:r>
    </w:p>
    <w:p w:rsidR="0012446E" w:rsidRDefault="008760B4">
      <w:pPr>
        <w:pStyle w:val="Default"/>
        <w:ind w:firstLineChars="250" w:firstLine="80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、一般公共服务（类）</w:t>
      </w:r>
      <w:r>
        <w:rPr>
          <w:rFonts w:ascii="仿宋" w:eastAsia="仿宋" w:hAnsi="仿宋" w:cs="仿宋" w:hint="eastAsia"/>
          <w:sz w:val="32"/>
          <w:szCs w:val="32"/>
        </w:rPr>
        <w:t>工资福利支出</w:t>
      </w:r>
      <w:r>
        <w:rPr>
          <w:rFonts w:ascii="仿宋" w:eastAsia="仿宋" w:hAnsi="仿宋" w:cs="仿宋" w:hint="eastAsia"/>
          <w:sz w:val="32"/>
          <w:szCs w:val="32"/>
        </w:rPr>
        <w:t>。</w:t>
      </w:r>
    </w:p>
    <w:p w:rsidR="0012446E" w:rsidRDefault="008760B4">
      <w:pPr>
        <w:pStyle w:val="Default"/>
        <w:ind w:firstLineChars="250" w:firstLine="800"/>
        <w:rPr>
          <w:rFonts w:ascii="仿宋" w:eastAsia="仿宋" w:hAnsi="仿宋" w:cs="仿宋"/>
          <w:sz w:val="32"/>
          <w:szCs w:val="32"/>
        </w:rPr>
      </w:pPr>
      <w:r>
        <w:rPr>
          <w:rFonts w:ascii="仿宋" w:eastAsia="仿宋" w:hAnsi="仿宋" w:cs="仿宋" w:hint="eastAsia"/>
          <w:sz w:val="32"/>
          <w:szCs w:val="32"/>
        </w:rPr>
        <w:t>年初预算为</w:t>
      </w:r>
      <w:r>
        <w:rPr>
          <w:rFonts w:ascii="仿宋" w:eastAsia="仿宋" w:hAnsi="仿宋" w:cs="仿宋" w:hint="eastAsia"/>
          <w:sz w:val="32"/>
          <w:szCs w:val="32"/>
        </w:rPr>
        <w:t>580.23</w:t>
      </w:r>
      <w:r>
        <w:rPr>
          <w:rFonts w:ascii="仿宋" w:eastAsia="仿宋" w:hAnsi="仿宋" w:cs="仿宋" w:hint="eastAsia"/>
          <w:sz w:val="32"/>
          <w:szCs w:val="32"/>
        </w:rPr>
        <w:t>万元，支出决算为</w:t>
      </w:r>
      <w:r>
        <w:rPr>
          <w:rFonts w:ascii="仿宋" w:eastAsia="仿宋" w:hAnsi="仿宋" w:cs="仿宋" w:hint="eastAsia"/>
          <w:sz w:val="32"/>
          <w:szCs w:val="32"/>
        </w:rPr>
        <w:t>720.54</w:t>
      </w:r>
      <w:r>
        <w:rPr>
          <w:rFonts w:ascii="仿宋" w:eastAsia="仿宋" w:hAnsi="仿宋" w:cs="仿宋" w:hint="eastAsia"/>
          <w:sz w:val="32"/>
          <w:szCs w:val="32"/>
        </w:rPr>
        <w:t>万元，完成年初预算的</w:t>
      </w:r>
      <w:r>
        <w:rPr>
          <w:rFonts w:ascii="仿宋" w:eastAsia="仿宋" w:hAnsi="仿宋" w:cs="仿宋" w:hint="eastAsia"/>
          <w:sz w:val="32"/>
          <w:szCs w:val="32"/>
        </w:rPr>
        <w:t>124.18</w:t>
      </w:r>
      <w:r>
        <w:rPr>
          <w:rFonts w:ascii="仿宋" w:eastAsia="仿宋" w:hAnsi="仿宋" w:cs="仿宋" w:hint="eastAsia"/>
          <w:sz w:val="32"/>
          <w:szCs w:val="32"/>
        </w:rPr>
        <w:t>%</w:t>
      </w:r>
      <w:r>
        <w:rPr>
          <w:rFonts w:ascii="仿宋" w:eastAsia="仿宋" w:hAnsi="仿宋" w:cs="仿宋" w:hint="eastAsia"/>
          <w:sz w:val="32"/>
          <w:szCs w:val="32"/>
        </w:rPr>
        <w:t>，决算数大于年初预算数的主要原因是：</w:t>
      </w:r>
      <w:r>
        <w:rPr>
          <w:rFonts w:ascii="仿宋" w:eastAsia="仿宋" w:hAnsi="仿宋" w:cs="仿宋" w:hint="eastAsia"/>
          <w:sz w:val="32"/>
          <w:szCs w:val="32"/>
        </w:rPr>
        <w:t>机构改革全面到位</w:t>
      </w:r>
      <w:r>
        <w:rPr>
          <w:rFonts w:ascii="仿宋" w:eastAsia="仿宋" w:hAnsi="仿宋" w:cs="仿宋" w:hint="eastAsia"/>
          <w:color w:val="555555"/>
          <w:sz w:val="32"/>
          <w:szCs w:val="32"/>
          <w:shd w:val="clear" w:color="auto" w:fill="FFFFFF"/>
        </w:rPr>
        <w:t>新增人员工资福利、</w:t>
      </w:r>
      <w:r>
        <w:rPr>
          <w:rFonts w:ascii="仿宋" w:eastAsia="仿宋" w:hAnsi="仿宋" w:cs="仿宋" w:hint="eastAsia"/>
          <w:color w:val="555555"/>
          <w:sz w:val="32"/>
          <w:szCs w:val="32"/>
          <w:shd w:val="clear" w:color="auto" w:fill="FFFFFF"/>
        </w:rPr>
        <w:t>政策性人员经费调整等</w:t>
      </w:r>
      <w:r>
        <w:rPr>
          <w:rFonts w:ascii="仿宋" w:eastAsia="仿宋" w:hAnsi="仿宋" w:cs="仿宋" w:hint="eastAsia"/>
          <w:color w:val="555555"/>
          <w:sz w:val="32"/>
          <w:szCs w:val="32"/>
          <w:shd w:val="clear" w:color="auto" w:fill="FFFFFF"/>
        </w:rPr>
        <w:t>。</w:t>
      </w:r>
    </w:p>
    <w:p w:rsidR="0012446E" w:rsidRDefault="008760B4">
      <w:pPr>
        <w:pStyle w:val="Default"/>
        <w:ind w:firstLineChars="250" w:firstLine="80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、一般公共服务（类）</w:t>
      </w:r>
      <w:r>
        <w:rPr>
          <w:rFonts w:ascii="仿宋" w:eastAsia="仿宋" w:hAnsi="仿宋" w:cs="仿宋" w:hint="eastAsia"/>
          <w:sz w:val="32"/>
          <w:szCs w:val="32"/>
        </w:rPr>
        <w:t>一般商品和服务支出</w:t>
      </w:r>
      <w:r>
        <w:rPr>
          <w:rFonts w:ascii="仿宋" w:eastAsia="仿宋" w:hAnsi="仿宋" w:cs="仿宋" w:hint="eastAsia"/>
          <w:sz w:val="32"/>
          <w:szCs w:val="32"/>
        </w:rPr>
        <w:t>。</w:t>
      </w:r>
    </w:p>
    <w:p w:rsidR="0012446E" w:rsidRDefault="008760B4">
      <w:pPr>
        <w:pStyle w:val="Default"/>
        <w:ind w:firstLineChars="250" w:firstLine="800"/>
        <w:rPr>
          <w:rFonts w:asciiTheme="minorEastAsia" w:eastAsia="仿宋" w:hAnsiTheme="minorEastAsia"/>
          <w:sz w:val="32"/>
          <w:szCs w:val="32"/>
        </w:rPr>
      </w:pPr>
      <w:r>
        <w:rPr>
          <w:rFonts w:ascii="仿宋" w:eastAsia="仿宋" w:hAnsi="仿宋" w:cs="仿宋" w:hint="eastAsia"/>
          <w:sz w:val="32"/>
          <w:szCs w:val="32"/>
        </w:rPr>
        <w:t>年初预算为</w:t>
      </w:r>
      <w:r>
        <w:rPr>
          <w:rFonts w:ascii="仿宋" w:eastAsia="仿宋" w:hAnsi="仿宋" w:cs="仿宋" w:hint="eastAsia"/>
          <w:sz w:val="32"/>
          <w:szCs w:val="32"/>
        </w:rPr>
        <w:t>731.43</w:t>
      </w:r>
      <w:r>
        <w:rPr>
          <w:rFonts w:ascii="仿宋" w:eastAsia="仿宋" w:hAnsi="仿宋" w:cs="仿宋" w:hint="eastAsia"/>
          <w:sz w:val="32"/>
          <w:szCs w:val="32"/>
        </w:rPr>
        <w:t>万元，支出决算为</w:t>
      </w:r>
      <w:r>
        <w:rPr>
          <w:rFonts w:ascii="仿宋" w:eastAsia="仿宋" w:hAnsi="仿宋" w:cs="仿宋" w:hint="eastAsia"/>
          <w:sz w:val="32"/>
          <w:szCs w:val="32"/>
        </w:rPr>
        <w:t>1306.86</w:t>
      </w:r>
      <w:r>
        <w:rPr>
          <w:rFonts w:ascii="仿宋" w:eastAsia="仿宋" w:hAnsi="仿宋" w:cs="仿宋" w:hint="eastAsia"/>
          <w:sz w:val="32"/>
          <w:szCs w:val="32"/>
        </w:rPr>
        <w:t>万元，完成年初预算的</w:t>
      </w:r>
      <w:r>
        <w:rPr>
          <w:rFonts w:ascii="仿宋" w:eastAsia="仿宋" w:hAnsi="仿宋" w:cs="仿宋" w:hint="eastAsia"/>
          <w:sz w:val="32"/>
          <w:szCs w:val="32"/>
        </w:rPr>
        <w:t>178.67</w:t>
      </w:r>
      <w:r>
        <w:rPr>
          <w:rFonts w:ascii="仿宋" w:eastAsia="仿宋" w:hAnsi="仿宋" w:cs="仿宋" w:hint="eastAsia"/>
          <w:sz w:val="32"/>
          <w:szCs w:val="32"/>
        </w:rPr>
        <w:t>%</w:t>
      </w:r>
      <w:r>
        <w:rPr>
          <w:rFonts w:ascii="仿宋" w:eastAsia="仿宋" w:hAnsi="仿宋" w:cs="仿宋" w:hint="eastAsia"/>
          <w:sz w:val="32"/>
          <w:szCs w:val="32"/>
        </w:rPr>
        <w:t>，决算数大于年初预算数的主要原因是：</w:t>
      </w:r>
      <w:r>
        <w:rPr>
          <w:rFonts w:ascii="仿宋" w:eastAsia="仿宋" w:hAnsi="仿宋" w:cs="仿宋" w:hint="eastAsia"/>
          <w:sz w:val="32"/>
          <w:szCs w:val="32"/>
        </w:rPr>
        <w:t>机构改革后新增项目经费支出等。</w:t>
      </w:r>
    </w:p>
    <w:p w:rsidR="0012446E" w:rsidRDefault="008760B4">
      <w:pPr>
        <w:pStyle w:val="Default"/>
        <w:rPr>
          <w:rFonts w:hAnsi="黑体"/>
          <w:b/>
          <w:sz w:val="32"/>
          <w:szCs w:val="32"/>
        </w:rPr>
      </w:pPr>
      <w:r>
        <w:rPr>
          <w:rFonts w:hAnsi="黑体" w:hint="eastAsia"/>
          <w:b/>
          <w:sz w:val="32"/>
          <w:szCs w:val="32"/>
        </w:rPr>
        <w:lastRenderedPageBreak/>
        <w:t>六、一般公共预算财政拨款基本支出决算情况说明</w:t>
      </w:r>
    </w:p>
    <w:p w:rsidR="0012446E" w:rsidRDefault="008760B4">
      <w:pPr>
        <w:pStyle w:val="a3"/>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年度财政拨款基本支出</w:t>
      </w:r>
      <w:r>
        <w:rPr>
          <w:rFonts w:ascii="仿宋" w:eastAsia="仿宋" w:hAnsi="仿宋" w:cs="仿宋" w:hint="eastAsia"/>
          <w:sz w:val="32"/>
          <w:szCs w:val="32"/>
        </w:rPr>
        <w:t>713.93</w:t>
      </w:r>
      <w:r>
        <w:rPr>
          <w:rFonts w:ascii="仿宋" w:eastAsia="仿宋" w:hAnsi="仿宋" w:cs="仿宋" w:hint="eastAsia"/>
          <w:sz w:val="32"/>
          <w:szCs w:val="32"/>
        </w:rPr>
        <w:t>万元，其中：</w:t>
      </w:r>
    </w:p>
    <w:p w:rsidR="0012446E" w:rsidRDefault="008760B4">
      <w:pPr>
        <w:pStyle w:val="a3"/>
        <w:spacing w:before="0" w:beforeAutospacing="0" w:after="0" w:afterAutospacing="0" w:line="560" w:lineRule="exact"/>
        <w:ind w:firstLineChars="200" w:firstLine="64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人员经费</w:t>
      </w:r>
      <w:r>
        <w:rPr>
          <w:rFonts w:ascii="仿宋" w:eastAsia="仿宋" w:hAnsi="仿宋" w:cs="仿宋" w:hint="eastAsia"/>
          <w:sz w:val="32"/>
          <w:szCs w:val="32"/>
        </w:rPr>
        <w:t>556.33</w:t>
      </w:r>
      <w:r>
        <w:rPr>
          <w:rFonts w:ascii="仿宋" w:eastAsia="仿宋" w:hAnsi="仿宋" w:cs="仿宋" w:hint="eastAsia"/>
          <w:sz w:val="32"/>
          <w:szCs w:val="32"/>
        </w:rPr>
        <w:t>万元，占基本支出的</w:t>
      </w:r>
      <w:r>
        <w:rPr>
          <w:rFonts w:ascii="仿宋" w:eastAsia="仿宋" w:hAnsi="仿宋" w:cs="仿宋" w:hint="eastAsia"/>
          <w:sz w:val="32"/>
          <w:szCs w:val="32"/>
        </w:rPr>
        <w:t>77.93</w:t>
      </w:r>
      <w:r>
        <w:rPr>
          <w:rFonts w:ascii="仿宋" w:eastAsia="仿宋" w:hAnsi="仿宋" w:cs="仿宋" w:hint="eastAsia"/>
          <w:sz w:val="32"/>
          <w:szCs w:val="32"/>
        </w:rPr>
        <w:t>%,</w:t>
      </w:r>
      <w:r>
        <w:rPr>
          <w:rFonts w:ascii="仿宋" w:eastAsia="仿宋" w:hAnsi="仿宋" w:cs="仿宋" w:hint="eastAsia"/>
          <w:sz w:val="32"/>
          <w:szCs w:val="32"/>
        </w:rPr>
        <w:t>支出内容主要</w:t>
      </w:r>
      <w:r>
        <w:rPr>
          <w:rFonts w:ascii="仿宋" w:eastAsia="仿宋" w:hAnsi="仿宋"/>
          <w:sz w:val="32"/>
          <w:szCs w:val="32"/>
        </w:rPr>
        <w:t>包括基本工资</w:t>
      </w:r>
      <w:r>
        <w:rPr>
          <w:rFonts w:ascii="仿宋" w:eastAsia="仿宋" w:hAnsi="仿宋" w:hint="eastAsia"/>
          <w:sz w:val="32"/>
          <w:szCs w:val="32"/>
        </w:rPr>
        <w:t>、</w:t>
      </w:r>
      <w:r>
        <w:rPr>
          <w:rFonts w:ascii="仿宋" w:eastAsia="仿宋" w:hAnsi="仿宋"/>
          <w:sz w:val="32"/>
          <w:szCs w:val="32"/>
        </w:rPr>
        <w:t>津贴补贴</w:t>
      </w:r>
      <w:r>
        <w:rPr>
          <w:rFonts w:ascii="仿宋" w:eastAsia="仿宋" w:hAnsi="仿宋" w:hint="eastAsia"/>
          <w:sz w:val="32"/>
          <w:szCs w:val="32"/>
        </w:rPr>
        <w:t>、</w:t>
      </w:r>
      <w:r>
        <w:rPr>
          <w:rFonts w:ascii="仿宋" w:eastAsia="仿宋" w:hAnsi="仿宋"/>
          <w:sz w:val="32"/>
          <w:szCs w:val="32"/>
        </w:rPr>
        <w:t>奖</w:t>
      </w:r>
      <w:r>
        <w:rPr>
          <w:rFonts w:ascii="仿宋" w:eastAsia="仿宋" w:hAnsi="仿宋" w:hint="eastAsia"/>
          <w:sz w:val="32"/>
          <w:szCs w:val="32"/>
        </w:rPr>
        <w:t>金、</w:t>
      </w:r>
      <w:r>
        <w:rPr>
          <w:rFonts w:ascii="仿宋" w:eastAsia="仿宋" w:hAnsi="仿宋"/>
          <w:sz w:val="32"/>
          <w:szCs w:val="32"/>
        </w:rPr>
        <w:t>基本养老保险</w:t>
      </w:r>
      <w:r>
        <w:rPr>
          <w:rFonts w:ascii="仿宋" w:eastAsia="仿宋" w:hAnsi="仿宋" w:hint="eastAsia"/>
          <w:sz w:val="32"/>
          <w:szCs w:val="32"/>
        </w:rPr>
        <w:t>缴费</w:t>
      </w:r>
      <w:r>
        <w:rPr>
          <w:rFonts w:ascii="仿宋" w:eastAsia="仿宋" w:hAnsi="仿宋" w:hint="eastAsia"/>
          <w:sz w:val="32"/>
          <w:szCs w:val="32"/>
        </w:rPr>
        <w:t>、职业年金缴费</w:t>
      </w:r>
      <w:r>
        <w:rPr>
          <w:rFonts w:ascii="仿宋" w:eastAsia="仿宋" w:hAnsi="仿宋" w:hint="eastAsia"/>
          <w:sz w:val="32"/>
          <w:szCs w:val="32"/>
        </w:rPr>
        <w:t>、</w:t>
      </w:r>
      <w:r>
        <w:rPr>
          <w:rFonts w:ascii="仿宋" w:eastAsia="仿宋" w:hAnsi="仿宋"/>
          <w:sz w:val="32"/>
          <w:szCs w:val="32"/>
        </w:rPr>
        <w:t>其他社会保障缴费、</w:t>
      </w:r>
      <w:r>
        <w:rPr>
          <w:rFonts w:ascii="仿宋" w:eastAsia="仿宋" w:hAnsi="仿宋" w:hint="eastAsia"/>
          <w:sz w:val="32"/>
          <w:szCs w:val="32"/>
        </w:rPr>
        <w:t>职工基本医疗保险缴费</w:t>
      </w:r>
      <w:r>
        <w:rPr>
          <w:rFonts w:ascii="仿宋" w:eastAsia="仿宋" w:hAnsi="仿宋" w:hint="eastAsia"/>
          <w:sz w:val="32"/>
          <w:szCs w:val="32"/>
        </w:rPr>
        <w:t>、住房公积金、医疗费补助、对个人和家庭的补助等支出；</w:t>
      </w:r>
    </w:p>
    <w:p w:rsidR="0012446E" w:rsidRDefault="008760B4">
      <w:pPr>
        <w:pStyle w:val="a3"/>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商品和服务支出</w:t>
      </w:r>
      <w:r>
        <w:rPr>
          <w:rFonts w:ascii="仿宋" w:eastAsia="仿宋" w:hAnsi="仿宋" w:hint="eastAsia"/>
          <w:sz w:val="32"/>
          <w:szCs w:val="32"/>
        </w:rPr>
        <w:t>157.61</w:t>
      </w:r>
      <w:r>
        <w:rPr>
          <w:rFonts w:ascii="仿宋" w:eastAsia="仿宋" w:hAnsi="仿宋"/>
          <w:sz w:val="32"/>
          <w:szCs w:val="32"/>
        </w:rPr>
        <w:t>万元，</w:t>
      </w:r>
      <w:r>
        <w:rPr>
          <w:rFonts w:ascii="仿宋" w:eastAsia="仿宋" w:hAnsi="仿宋" w:hint="eastAsia"/>
          <w:sz w:val="32"/>
          <w:szCs w:val="32"/>
        </w:rPr>
        <w:t>占基本支出的</w:t>
      </w:r>
      <w:r>
        <w:rPr>
          <w:rFonts w:ascii="仿宋" w:eastAsia="仿宋" w:hAnsi="仿宋" w:hint="eastAsia"/>
          <w:sz w:val="32"/>
          <w:szCs w:val="32"/>
        </w:rPr>
        <w:t>22.07%</w:t>
      </w:r>
      <w:r>
        <w:rPr>
          <w:rFonts w:ascii="仿宋" w:eastAsia="仿宋" w:hAnsi="仿宋" w:hint="eastAsia"/>
          <w:sz w:val="32"/>
          <w:szCs w:val="32"/>
        </w:rPr>
        <w:t>，</w:t>
      </w:r>
      <w:r>
        <w:rPr>
          <w:rFonts w:ascii="仿宋" w:eastAsia="仿宋" w:hAnsi="仿宋"/>
          <w:sz w:val="32"/>
          <w:szCs w:val="32"/>
        </w:rPr>
        <w:t>主要用于单位日常运转等开支</w:t>
      </w:r>
      <w:r>
        <w:rPr>
          <w:rFonts w:ascii="仿宋" w:eastAsia="仿宋" w:hAnsi="仿宋" w:hint="eastAsia"/>
          <w:sz w:val="32"/>
          <w:szCs w:val="32"/>
        </w:rPr>
        <w:t>，</w:t>
      </w:r>
      <w:r>
        <w:rPr>
          <w:rFonts w:ascii="仿宋" w:eastAsia="仿宋" w:hAnsi="仿宋"/>
          <w:sz w:val="32"/>
          <w:szCs w:val="32"/>
        </w:rPr>
        <w:t>包括办公费、印刷费、差旅费、维</w:t>
      </w:r>
      <w:r>
        <w:rPr>
          <w:rFonts w:ascii="仿宋" w:eastAsia="仿宋" w:hAnsi="仿宋" w:hint="eastAsia"/>
          <w:sz w:val="32"/>
          <w:szCs w:val="32"/>
        </w:rPr>
        <w:t>护</w:t>
      </w:r>
      <w:r>
        <w:rPr>
          <w:rFonts w:ascii="仿宋" w:eastAsia="仿宋" w:hAnsi="仿宋"/>
          <w:sz w:val="32"/>
          <w:szCs w:val="32"/>
        </w:rPr>
        <w:t>费、会议费、公务接待费、工会经费、公务用车运行维护费、其他交通费用</w:t>
      </w:r>
      <w:r>
        <w:rPr>
          <w:rFonts w:ascii="仿宋" w:eastAsia="仿宋" w:hAnsi="仿宋" w:hint="eastAsia"/>
          <w:sz w:val="32"/>
          <w:szCs w:val="32"/>
        </w:rPr>
        <w:t>、</w:t>
      </w:r>
      <w:r>
        <w:rPr>
          <w:rFonts w:ascii="仿宋" w:eastAsia="仿宋" w:hAnsi="仿宋"/>
          <w:sz w:val="32"/>
          <w:szCs w:val="32"/>
        </w:rPr>
        <w:t>其他商品和服务支</w:t>
      </w:r>
      <w:r>
        <w:rPr>
          <w:rFonts w:ascii="仿宋" w:eastAsia="仿宋" w:hAnsi="仿宋" w:hint="eastAsia"/>
          <w:sz w:val="32"/>
          <w:szCs w:val="32"/>
        </w:rPr>
        <w:t>出</w:t>
      </w:r>
      <w:r>
        <w:rPr>
          <w:rFonts w:ascii="仿宋" w:eastAsia="仿宋" w:hAnsi="仿宋"/>
          <w:sz w:val="32"/>
          <w:szCs w:val="32"/>
        </w:rPr>
        <w:t>，</w:t>
      </w:r>
      <w:r>
        <w:rPr>
          <w:rFonts w:ascii="仿宋" w:eastAsia="仿宋" w:hAnsi="仿宋" w:hint="eastAsia"/>
          <w:sz w:val="32"/>
          <w:szCs w:val="32"/>
        </w:rPr>
        <w:t>资本性支出等</w:t>
      </w:r>
      <w:r>
        <w:rPr>
          <w:rFonts w:ascii="仿宋" w:eastAsia="仿宋" w:hAnsi="仿宋"/>
          <w:sz w:val="32"/>
          <w:szCs w:val="32"/>
        </w:rPr>
        <w:t>。</w:t>
      </w:r>
    </w:p>
    <w:p w:rsidR="0012446E" w:rsidRDefault="008760B4">
      <w:pPr>
        <w:pStyle w:val="Default"/>
        <w:rPr>
          <w:rFonts w:hAnsi="黑体"/>
          <w:b/>
          <w:sz w:val="32"/>
          <w:szCs w:val="32"/>
        </w:rPr>
      </w:pPr>
      <w:r>
        <w:rPr>
          <w:rFonts w:hAnsi="黑体" w:hint="eastAsia"/>
          <w:b/>
          <w:sz w:val="32"/>
          <w:szCs w:val="32"/>
        </w:rPr>
        <w:t>七、一般公共预算财政拨款三公经费支出决算情况说明</w:t>
      </w:r>
    </w:p>
    <w:p w:rsidR="0012446E" w:rsidRDefault="008760B4">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12446E" w:rsidRDefault="008760B4">
      <w:pPr>
        <w:pStyle w:val="Default"/>
        <w:ind w:firstLineChars="250" w:firstLine="800"/>
        <w:rPr>
          <w:rFonts w:ascii="仿宋" w:eastAsia="仿宋" w:hAnsi="仿宋" w:cs="仿宋"/>
          <w:sz w:val="32"/>
          <w:szCs w:val="32"/>
        </w:rPr>
      </w:pPr>
      <w:r>
        <w:rPr>
          <w:rFonts w:ascii="仿宋" w:eastAsia="仿宋" w:hAnsi="仿宋" w:cs="仿宋" w:hint="eastAsia"/>
          <w:sz w:val="32"/>
          <w:szCs w:val="32"/>
        </w:rPr>
        <w:t>“三公”经费财政拨款支出预算为</w:t>
      </w:r>
      <w:r>
        <w:rPr>
          <w:rFonts w:ascii="仿宋" w:eastAsia="仿宋" w:hAnsi="仿宋" w:cs="仿宋" w:hint="eastAsia"/>
          <w:sz w:val="32"/>
          <w:szCs w:val="32"/>
        </w:rPr>
        <w:t>109.08</w:t>
      </w:r>
      <w:r>
        <w:rPr>
          <w:rFonts w:ascii="仿宋" w:eastAsia="仿宋" w:hAnsi="仿宋" w:cs="仿宋" w:hint="eastAsia"/>
          <w:sz w:val="32"/>
          <w:szCs w:val="32"/>
        </w:rPr>
        <w:t>万元，支出决算为</w:t>
      </w:r>
      <w:r>
        <w:rPr>
          <w:rFonts w:ascii="仿宋" w:eastAsia="仿宋" w:hAnsi="仿宋" w:cs="仿宋" w:hint="eastAsia"/>
          <w:sz w:val="32"/>
          <w:szCs w:val="32"/>
        </w:rPr>
        <w:t>17.37</w:t>
      </w:r>
      <w:r>
        <w:rPr>
          <w:rFonts w:ascii="仿宋" w:eastAsia="仿宋" w:hAnsi="仿宋" w:cs="仿宋" w:hint="eastAsia"/>
          <w:sz w:val="32"/>
          <w:szCs w:val="32"/>
        </w:rPr>
        <w:t>万元，完成预算的</w:t>
      </w:r>
      <w:r>
        <w:rPr>
          <w:rFonts w:ascii="仿宋" w:eastAsia="仿宋" w:hAnsi="仿宋" w:cs="仿宋" w:hint="eastAsia"/>
          <w:sz w:val="32"/>
          <w:szCs w:val="32"/>
        </w:rPr>
        <w:t>15.92</w:t>
      </w:r>
      <w:r>
        <w:rPr>
          <w:rFonts w:ascii="仿宋" w:eastAsia="仿宋" w:hAnsi="仿宋" w:cs="仿宋" w:hint="eastAsia"/>
          <w:sz w:val="32"/>
          <w:szCs w:val="32"/>
        </w:rPr>
        <w:t>%</w:t>
      </w:r>
      <w:r>
        <w:rPr>
          <w:rFonts w:ascii="仿宋" w:eastAsia="仿宋" w:hAnsi="仿宋" w:cs="仿宋" w:hint="eastAsia"/>
          <w:sz w:val="32"/>
          <w:szCs w:val="32"/>
        </w:rPr>
        <w:t>，其中：因公出国（境）费支出预算为</w:t>
      </w:r>
      <w:r>
        <w:rPr>
          <w:rFonts w:ascii="仿宋" w:eastAsia="仿宋" w:hAnsi="仿宋" w:cs="仿宋" w:hint="eastAsia"/>
          <w:sz w:val="32"/>
          <w:szCs w:val="32"/>
        </w:rPr>
        <w:t>0</w:t>
      </w:r>
      <w:r>
        <w:rPr>
          <w:rFonts w:ascii="仿宋" w:eastAsia="仿宋" w:hAnsi="仿宋" w:cs="仿宋" w:hint="eastAsia"/>
          <w:sz w:val="32"/>
          <w:szCs w:val="32"/>
        </w:rPr>
        <w:t>万元，支出决算为</w:t>
      </w:r>
      <w:r>
        <w:rPr>
          <w:rFonts w:ascii="仿宋" w:eastAsia="仿宋" w:hAnsi="仿宋" w:cs="仿宋" w:hint="eastAsia"/>
          <w:sz w:val="32"/>
          <w:szCs w:val="32"/>
        </w:rPr>
        <w:t>0</w:t>
      </w:r>
      <w:r>
        <w:rPr>
          <w:rFonts w:ascii="仿宋" w:eastAsia="仿宋" w:hAnsi="仿宋" w:cs="仿宋" w:hint="eastAsia"/>
          <w:sz w:val="32"/>
          <w:szCs w:val="32"/>
        </w:rPr>
        <w:t>万元。公务接待费支出预算为</w:t>
      </w:r>
      <w:r>
        <w:rPr>
          <w:rFonts w:ascii="仿宋" w:eastAsia="仿宋" w:hAnsi="仿宋" w:cs="仿宋" w:hint="eastAsia"/>
          <w:sz w:val="32"/>
          <w:szCs w:val="32"/>
        </w:rPr>
        <w:t>61.2</w:t>
      </w:r>
      <w:r>
        <w:rPr>
          <w:rFonts w:ascii="仿宋" w:eastAsia="仿宋" w:hAnsi="仿宋" w:cs="仿宋" w:hint="eastAsia"/>
          <w:sz w:val="32"/>
          <w:szCs w:val="32"/>
        </w:rPr>
        <w:t>万元，支出决算为</w:t>
      </w:r>
      <w:r>
        <w:rPr>
          <w:rFonts w:ascii="仿宋" w:eastAsia="仿宋" w:hAnsi="仿宋" w:cs="仿宋" w:hint="eastAsia"/>
          <w:sz w:val="32"/>
          <w:szCs w:val="32"/>
        </w:rPr>
        <w:t>5.11</w:t>
      </w:r>
      <w:r>
        <w:rPr>
          <w:rFonts w:ascii="仿宋" w:eastAsia="仿宋" w:hAnsi="仿宋" w:cs="仿宋" w:hint="eastAsia"/>
          <w:sz w:val="32"/>
          <w:szCs w:val="32"/>
        </w:rPr>
        <w:t>万元，完成预算的</w:t>
      </w:r>
      <w:r>
        <w:rPr>
          <w:rFonts w:ascii="仿宋" w:eastAsia="仿宋" w:hAnsi="仿宋" w:cs="仿宋" w:hint="eastAsia"/>
          <w:sz w:val="32"/>
          <w:szCs w:val="32"/>
        </w:rPr>
        <w:t>8.3</w:t>
      </w:r>
      <w:r>
        <w:rPr>
          <w:rFonts w:ascii="仿宋" w:eastAsia="仿宋" w:hAnsi="仿宋" w:cs="仿宋" w:hint="eastAsia"/>
          <w:sz w:val="32"/>
          <w:szCs w:val="32"/>
        </w:rPr>
        <w:t>%</w:t>
      </w:r>
      <w:r>
        <w:rPr>
          <w:rFonts w:ascii="仿宋" w:eastAsia="仿宋" w:hAnsi="仿宋" w:cs="仿宋" w:hint="eastAsia"/>
          <w:sz w:val="32"/>
          <w:szCs w:val="32"/>
        </w:rPr>
        <w:t>，决算数小于预算数的主要原因是</w:t>
      </w:r>
      <w:r>
        <w:rPr>
          <w:rFonts w:ascii="仿宋" w:eastAsia="仿宋" w:hAnsi="仿宋" w:cs="仿宋" w:hint="eastAsia"/>
          <w:color w:val="333333"/>
          <w:sz w:val="32"/>
          <w:szCs w:val="32"/>
          <w:shd w:val="clear" w:color="auto" w:fill="FFFFFF"/>
        </w:rPr>
        <w:t>严格按照“过紧日子”文件精神，压减经费开支，厉行勤俭节约。</w:t>
      </w:r>
      <w:r>
        <w:rPr>
          <w:rFonts w:ascii="仿宋" w:eastAsia="仿宋" w:hAnsi="仿宋" w:cs="仿宋" w:hint="eastAsia"/>
          <w:sz w:val="32"/>
          <w:szCs w:val="32"/>
        </w:rPr>
        <w:t>与上年相比减少</w:t>
      </w:r>
      <w:r>
        <w:rPr>
          <w:rFonts w:ascii="仿宋" w:eastAsia="仿宋" w:hAnsi="仿宋" w:cs="仿宋" w:hint="eastAsia"/>
          <w:sz w:val="32"/>
          <w:szCs w:val="32"/>
        </w:rPr>
        <w:t>0.03</w:t>
      </w:r>
      <w:r>
        <w:rPr>
          <w:rFonts w:ascii="仿宋" w:eastAsia="仿宋" w:hAnsi="仿宋" w:cs="仿宋" w:hint="eastAsia"/>
          <w:sz w:val="32"/>
          <w:szCs w:val="32"/>
        </w:rPr>
        <w:t>万元，减少</w:t>
      </w:r>
      <w:r>
        <w:rPr>
          <w:rFonts w:ascii="仿宋" w:eastAsia="仿宋" w:hAnsi="仿宋" w:cs="仿宋" w:hint="eastAsia"/>
          <w:sz w:val="32"/>
          <w:szCs w:val="32"/>
        </w:rPr>
        <w:t>0.58</w:t>
      </w:r>
      <w:r>
        <w:rPr>
          <w:rFonts w:ascii="仿宋" w:eastAsia="仿宋" w:hAnsi="仿宋" w:cs="仿宋" w:hint="eastAsia"/>
          <w:sz w:val="32"/>
          <w:szCs w:val="32"/>
        </w:rPr>
        <w:t>%,</w:t>
      </w:r>
      <w:r>
        <w:rPr>
          <w:rFonts w:ascii="仿宋" w:eastAsia="仿宋" w:hAnsi="仿宋" w:cs="仿宋" w:hint="eastAsia"/>
          <w:sz w:val="32"/>
          <w:szCs w:val="32"/>
        </w:rPr>
        <w:t>基本持平。</w:t>
      </w:r>
      <w:r>
        <w:rPr>
          <w:rFonts w:ascii="仿宋" w:eastAsia="仿宋" w:hAnsi="仿宋" w:cs="仿宋" w:hint="eastAsia"/>
          <w:sz w:val="32"/>
          <w:szCs w:val="32"/>
        </w:rPr>
        <w:t>公务用车购置费及运行维护费支出预算为</w:t>
      </w:r>
      <w:r>
        <w:rPr>
          <w:rFonts w:ascii="仿宋" w:eastAsia="仿宋" w:hAnsi="仿宋" w:cs="仿宋" w:hint="eastAsia"/>
          <w:sz w:val="32"/>
          <w:szCs w:val="32"/>
        </w:rPr>
        <w:t>47.88</w:t>
      </w:r>
      <w:r>
        <w:rPr>
          <w:rFonts w:ascii="仿宋" w:eastAsia="仿宋" w:hAnsi="仿宋" w:cs="仿宋" w:hint="eastAsia"/>
          <w:sz w:val="32"/>
          <w:szCs w:val="32"/>
        </w:rPr>
        <w:t>万元，支出决算为</w:t>
      </w:r>
      <w:r>
        <w:rPr>
          <w:rFonts w:ascii="仿宋" w:eastAsia="仿宋" w:hAnsi="仿宋" w:cs="仿宋" w:hint="eastAsia"/>
          <w:sz w:val="32"/>
          <w:szCs w:val="32"/>
        </w:rPr>
        <w:t>12.26</w:t>
      </w:r>
      <w:r>
        <w:rPr>
          <w:rFonts w:ascii="仿宋" w:eastAsia="仿宋" w:hAnsi="仿宋" w:cs="仿宋" w:hint="eastAsia"/>
          <w:sz w:val="32"/>
          <w:szCs w:val="32"/>
        </w:rPr>
        <w:t>万元，完成预算的</w:t>
      </w:r>
      <w:r>
        <w:rPr>
          <w:rFonts w:ascii="仿宋" w:eastAsia="仿宋" w:hAnsi="仿宋" w:cs="仿宋" w:hint="eastAsia"/>
          <w:sz w:val="32"/>
          <w:szCs w:val="32"/>
        </w:rPr>
        <w:t>25.61</w:t>
      </w:r>
      <w:r>
        <w:rPr>
          <w:rFonts w:ascii="仿宋" w:eastAsia="仿宋" w:hAnsi="仿宋" w:cs="仿宋" w:hint="eastAsia"/>
          <w:sz w:val="32"/>
          <w:szCs w:val="32"/>
        </w:rPr>
        <w:t>%</w:t>
      </w:r>
      <w:r>
        <w:rPr>
          <w:rFonts w:ascii="仿宋" w:eastAsia="仿宋" w:hAnsi="仿宋" w:cs="仿宋" w:hint="eastAsia"/>
          <w:sz w:val="32"/>
          <w:szCs w:val="32"/>
        </w:rPr>
        <w:t>，决算数小于预算数的主要原因是</w:t>
      </w:r>
      <w:r>
        <w:rPr>
          <w:rFonts w:ascii="仿宋" w:eastAsia="仿宋" w:hAnsi="仿宋" w:cs="仿宋" w:hint="eastAsia"/>
          <w:sz w:val="32"/>
          <w:szCs w:val="32"/>
        </w:rPr>
        <w:t>疫情特殊时期</w:t>
      </w:r>
      <w:r>
        <w:rPr>
          <w:rFonts w:ascii="仿宋" w:eastAsia="仿宋" w:hAnsi="仿宋" w:cs="仿宋" w:hint="eastAsia"/>
          <w:sz w:val="32"/>
          <w:szCs w:val="32"/>
        </w:rPr>
        <w:t>，</w:t>
      </w:r>
      <w:r>
        <w:rPr>
          <w:rFonts w:ascii="仿宋" w:eastAsia="仿宋" w:hAnsi="仿宋" w:cs="仿宋" w:hint="eastAsia"/>
          <w:sz w:val="32"/>
          <w:szCs w:val="32"/>
        </w:rPr>
        <w:t>外</w:t>
      </w:r>
      <w:r>
        <w:rPr>
          <w:rFonts w:ascii="仿宋" w:eastAsia="仿宋" w:hAnsi="仿宋" w:cs="仿宋" w:hint="eastAsia"/>
          <w:sz w:val="32"/>
          <w:szCs w:val="32"/>
        </w:rPr>
        <w:lastRenderedPageBreak/>
        <w:t>出公务相对往年少。</w:t>
      </w:r>
      <w:r>
        <w:rPr>
          <w:rFonts w:ascii="仿宋" w:eastAsia="仿宋" w:hAnsi="仿宋" w:cs="仿宋" w:hint="eastAsia"/>
          <w:sz w:val="32"/>
          <w:szCs w:val="32"/>
        </w:rPr>
        <w:t>与上年相比减少</w:t>
      </w:r>
      <w:r>
        <w:rPr>
          <w:rFonts w:ascii="仿宋" w:eastAsia="仿宋" w:hAnsi="仿宋" w:cs="仿宋" w:hint="eastAsia"/>
          <w:sz w:val="32"/>
          <w:szCs w:val="32"/>
        </w:rPr>
        <w:t>0.31</w:t>
      </w:r>
      <w:r>
        <w:rPr>
          <w:rFonts w:ascii="仿宋" w:eastAsia="仿宋" w:hAnsi="仿宋" w:cs="仿宋" w:hint="eastAsia"/>
          <w:sz w:val="32"/>
          <w:szCs w:val="32"/>
        </w:rPr>
        <w:t>万元，减少</w:t>
      </w:r>
      <w:r>
        <w:rPr>
          <w:rFonts w:ascii="仿宋" w:eastAsia="仿宋" w:hAnsi="仿宋" w:cs="仿宋" w:hint="eastAsia"/>
          <w:sz w:val="32"/>
          <w:szCs w:val="32"/>
        </w:rPr>
        <w:t>2.47</w:t>
      </w:r>
      <w:r>
        <w:rPr>
          <w:rFonts w:ascii="仿宋" w:eastAsia="仿宋" w:hAnsi="仿宋" w:cs="仿宋" w:hint="eastAsia"/>
          <w:sz w:val="32"/>
          <w:szCs w:val="32"/>
        </w:rPr>
        <w:t>%,</w:t>
      </w:r>
      <w:r>
        <w:rPr>
          <w:rFonts w:ascii="仿宋" w:eastAsia="仿宋" w:hAnsi="仿宋" w:cs="仿宋" w:hint="eastAsia"/>
          <w:sz w:val="32"/>
          <w:szCs w:val="32"/>
        </w:rPr>
        <w:t>基本与上年持平</w:t>
      </w:r>
      <w:r>
        <w:rPr>
          <w:rFonts w:ascii="仿宋" w:eastAsia="仿宋" w:hAnsi="仿宋" w:cs="仿宋" w:hint="eastAsia"/>
          <w:sz w:val="32"/>
          <w:szCs w:val="32"/>
        </w:rPr>
        <w:t>。</w:t>
      </w:r>
    </w:p>
    <w:p w:rsidR="0012446E" w:rsidRDefault="008760B4">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年度“三公”经费财政拨款支出决算中，公务接待费支出决算</w:t>
      </w:r>
      <w:r>
        <w:rPr>
          <w:rFonts w:ascii="仿宋" w:eastAsia="仿宋" w:hAnsi="仿宋" w:cs="仿宋" w:hint="eastAsia"/>
          <w:sz w:val="32"/>
          <w:szCs w:val="32"/>
        </w:rPr>
        <w:t>5.11</w:t>
      </w:r>
      <w:r>
        <w:rPr>
          <w:rFonts w:ascii="仿宋" w:eastAsia="仿宋" w:hAnsi="仿宋" w:cs="仿宋" w:hint="eastAsia"/>
          <w:sz w:val="32"/>
          <w:szCs w:val="32"/>
        </w:rPr>
        <w:t>万元，占</w:t>
      </w:r>
      <w:r>
        <w:rPr>
          <w:rFonts w:ascii="仿宋" w:eastAsia="仿宋" w:hAnsi="仿宋" w:cs="仿宋" w:hint="eastAsia"/>
          <w:sz w:val="32"/>
          <w:szCs w:val="32"/>
        </w:rPr>
        <w:t>29.42</w:t>
      </w:r>
      <w:r>
        <w:rPr>
          <w:rFonts w:ascii="仿宋" w:eastAsia="仿宋" w:hAnsi="仿宋" w:cs="仿宋" w:hint="eastAsia"/>
          <w:sz w:val="32"/>
          <w:szCs w:val="32"/>
        </w:rPr>
        <w:t>%,</w:t>
      </w:r>
      <w:r>
        <w:rPr>
          <w:rFonts w:ascii="仿宋" w:eastAsia="仿宋" w:hAnsi="仿宋" w:cs="仿宋" w:hint="eastAsia"/>
          <w:sz w:val="32"/>
          <w:szCs w:val="32"/>
        </w:rPr>
        <w:t>因公出国（境）费支出决算</w:t>
      </w:r>
      <w:r>
        <w:rPr>
          <w:rFonts w:ascii="仿宋" w:eastAsia="仿宋" w:hAnsi="仿宋" w:cs="仿宋" w:hint="eastAsia"/>
          <w:sz w:val="32"/>
          <w:szCs w:val="32"/>
        </w:rPr>
        <w:t>0</w:t>
      </w:r>
      <w:r>
        <w:rPr>
          <w:rFonts w:ascii="仿宋" w:eastAsia="仿宋" w:hAnsi="仿宋" w:cs="仿宋" w:hint="eastAsia"/>
          <w:sz w:val="32"/>
          <w:szCs w:val="32"/>
        </w:rPr>
        <w:t>万元，公务用车购置费及运行维护费支出决算</w:t>
      </w:r>
      <w:r>
        <w:rPr>
          <w:rFonts w:ascii="仿宋" w:eastAsia="仿宋" w:hAnsi="仿宋" w:cs="仿宋" w:hint="eastAsia"/>
          <w:sz w:val="32"/>
          <w:szCs w:val="32"/>
        </w:rPr>
        <w:t>12.26</w:t>
      </w:r>
      <w:r>
        <w:rPr>
          <w:rFonts w:ascii="仿宋" w:eastAsia="仿宋" w:hAnsi="仿宋" w:cs="仿宋" w:hint="eastAsia"/>
          <w:sz w:val="32"/>
          <w:szCs w:val="32"/>
        </w:rPr>
        <w:t>万元，占</w:t>
      </w:r>
      <w:r>
        <w:rPr>
          <w:rFonts w:ascii="仿宋" w:eastAsia="仿宋" w:hAnsi="仿宋" w:cs="仿宋" w:hint="eastAsia"/>
          <w:sz w:val="32"/>
          <w:szCs w:val="32"/>
        </w:rPr>
        <w:t>70.58</w:t>
      </w:r>
      <w:r>
        <w:rPr>
          <w:rFonts w:ascii="仿宋" w:eastAsia="仿宋" w:hAnsi="仿宋" w:cs="仿宋" w:hint="eastAsia"/>
          <w:sz w:val="32"/>
          <w:szCs w:val="32"/>
        </w:rPr>
        <w:t>%</w:t>
      </w:r>
      <w:r>
        <w:rPr>
          <w:rFonts w:ascii="仿宋" w:eastAsia="仿宋" w:hAnsi="仿宋" w:cs="仿宋" w:hint="eastAsia"/>
          <w:sz w:val="32"/>
          <w:szCs w:val="32"/>
        </w:rPr>
        <w:t>。其中：</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、因公出国（境）费支出决算为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、公务接待费支出决算为</w:t>
      </w:r>
      <w:r>
        <w:rPr>
          <w:rFonts w:ascii="仿宋" w:eastAsia="仿宋" w:hAnsi="仿宋" w:cs="仿宋" w:hint="eastAsia"/>
          <w:sz w:val="32"/>
          <w:szCs w:val="32"/>
        </w:rPr>
        <w:t>5.11</w:t>
      </w:r>
      <w:r>
        <w:rPr>
          <w:rFonts w:ascii="仿宋" w:eastAsia="仿宋" w:hAnsi="仿宋" w:cs="仿宋" w:hint="eastAsia"/>
          <w:sz w:val="32"/>
          <w:szCs w:val="32"/>
        </w:rPr>
        <w:t>万元，全年共接待来访团</w:t>
      </w:r>
      <w:r>
        <w:rPr>
          <w:rFonts w:ascii="仿宋" w:eastAsia="仿宋" w:hAnsi="仿宋" w:cs="仿宋" w:hint="eastAsia"/>
          <w:sz w:val="32"/>
          <w:szCs w:val="32"/>
        </w:rPr>
        <w:t>组</w:t>
      </w:r>
      <w:r>
        <w:rPr>
          <w:rFonts w:ascii="仿宋" w:eastAsia="仿宋" w:hAnsi="仿宋" w:cs="仿宋" w:hint="eastAsia"/>
          <w:sz w:val="32"/>
          <w:szCs w:val="32"/>
        </w:rPr>
        <w:t>52</w:t>
      </w:r>
      <w:r>
        <w:rPr>
          <w:rFonts w:ascii="仿宋" w:eastAsia="仿宋" w:hAnsi="仿宋" w:cs="仿宋" w:hint="eastAsia"/>
          <w:sz w:val="32"/>
          <w:szCs w:val="32"/>
        </w:rPr>
        <w:t>个、来宾</w:t>
      </w:r>
      <w:r>
        <w:rPr>
          <w:rFonts w:ascii="仿宋" w:eastAsia="仿宋" w:hAnsi="仿宋" w:cs="仿宋" w:hint="eastAsia"/>
          <w:sz w:val="32"/>
          <w:szCs w:val="32"/>
        </w:rPr>
        <w:t>550</w:t>
      </w:r>
      <w:r>
        <w:rPr>
          <w:rFonts w:ascii="仿宋" w:eastAsia="仿宋" w:hAnsi="仿宋" w:cs="仿宋" w:hint="eastAsia"/>
          <w:sz w:val="32"/>
          <w:szCs w:val="32"/>
        </w:rPr>
        <w:t>人次，主要</w:t>
      </w:r>
      <w:r>
        <w:rPr>
          <w:rFonts w:ascii="仿宋" w:eastAsia="仿宋" w:hAnsi="仿宋" w:cs="仿宋" w:hint="eastAsia"/>
          <w:sz w:val="32"/>
          <w:szCs w:val="32"/>
        </w:rPr>
        <w:t>是接待上级机关来我委指导及各县市区相关单位来我委协调汇报工作发生的</w:t>
      </w:r>
      <w:r>
        <w:rPr>
          <w:rFonts w:ascii="仿宋" w:eastAsia="仿宋" w:hAnsi="仿宋" w:cs="仿宋" w:hint="eastAsia"/>
          <w:sz w:val="32"/>
          <w:szCs w:val="32"/>
        </w:rPr>
        <w:t>接待支出。</w:t>
      </w:r>
    </w:p>
    <w:p w:rsidR="0012446E" w:rsidRDefault="008760B4">
      <w:pPr>
        <w:spacing w:line="54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3</w:t>
      </w:r>
      <w:r>
        <w:rPr>
          <w:rFonts w:ascii="仿宋" w:eastAsia="仿宋" w:hAnsi="仿宋" w:cs="仿宋" w:hint="eastAsia"/>
          <w:sz w:val="32"/>
          <w:szCs w:val="32"/>
        </w:rPr>
        <w:t>、公务用车购置费及运行维护费支出决算为</w:t>
      </w:r>
      <w:r>
        <w:rPr>
          <w:rFonts w:ascii="仿宋" w:eastAsia="仿宋" w:hAnsi="仿宋" w:cs="仿宋" w:hint="eastAsia"/>
          <w:sz w:val="32"/>
          <w:szCs w:val="32"/>
        </w:rPr>
        <w:t>12.26</w:t>
      </w:r>
      <w:r>
        <w:rPr>
          <w:rFonts w:ascii="仿宋" w:eastAsia="仿宋" w:hAnsi="仿宋" w:cs="仿宋" w:hint="eastAsia"/>
          <w:sz w:val="32"/>
          <w:szCs w:val="32"/>
        </w:rPr>
        <w:t>万元，其中：公务用车运行维护费</w:t>
      </w:r>
      <w:r>
        <w:rPr>
          <w:rFonts w:ascii="仿宋" w:eastAsia="仿宋" w:hAnsi="仿宋" w:cs="仿宋" w:hint="eastAsia"/>
          <w:sz w:val="32"/>
          <w:szCs w:val="32"/>
        </w:rPr>
        <w:t>12.26</w:t>
      </w:r>
      <w:r>
        <w:rPr>
          <w:rFonts w:ascii="仿宋" w:eastAsia="仿宋" w:hAnsi="仿宋" w:cs="仿宋" w:hint="eastAsia"/>
          <w:sz w:val="32"/>
          <w:szCs w:val="32"/>
        </w:rPr>
        <w:t>万元，主要是</w:t>
      </w:r>
      <w:r>
        <w:rPr>
          <w:rFonts w:ascii="仿宋" w:eastAsia="仿宋" w:hAnsi="仿宋" w:cs="仿宋" w:hint="eastAsia"/>
          <w:sz w:val="32"/>
          <w:szCs w:val="32"/>
        </w:rPr>
        <w:t>公务用车油料费、车辆保险、通行费</w:t>
      </w:r>
      <w:r>
        <w:rPr>
          <w:rFonts w:ascii="仿宋" w:eastAsia="仿宋" w:hAnsi="仿宋" w:cs="仿宋" w:hint="eastAsia"/>
          <w:sz w:val="32"/>
          <w:szCs w:val="32"/>
        </w:rPr>
        <w:t>支出，截止</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日，我单位开支财政拨款的公务用车保有量为</w:t>
      </w:r>
      <w:r>
        <w:rPr>
          <w:rFonts w:ascii="仿宋" w:eastAsia="仿宋" w:hAnsi="仿宋" w:cs="仿宋" w:hint="eastAsia"/>
          <w:sz w:val="32"/>
          <w:szCs w:val="32"/>
        </w:rPr>
        <w:t>3</w:t>
      </w:r>
      <w:r>
        <w:rPr>
          <w:rFonts w:ascii="仿宋" w:eastAsia="仿宋" w:hAnsi="仿宋" w:cs="仿宋" w:hint="eastAsia"/>
          <w:sz w:val="32"/>
          <w:szCs w:val="32"/>
        </w:rPr>
        <w:t>辆</w:t>
      </w:r>
      <w:r>
        <w:rPr>
          <w:rFonts w:ascii="仿宋" w:eastAsia="仿宋" w:hAnsi="仿宋" w:cs="仿宋" w:hint="eastAsia"/>
          <w:sz w:val="32"/>
          <w:szCs w:val="32"/>
        </w:rPr>
        <w:t>，当年没有购置公务用车。</w:t>
      </w:r>
    </w:p>
    <w:p w:rsidR="0012446E" w:rsidRDefault="008760B4">
      <w:pPr>
        <w:pStyle w:val="Default"/>
        <w:rPr>
          <w:rFonts w:hAnsi="黑体"/>
          <w:b/>
          <w:sz w:val="32"/>
          <w:szCs w:val="32"/>
        </w:rPr>
      </w:pPr>
      <w:r>
        <w:rPr>
          <w:rFonts w:hAnsi="黑体" w:hint="eastAsia"/>
          <w:b/>
          <w:sz w:val="32"/>
          <w:szCs w:val="32"/>
        </w:rPr>
        <w:t>八、政府性基金预算收入支出决算情况</w:t>
      </w:r>
    </w:p>
    <w:p w:rsidR="0012446E" w:rsidRDefault="008760B4">
      <w:pPr>
        <w:pStyle w:val="Default"/>
        <w:rPr>
          <w:rFonts w:ascii="仿宋" w:eastAsia="仿宋" w:hAnsi="仿宋" w:cs="仿宋"/>
          <w:i/>
          <w:color w:val="FF0000"/>
          <w:sz w:val="32"/>
          <w:szCs w:val="32"/>
        </w:rPr>
      </w:pPr>
      <w:r>
        <w:rPr>
          <w:rFonts w:asciiTheme="minorEastAsia" w:eastAsiaTheme="minorEastAsia" w:hAnsiTheme="minorEastAsia"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我委</w:t>
      </w:r>
      <w:r>
        <w:rPr>
          <w:rFonts w:ascii="仿宋" w:eastAsia="仿宋" w:hAnsi="仿宋" w:cs="仿宋" w:hint="eastAsia"/>
          <w:sz w:val="32"/>
          <w:szCs w:val="32"/>
        </w:rPr>
        <w:t>2020</w:t>
      </w:r>
      <w:r>
        <w:rPr>
          <w:rFonts w:ascii="仿宋" w:eastAsia="仿宋" w:hAnsi="仿宋" w:cs="仿宋" w:hint="eastAsia"/>
          <w:sz w:val="32"/>
          <w:szCs w:val="32"/>
        </w:rPr>
        <w:t>年度无政府性基金收支预算</w:t>
      </w:r>
    </w:p>
    <w:p w:rsidR="0012446E" w:rsidRDefault="008760B4">
      <w:pPr>
        <w:pStyle w:val="Default"/>
        <w:rPr>
          <w:rFonts w:hAnsi="黑体"/>
          <w:b/>
          <w:sz w:val="32"/>
          <w:szCs w:val="32"/>
        </w:rPr>
      </w:pPr>
      <w:r>
        <w:rPr>
          <w:rFonts w:hAnsi="黑体" w:hint="eastAsia"/>
          <w:b/>
          <w:sz w:val="32"/>
          <w:szCs w:val="32"/>
        </w:rPr>
        <w:t>九、国有资本经营预算财政拨款支出决算情况</w:t>
      </w:r>
    </w:p>
    <w:p w:rsidR="0012446E" w:rsidRDefault="008760B4">
      <w:pPr>
        <w:pStyle w:val="Default"/>
        <w:rPr>
          <w:rFonts w:ascii="仿宋" w:eastAsia="仿宋" w:hAnsi="仿宋" w:cs="仿宋"/>
          <w:b/>
          <w:sz w:val="32"/>
          <w:szCs w:val="32"/>
        </w:rPr>
      </w:pPr>
      <w:r>
        <w:rPr>
          <w:rFonts w:asciiTheme="minorEastAsia" w:eastAsiaTheme="minorEastAsia" w:hAnsiTheme="minorEastAsia"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我委</w:t>
      </w:r>
      <w:r>
        <w:rPr>
          <w:rFonts w:ascii="仿宋" w:eastAsia="仿宋" w:hAnsi="仿宋" w:cs="仿宋" w:hint="eastAsia"/>
          <w:sz w:val="32"/>
          <w:szCs w:val="32"/>
        </w:rPr>
        <w:t>无国有资本经营预算财政拨款支出。</w:t>
      </w:r>
    </w:p>
    <w:p w:rsidR="0012446E" w:rsidRDefault="008760B4">
      <w:pPr>
        <w:pStyle w:val="Default"/>
        <w:rPr>
          <w:rFonts w:hAnsi="黑体"/>
          <w:b/>
          <w:sz w:val="32"/>
          <w:szCs w:val="32"/>
        </w:rPr>
      </w:pPr>
      <w:r>
        <w:rPr>
          <w:rFonts w:hAnsi="黑体" w:hint="eastAsia"/>
          <w:b/>
          <w:sz w:val="32"/>
          <w:szCs w:val="32"/>
        </w:rPr>
        <w:t>十、关于机关运行经费支出说明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2020</w:t>
      </w:r>
      <w:r>
        <w:rPr>
          <w:rFonts w:ascii="仿宋" w:eastAsia="仿宋" w:hAnsi="仿宋" w:cs="仿宋" w:hint="eastAsia"/>
          <w:sz w:val="32"/>
          <w:szCs w:val="32"/>
        </w:rPr>
        <w:t>年度机关运行经费支出</w:t>
      </w:r>
      <w:r>
        <w:rPr>
          <w:rFonts w:ascii="仿宋" w:eastAsia="仿宋" w:hAnsi="仿宋" w:cs="仿宋" w:hint="eastAsia"/>
          <w:sz w:val="32"/>
          <w:szCs w:val="32"/>
        </w:rPr>
        <w:t>157.61</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上年决算数</w:t>
      </w:r>
      <w:r>
        <w:rPr>
          <w:rFonts w:ascii="仿宋" w:eastAsia="仿宋" w:hAnsi="仿宋" w:cs="仿宋" w:hint="eastAsia"/>
          <w:sz w:val="32"/>
          <w:szCs w:val="32"/>
        </w:rPr>
        <w:t>161.58</w:t>
      </w:r>
      <w:r>
        <w:rPr>
          <w:rFonts w:ascii="仿宋" w:eastAsia="仿宋" w:hAnsi="仿宋" w:cs="仿宋" w:hint="eastAsia"/>
          <w:sz w:val="32"/>
          <w:szCs w:val="32"/>
        </w:rPr>
        <w:t>万元相比</w:t>
      </w:r>
      <w:r>
        <w:rPr>
          <w:rFonts w:ascii="仿宋" w:eastAsia="仿宋" w:hAnsi="仿宋" w:cs="仿宋" w:hint="eastAsia"/>
          <w:sz w:val="32"/>
          <w:szCs w:val="32"/>
        </w:rPr>
        <w:t>减少</w:t>
      </w:r>
      <w:r>
        <w:rPr>
          <w:rFonts w:ascii="仿宋" w:eastAsia="仿宋" w:hAnsi="仿宋" w:cs="仿宋" w:hint="eastAsia"/>
          <w:sz w:val="32"/>
          <w:szCs w:val="32"/>
        </w:rPr>
        <w:t>3.97</w:t>
      </w:r>
      <w:r>
        <w:rPr>
          <w:rFonts w:ascii="仿宋" w:eastAsia="仿宋" w:hAnsi="仿宋" w:cs="仿宋" w:hint="eastAsia"/>
          <w:sz w:val="32"/>
          <w:szCs w:val="32"/>
        </w:rPr>
        <w:t>万元，降低</w:t>
      </w:r>
      <w:r>
        <w:rPr>
          <w:rFonts w:ascii="仿宋" w:eastAsia="仿宋" w:hAnsi="仿宋" w:cs="仿宋" w:hint="eastAsia"/>
          <w:sz w:val="32"/>
          <w:szCs w:val="32"/>
        </w:rPr>
        <w:t>2.46</w:t>
      </w:r>
      <w:r>
        <w:rPr>
          <w:rFonts w:ascii="仿宋" w:eastAsia="仿宋" w:hAnsi="仿宋" w:cs="仿宋" w:hint="eastAsia"/>
          <w:sz w:val="32"/>
          <w:szCs w:val="32"/>
        </w:rPr>
        <w:t>%</w:t>
      </w:r>
      <w:r>
        <w:rPr>
          <w:rFonts w:ascii="仿宋" w:eastAsia="仿宋" w:hAnsi="仿宋" w:cs="仿宋" w:hint="eastAsia"/>
          <w:sz w:val="32"/>
          <w:szCs w:val="32"/>
        </w:rPr>
        <w:t>。主要原</w:t>
      </w:r>
      <w:r>
        <w:rPr>
          <w:rFonts w:ascii="仿宋" w:eastAsia="仿宋" w:hAnsi="仿宋" w:cs="仿宋" w:hint="eastAsia"/>
          <w:sz w:val="32"/>
          <w:szCs w:val="32"/>
        </w:rPr>
        <w:lastRenderedPageBreak/>
        <w:t>因是：</w:t>
      </w:r>
      <w:r>
        <w:rPr>
          <w:rFonts w:ascii="仿宋" w:eastAsia="仿宋" w:hAnsi="仿宋" w:cs="仿宋" w:hint="eastAsia"/>
          <w:sz w:val="32"/>
          <w:szCs w:val="32"/>
        </w:rPr>
        <w:t>厉行节约，节省开支。</w:t>
      </w:r>
    </w:p>
    <w:p w:rsidR="0012446E" w:rsidRDefault="008760B4">
      <w:pPr>
        <w:pStyle w:val="Default"/>
        <w:rPr>
          <w:rFonts w:hAnsi="黑体"/>
          <w:b/>
          <w:sz w:val="32"/>
          <w:szCs w:val="32"/>
        </w:rPr>
      </w:pPr>
      <w:r>
        <w:rPr>
          <w:rFonts w:hAnsi="黑体" w:hint="eastAsia"/>
          <w:b/>
          <w:sz w:val="32"/>
          <w:szCs w:val="32"/>
        </w:rPr>
        <w:t>十一、一般性支出情况</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年本部门开支会议费</w:t>
      </w:r>
      <w:r>
        <w:rPr>
          <w:rFonts w:ascii="仿宋" w:eastAsia="仿宋" w:hAnsi="仿宋" w:cs="仿宋" w:hint="eastAsia"/>
          <w:sz w:val="32"/>
          <w:szCs w:val="32"/>
        </w:rPr>
        <w:t>26.82</w:t>
      </w:r>
      <w:r>
        <w:rPr>
          <w:rFonts w:ascii="仿宋" w:eastAsia="仿宋" w:hAnsi="仿宋" w:cs="仿宋" w:hint="eastAsia"/>
          <w:sz w:val="32"/>
          <w:szCs w:val="32"/>
        </w:rPr>
        <w:t>万元，用于召</w:t>
      </w:r>
      <w:r>
        <w:rPr>
          <w:rFonts w:ascii="仿宋" w:eastAsia="仿宋" w:hAnsi="仿宋" w:cs="仿宋" w:hint="eastAsia"/>
          <w:sz w:val="32"/>
          <w:szCs w:val="32"/>
        </w:rPr>
        <w:t>开全市政法工作会议、社会治理创新、扫黑除恶等</w:t>
      </w:r>
      <w:r>
        <w:rPr>
          <w:rFonts w:ascii="仿宋" w:eastAsia="仿宋" w:hAnsi="仿宋" w:cs="仿宋" w:hint="eastAsia"/>
          <w:sz w:val="32"/>
          <w:szCs w:val="32"/>
        </w:rPr>
        <w:t>会议</w:t>
      </w:r>
      <w:r>
        <w:rPr>
          <w:rFonts w:ascii="仿宋" w:eastAsia="仿宋" w:hAnsi="仿宋" w:cs="仿宋" w:hint="eastAsia"/>
          <w:sz w:val="32"/>
          <w:szCs w:val="32"/>
        </w:rPr>
        <w:t>的参会人员食宿、会场、资料印刷等相关开支</w:t>
      </w:r>
      <w:r>
        <w:rPr>
          <w:rFonts w:ascii="仿宋" w:eastAsia="仿宋" w:hAnsi="仿宋" w:cs="仿宋" w:hint="eastAsia"/>
          <w:sz w:val="32"/>
          <w:szCs w:val="32"/>
        </w:rPr>
        <w:t>；开支培训费</w:t>
      </w:r>
      <w:r>
        <w:rPr>
          <w:rFonts w:ascii="仿宋" w:eastAsia="仿宋" w:hAnsi="仿宋" w:cs="仿宋" w:hint="eastAsia"/>
          <w:sz w:val="32"/>
          <w:szCs w:val="32"/>
        </w:rPr>
        <w:t>0.28</w:t>
      </w:r>
      <w:r>
        <w:rPr>
          <w:rFonts w:ascii="仿宋" w:eastAsia="仿宋" w:hAnsi="仿宋" w:cs="仿宋" w:hint="eastAsia"/>
          <w:sz w:val="32"/>
          <w:szCs w:val="32"/>
        </w:rPr>
        <w:t>万元，</w:t>
      </w:r>
      <w:r>
        <w:rPr>
          <w:rFonts w:ascii="仿宋" w:eastAsia="仿宋" w:hAnsi="仿宋" w:cs="仿宋" w:hint="eastAsia"/>
          <w:sz w:val="32"/>
          <w:szCs w:val="32"/>
        </w:rPr>
        <w:t>因为疫情原因，</w:t>
      </w:r>
      <w:r>
        <w:rPr>
          <w:rFonts w:ascii="仿宋" w:eastAsia="仿宋" w:hAnsi="仿宋" w:cs="仿宋" w:hint="eastAsia"/>
          <w:sz w:val="32"/>
          <w:szCs w:val="32"/>
        </w:rPr>
        <w:t>2020</w:t>
      </w:r>
      <w:r>
        <w:rPr>
          <w:rFonts w:ascii="仿宋" w:eastAsia="仿宋" w:hAnsi="仿宋" w:cs="仿宋" w:hint="eastAsia"/>
          <w:sz w:val="32"/>
          <w:szCs w:val="32"/>
        </w:rPr>
        <w:t>年度未组织大规模培训，</w:t>
      </w:r>
      <w:r>
        <w:rPr>
          <w:rFonts w:ascii="仿宋" w:eastAsia="仿宋" w:hAnsi="仿宋" w:cs="仿宋" w:hint="eastAsia"/>
          <w:sz w:val="32"/>
          <w:szCs w:val="32"/>
        </w:rPr>
        <w:t>主要是委机关工作人员参加外单位组织的相关业务</w:t>
      </w:r>
      <w:r>
        <w:rPr>
          <w:rFonts w:ascii="仿宋" w:eastAsia="仿宋" w:hAnsi="仿宋" w:cs="仿宋" w:hint="eastAsia"/>
          <w:sz w:val="32"/>
          <w:szCs w:val="32"/>
        </w:rPr>
        <w:t>培训</w:t>
      </w:r>
      <w:r>
        <w:rPr>
          <w:rFonts w:ascii="仿宋" w:eastAsia="仿宋" w:hAnsi="仿宋" w:cs="仿宋" w:hint="eastAsia"/>
          <w:sz w:val="32"/>
          <w:szCs w:val="32"/>
        </w:rPr>
        <w:t>。</w:t>
      </w:r>
    </w:p>
    <w:p w:rsidR="0012446E" w:rsidRDefault="008760B4">
      <w:pPr>
        <w:pStyle w:val="Default"/>
        <w:rPr>
          <w:rFonts w:hAnsi="黑体"/>
          <w:b/>
          <w:sz w:val="32"/>
          <w:szCs w:val="32"/>
        </w:rPr>
      </w:pPr>
      <w:r>
        <w:rPr>
          <w:rFonts w:hAnsi="黑体" w:hint="eastAsia"/>
          <w:b/>
          <w:sz w:val="32"/>
          <w:szCs w:val="32"/>
        </w:rPr>
        <w:t>十二、关于政府采购支出说明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2020</w:t>
      </w:r>
      <w:r>
        <w:rPr>
          <w:rFonts w:ascii="仿宋" w:eastAsia="仿宋" w:hAnsi="仿宋" w:cs="仿宋" w:hint="eastAsia"/>
          <w:sz w:val="32"/>
          <w:szCs w:val="32"/>
        </w:rPr>
        <w:t>年度政府采购支出总额</w:t>
      </w:r>
      <w:r>
        <w:rPr>
          <w:rFonts w:ascii="仿宋" w:eastAsia="仿宋" w:hAnsi="仿宋" w:cs="仿宋" w:hint="eastAsia"/>
          <w:sz w:val="32"/>
          <w:szCs w:val="32"/>
        </w:rPr>
        <w:t>200.13</w:t>
      </w:r>
      <w:r>
        <w:rPr>
          <w:rFonts w:ascii="仿宋" w:eastAsia="仿宋" w:hAnsi="仿宋" w:cs="仿宋" w:hint="eastAsia"/>
          <w:sz w:val="32"/>
          <w:szCs w:val="32"/>
        </w:rPr>
        <w:t>万元，其中：政府采购货物支出</w:t>
      </w:r>
      <w:r>
        <w:rPr>
          <w:rFonts w:ascii="仿宋" w:eastAsia="仿宋" w:hAnsi="仿宋" w:cs="仿宋" w:hint="eastAsia"/>
          <w:sz w:val="32"/>
          <w:szCs w:val="32"/>
        </w:rPr>
        <w:t>42.94</w:t>
      </w:r>
      <w:r>
        <w:rPr>
          <w:rFonts w:ascii="仿宋" w:eastAsia="仿宋" w:hAnsi="仿宋" w:cs="仿宋" w:hint="eastAsia"/>
          <w:sz w:val="32"/>
          <w:szCs w:val="32"/>
        </w:rPr>
        <w:t>万元、政府采购工程支出</w:t>
      </w:r>
      <w:r>
        <w:rPr>
          <w:rFonts w:ascii="仿宋" w:eastAsia="仿宋" w:hAnsi="仿宋" w:cs="仿宋" w:hint="eastAsia"/>
          <w:sz w:val="32"/>
          <w:szCs w:val="32"/>
        </w:rPr>
        <w:t>78.16</w:t>
      </w:r>
      <w:r>
        <w:rPr>
          <w:rFonts w:ascii="仿宋" w:eastAsia="仿宋" w:hAnsi="仿宋" w:cs="仿宋" w:hint="eastAsia"/>
          <w:sz w:val="32"/>
          <w:szCs w:val="32"/>
        </w:rPr>
        <w:t>万元、政府采购服务支出</w:t>
      </w:r>
      <w:r>
        <w:rPr>
          <w:rFonts w:ascii="仿宋" w:eastAsia="仿宋" w:hAnsi="仿宋" w:cs="仿宋" w:hint="eastAsia"/>
          <w:sz w:val="32"/>
          <w:szCs w:val="32"/>
        </w:rPr>
        <w:t>79.03</w:t>
      </w:r>
      <w:r>
        <w:rPr>
          <w:rFonts w:ascii="仿宋" w:eastAsia="仿宋" w:hAnsi="仿宋" w:cs="仿宋" w:hint="eastAsia"/>
          <w:sz w:val="32"/>
          <w:szCs w:val="32"/>
        </w:rPr>
        <w:t>万元。</w:t>
      </w:r>
    </w:p>
    <w:p w:rsidR="0012446E" w:rsidRDefault="008760B4">
      <w:pPr>
        <w:pStyle w:val="Default"/>
        <w:rPr>
          <w:rFonts w:hAnsi="黑体"/>
          <w:b/>
          <w:sz w:val="32"/>
          <w:szCs w:val="32"/>
        </w:rPr>
      </w:pPr>
      <w:r>
        <w:rPr>
          <w:rFonts w:hAnsi="黑体" w:hint="eastAsia"/>
          <w:b/>
          <w:sz w:val="32"/>
          <w:szCs w:val="32"/>
        </w:rPr>
        <w:t>十三、关于国有资产占用情况说明</w:t>
      </w:r>
    </w:p>
    <w:p w:rsidR="0012446E" w:rsidRDefault="008760B4">
      <w:pPr>
        <w:pStyle w:val="Default"/>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日，本单位共有车辆</w:t>
      </w:r>
      <w:r>
        <w:rPr>
          <w:rFonts w:ascii="仿宋" w:eastAsia="仿宋" w:hAnsi="仿宋" w:cs="仿宋" w:hint="eastAsia"/>
          <w:sz w:val="32"/>
          <w:szCs w:val="32"/>
        </w:rPr>
        <w:t>3</w:t>
      </w:r>
      <w:r>
        <w:rPr>
          <w:rFonts w:ascii="仿宋" w:eastAsia="仿宋" w:hAnsi="仿宋" w:cs="仿宋" w:hint="eastAsia"/>
          <w:sz w:val="32"/>
          <w:szCs w:val="32"/>
        </w:rPr>
        <w:t>辆，其中，主要领导干部用车</w:t>
      </w:r>
      <w:r>
        <w:rPr>
          <w:rFonts w:ascii="仿宋" w:eastAsia="仿宋" w:hAnsi="仿宋" w:cs="仿宋" w:hint="eastAsia"/>
          <w:sz w:val="32"/>
          <w:szCs w:val="32"/>
        </w:rPr>
        <w:t>1</w:t>
      </w:r>
      <w:r>
        <w:rPr>
          <w:rFonts w:ascii="仿宋" w:eastAsia="仿宋" w:hAnsi="仿宋" w:cs="仿宋" w:hint="eastAsia"/>
          <w:sz w:val="32"/>
          <w:szCs w:val="32"/>
        </w:rPr>
        <w:t>辆，机要通信用车</w:t>
      </w:r>
      <w:r>
        <w:rPr>
          <w:rFonts w:ascii="仿宋" w:eastAsia="仿宋" w:hAnsi="仿宋" w:cs="仿宋" w:hint="eastAsia"/>
          <w:sz w:val="32"/>
          <w:szCs w:val="32"/>
        </w:rPr>
        <w:t>2</w:t>
      </w:r>
      <w:r>
        <w:rPr>
          <w:rFonts w:ascii="仿宋" w:eastAsia="仿宋" w:hAnsi="仿宋" w:cs="仿宋" w:hint="eastAsia"/>
          <w:sz w:val="32"/>
          <w:szCs w:val="32"/>
        </w:rPr>
        <w:t>辆；单位价值</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台（套）；单位价值</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w:t>
      </w:r>
    </w:p>
    <w:p w:rsidR="0012446E" w:rsidRDefault="008760B4">
      <w:pPr>
        <w:pStyle w:val="Default"/>
        <w:numPr>
          <w:ilvl w:val="0"/>
          <w:numId w:val="1"/>
        </w:numPr>
        <w:rPr>
          <w:rFonts w:hAnsi="黑体"/>
          <w:b/>
          <w:sz w:val="32"/>
          <w:szCs w:val="32"/>
        </w:rPr>
      </w:pPr>
      <w:r>
        <w:rPr>
          <w:rFonts w:hAnsi="黑体" w:hint="eastAsia"/>
          <w:b/>
          <w:sz w:val="32"/>
          <w:szCs w:val="32"/>
        </w:rPr>
        <w:t>关于</w:t>
      </w:r>
      <w:r>
        <w:rPr>
          <w:rFonts w:hAnsi="黑体" w:hint="eastAsia"/>
          <w:b/>
          <w:sz w:val="32"/>
          <w:szCs w:val="32"/>
        </w:rPr>
        <w:t>2020</w:t>
      </w:r>
      <w:r>
        <w:rPr>
          <w:rFonts w:hAnsi="黑体" w:hint="eastAsia"/>
          <w:b/>
          <w:sz w:val="32"/>
          <w:szCs w:val="32"/>
        </w:rPr>
        <w:t>年度预算绩效情况的说明</w:t>
      </w:r>
    </w:p>
    <w:p w:rsidR="0012446E" w:rsidRDefault="008760B4">
      <w:pPr>
        <w:spacing w:line="560" w:lineRule="exact"/>
        <w:ind w:firstLineChars="200" w:firstLine="600"/>
        <w:rPr>
          <w:rFonts w:ascii="寰蒋闆呴粦" w:eastAsia="仿宋" w:hAnsi="寰蒋闆呴粦" w:cs="寰蒋闆呴粦" w:hint="eastAsia"/>
          <w:color w:val="555555"/>
          <w:sz w:val="24"/>
          <w:szCs w:val="24"/>
        </w:rPr>
      </w:pPr>
      <w:r>
        <w:rPr>
          <w:rFonts w:ascii="仿宋" w:eastAsia="仿宋" w:hAnsi="仿宋" w:cs="仿宋" w:hint="eastAsia"/>
          <w:color w:val="444444"/>
          <w:sz w:val="30"/>
          <w:szCs w:val="30"/>
          <w:shd w:val="clear" w:color="auto" w:fill="FFFFFF"/>
        </w:rPr>
        <w:t>20</w:t>
      </w:r>
      <w:r>
        <w:rPr>
          <w:rFonts w:ascii="仿宋" w:eastAsia="仿宋" w:hAnsi="仿宋" w:cs="仿宋" w:hint="eastAsia"/>
          <w:color w:val="444444"/>
          <w:sz w:val="30"/>
          <w:szCs w:val="30"/>
          <w:shd w:val="clear" w:color="auto" w:fill="FFFFFF"/>
        </w:rPr>
        <w:t>20</w:t>
      </w:r>
      <w:r>
        <w:rPr>
          <w:rFonts w:ascii="仿宋" w:eastAsia="仿宋" w:hAnsi="仿宋" w:cs="仿宋" w:hint="eastAsia"/>
          <w:color w:val="444444"/>
          <w:sz w:val="30"/>
          <w:szCs w:val="30"/>
          <w:shd w:val="clear" w:color="auto" w:fill="FFFFFF"/>
        </w:rPr>
        <w:t>年来，</w:t>
      </w:r>
      <w:r>
        <w:rPr>
          <w:rFonts w:ascii="仿宋" w:eastAsia="仿宋" w:hAnsi="仿宋" w:cs="仿宋" w:hint="eastAsia"/>
          <w:color w:val="444444"/>
          <w:sz w:val="30"/>
          <w:szCs w:val="30"/>
          <w:shd w:val="clear" w:color="auto" w:fill="FFFFFF"/>
        </w:rPr>
        <w:t>我委</w:t>
      </w:r>
      <w:r>
        <w:rPr>
          <w:rFonts w:ascii="仿宋" w:eastAsia="仿宋" w:hAnsi="仿宋" w:cs="仿宋" w:hint="eastAsia"/>
          <w:sz w:val="32"/>
          <w:szCs w:val="32"/>
        </w:rPr>
        <w:t>坚持以习近平新时代中国特色社会主义思想为指导，认真按照中央政法委、省委政法委和市委安排部署，</w:t>
      </w:r>
      <w:r>
        <w:rPr>
          <w:rFonts w:ascii="仿宋" w:eastAsia="仿宋" w:hAnsi="仿宋" w:cs="仿宋" w:hint="eastAsia"/>
          <w:sz w:val="32"/>
          <w:szCs w:val="32"/>
        </w:rPr>
        <w:t>着力加强和改进政法工作，</w:t>
      </w:r>
      <w:r>
        <w:rPr>
          <w:rFonts w:ascii="仿宋" w:eastAsia="仿宋" w:hAnsi="仿宋" w:cs="仿宋" w:hint="eastAsia"/>
          <w:sz w:val="32"/>
          <w:szCs w:val="32"/>
        </w:rPr>
        <w:t>确保社会大局持续稳定，无重大政治</w:t>
      </w:r>
      <w:r>
        <w:rPr>
          <w:rFonts w:ascii="仿宋" w:eastAsia="仿宋" w:hAnsi="仿宋" w:cs="仿宋" w:hint="eastAsia"/>
          <w:sz w:val="32"/>
          <w:szCs w:val="32"/>
        </w:rPr>
        <w:t>安全</w:t>
      </w:r>
      <w:r>
        <w:rPr>
          <w:rFonts w:ascii="仿宋" w:eastAsia="仿宋" w:hAnsi="仿宋" w:cs="仿宋" w:hint="eastAsia"/>
          <w:sz w:val="32"/>
          <w:szCs w:val="32"/>
        </w:rPr>
        <w:t>事件、重大非法聚集事件、暴力恐怖事件发生。</w:t>
      </w:r>
      <w:r>
        <w:rPr>
          <w:rFonts w:ascii="仿宋" w:eastAsia="仿宋" w:hAnsi="仿宋" w:cs="仿宋" w:hint="eastAsia"/>
          <w:sz w:val="32"/>
          <w:szCs w:val="32"/>
        </w:rPr>
        <w:t>有效维护政治安全，</w:t>
      </w:r>
      <w:r>
        <w:rPr>
          <w:rFonts w:ascii="仿宋" w:eastAsia="仿宋" w:hAnsi="仿宋" w:cs="仿宋" w:hint="eastAsia"/>
          <w:sz w:val="32"/>
          <w:szCs w:val="32"/>
        </w:rPr>
        <w:t>促进社会公平正义、维护社会公共</w:t>
      </w:r>
      <w:r>
        <w:rPr>
          <w:rFonts w:ascii="仿宋" w:eastAsia="仿宋" w:hAnsi="仿宋" w:cs="仿宋" w:hint="eastAsia"/>
          <w:sz w:val="32"/>
          <w:szCs w:val="32"/>
        </w:rPr>
        <w:lastRenderedPageBreak/>
        <w:t>秩序，有效遏制涉黑涉恶违法犯罪活动，明显提升社会治安整体水平，维护社会政治和谐稳定</w:t>
      </w:r>
      <w:r>
        <w:rPr>
          <w:rFonts w:ascii="仿宋" w:eastAsia="仿宋" w:hAnsi="仿宋" w:cs="仿宋" w:hint="eastAsia"/>
          <w:sz w:val="32"/>
          <w:szCs w:val="32"/>
        </w:rPr>
        <w:t>，</w:t>
      </w:r>
      <w:r>
        <w:rPr>
          <w:rFonts w:ascii="仿宋" w:eastAsia="仿宋" w:hAnsi="仿宋" w:cs="仿宋" w:hint="eastAsia"/>
          <w:sz w:val="32"/>
          <w:szCs w:val="32"/>
        </w:rPr>
        <w:t>企业发展环境优化、投资创业者人身、财产、心理安全。重点项目建设和经济发展环境明显改善，人民群众安全感和满意度进一步提升。</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color w:val="444444"/>
          <w:sz w:val="32"/>
          <w:szCs w:val="32"/>
          <w:shd w:val="clear" w:color="auto" w:fill="FFFFFF"/>
        </w:rPr>
        <w:t>我委</w:t>
      </w:r>
      <w:r>
        <w:rPr>
          <w:rFonts w:ascii="仿宋" w:eastAsia="仿宋" w:hAnsi="仿宋" w:cs="仿宋" w:hint="eastAsia"/>
          <w:color w:val="555555"/>
          <w:sz w:val="32"/>
          <w:szCs w:val="32"/>
          <w:shd w:val="clear" w:color="auto" w:fill="FFFFFF"/>
        </w:rPr>
        <w:t>以绩效目标为龙头，将绩效理念和方法深度融入预算编制、执行、结果应用各环节，构建事前绩效评估、事中绩效监控、事后绩效评价“三位一体”的绩效管理系统</w:t>
      </w:r>
      <w:r>
        <w:rPr>
          <w:rFonts w:ascii="仿宋" w:eastAsia="仿宋" w:hAnsi="仿宋" w:cs="仿宋" w:hint="eastAsia"/>
          <w:color w:val="555555"/>
          <w:sz w:val="32"/>
          <w:szCs w:val="32"/>
          <w:shd w:val="clear" w:color="auto" w:fill="FFFFFF"/>
        </w:rPr>
        <w:t>，</w:t>
      </w:r>
      <w:r>
        <w:rPr>
          <w:rFonts w:ascii="仿宋" w:eastAsia="仿宋" w:hAnsi="仿宋" w:cs="仿宋" w:hint="eastAsia"/>
          <w:color w:val="555555"/>
          <w:sz w:val="32"/>
          <w:szCs w:val="32"/>
          <w:shd w:val="clear" w:color="auto" w:fill="FFFFFF"/>
        </w:rPr>
        <w:t>将绩效管理重心向事前和事中聚焦，</w:t>
      </w:r>
      <w:r>
        <w:rPr>
          <w:rFonts w:ascii="仿宋" w:eastAsia="仿宋" w:hAnsi="仿宋" w:cs="仿宋" w:hint="eastAsia"/>
          <w:color w:val="555555"/>
          <w:sz w:val="32"/>
          <w:szCs w:val="32"/>
          <w:shd w:val="clear" w:color="auto" w:fill="FFFFFF"/>
        </w:rPr>
        <w:t>用出实效。</w:t>
      </w:r>
    </w:p>
    <w:p w:rsidR="0012446E" w:rsidRDefault="0012446E">
      <w:pPr>
        <w:pStyle w:val="a3"/>
        <w:widowControl/>
        <w:shd w:val="clear" w:color="auto" w:fill="FFFFFF"/>
        <w:spacing w:before="0" w:beforeAutospacing="0" w:after="0" w:afterAutospacing="0" w:line="33" w:lineRule="atLeast"/>
        <w:ind w:firstLine="420"/>
        <w:rPr>
          <w:rFonts w:ascii="寰蒋闆呴粦" w:eastAsia="寰蒋闆呴粦" w:hAnsi="寰蒋闆呴粦" w:cs="寰蒋闆呴粦"/>
          <w:color w:val="555555"/>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8760B4">
      <w:pPr>
        <w:pStyle w:val="Default"/>
        <w:jc w:val="center"/>
        <w:rPr>
          <w:sz w:val="72"/>
          <w:szCs w:val="72"/>
        </w:rPr>
      </w:pPr>
      <w:r>
        <w:rPr>
          <w:rFonts w:hint="eastAsia"/>
          <w:sz w:val="72"/>
          <w:szCs w:val="72"/>
        </w:rPr>
        <w:t>第四部分</w:t>
      </w:r>
    </w:p>
    <w:p w:rsidR="0012446E" w:rsidRDefault="0012446E">
      <w:pPr>
        <w:jc w:val="center"/>
        <w:rPr>
          <w:rFonts w:ascii="黑体" w:eastAsia="黑体" w:cs="黑体"/>
          <w:color w:val="000000"/>
          <w:kern w:val="0"/>
          <w:sz w:val="70"/>
          <w:szCs w:val="70"/>
        </w:rPr>
      </w:pPr>
    </w:p>
    <w:p w:rsidR="0012446E" w:rsidRDefault="008760B4">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12446E" w:rsidRDefault="008760B4">
      <w:pPr>
        <w:widowControl/>
        <w:jc w:val="left"/>
        <w:rPr>
          <w:rFonts w:asciiTheme="minorEastAsia" w:hAnsiTheme="minorEastAsia" w:cs="黑体"/>
          <w:color w:val="000000"/>
          <w:kern w:val="0"/>
          <w:sz w:val="32"/>
          <w:szCs w:val="32"/>
        </w:rPr>
      </w:pPr>
      <w:r>
        <w:rPr>
          <w:rFonts w:ascii="黑体" w:eastAsia="黑体" w:cs="黑体"/>
          <w:color w:val="000000"/>
          <w:kern w:val="0"/>
          <w:sz w:val="70"/>
          <w:szCs w:val="70"/>
        </w:rPr>
        <w:br w:type="page"/>
      </w:r>
    </w:p>
    <w:p w:rsidR="0012446E" w:rsidRDefault="008760B4">
      <w:pPr>
        <w:pStyle w:val="a3"/>
        <w:spacing w:before="0" w:beforeAutospacing="0" w:after="0" w:afterAutospacing="0" w:line="560" w:lineRule="exact"/>
        <w:ind w:firstLineChars="200" w:firstLine="643"/>
        <w:rPr>
          <w:rFonts w:ascii="仿宋" w:eastAsia="仿宋" w:hAnsi="仿宋"/>
          <w:b/>
          <w:sz w:val="32"/>
          <w:szCs w:val="32"/>
        </w:rPr>
      </w:pPr>
      <w:r>
        <w:rPr>
          <w:rFonts w:ascii="仿宋" w:eastAsia="仿宋" w:hAnsi="仿宋" w:hint="eastAsia"/>
          <w:b/>
          <w:sz w:val="32"/>
          <w:szCs w:val="32"/>
        </w:rPr>
        <w:lastRenderedPageBreak/>
        <w:t>名词解释</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一、财政拨款收入：是指市级财政当年拨付的资金。</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二、年初结转和结余：是指以前年度支出预算因客观条件变化未执行完毕、结转到本年度按有关规定继续使用的资金。</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三、基本支出：是指为保障机构正常运转、完成日常工作任务所必需的开支，其内容包括人员经费和日常公用经费两部分。</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四、项目支出：是指在基本支出之外，为完成特定的行政工作任务或事业发展目标所发生的支出。</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五、一般公共服务（类）：是指用于保障机构正常运行、开展业务等活动的支出。行政运行（项）：是指为保障市委政法委各行政机构正常运转、完成日常工作任务安排的支出。</w:t>
      </w:r>
    </w:p>
    <w:p w:rsidR="0012446E" w:rsidRDefault="008760B4">
      <w:pPr>
        <w:pStyle w:val="a3"/>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w:t>
      </w:r>
      <w:r>
        <w:rPr>
          <w:rFonts w:ascii="仿宋" w:eastAsia="仿宋" w:hAnsi="仿宋" w:hint="eastAsia"/>
          <w:sz w:val="32"/>
          <w:szCs w:val="32"/>
        </w:rPr>
        <w:t>支的各类公务接待（含外宾接待）支出。</w:t>
      </w:r>
    </w:p>
    <w:p w:rsidR="0012446E" w:rsidRDefault="008760B4">
      <w:pPr>
        <w:pStyle w:val="a3"/>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七、机关运行经费：是指为保障行政单位（含参照公务员法管理的事业单位）运行用于购买货物和服务的各项资金，包括办公及印刷费、邮电费、差旅费、会议费、福利费、日</w:t>
      </w:r>
      <w:r>
        <w:rPr>
          <w:rFonts w:ascii="仿宋" w:eastAsia="仿宋" w:hAnsi="仿宋" w:hint="eastAsia"/>
          <w:sz w:val="32"/>
          <w:szCs w:val="32"/>
        </w:rPr>
        <w:lastRenderedPageBreak/>
        <w:t>常维修费及一般设备购置费、办公用房水电费、办公用房取暖费、办公用房物业管理费、公务用车运行维护费以及其他费用。</w:t>
      </w:r>
    </w:p>
    <w:p w:rsidR="0012446E" w:rsidRDefault="0012446E">
      <w:pPr>
        <w:ind w:firstLineChars="200" w:firstLine="560"/>
        <w:jc w:val="left"/>
        <w:rPr>
          <w:rFonts w:asciiTheme="minorEastAsia" w:eastAsia="黑体" w:hAnsiTheme="minorEastAsia" w:cs="黑体"/>
          <w:color w:val="000000"/>
          <w:kern w:val="0"/>
          <w:sz w:val="28"/>
          <w:szCs w:val="3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center"/>
        <w:rPr>
          <w:sz w:val="72"/>
          <w:szCs w:val="72"/>
        </w:rPr>
      </w:pPr>
    </w:p>
    <w:p w:rsidR="0012446E" w:rsidRDefault="0012446E">
      <w:pPr>
        <w:pStyle w:val="Default"/>
        <w:jc w:val="both"/>
        <w:rPr>
          <w:sz w:val="72"/>
          <w:szCs w:val="72"/>
        </w:rPr>
      </w:pPr>
    </w:p>
    <w:p w:rsidR="0012446E" w:rsidRDefault="008760B4">
      <w:pPr>
        <w:pStyle w:val="Default"/>
        <w:jc w:val="center"/>
        <w:rPr>
          <w:sz w:val="72"/>
          <w:szCs w:val="72"/>
        </w:rPr>
      </w:pPr>
      <w:r>
        <w:rPr>
          <w:rFonts w:hint="eastAsia"/>
          <w:sz w:val="72"/>
          <w:szCs w:val="72"/>
        </w:rPr>
        <w:t>第五部分</w:t>
      </w:r>
    </w:p>
    <w:p w:rsidR="0012446E" w:rsidRDefault="0012446E">
      <w:pPr>
        <w:jc w:val="center"/>
        <w:rPr>
          <w:rFonts w:ascii="黑体" w:eastAsia="黑体" w:cs="黑体"/>
          <w:color w:val="000000"/>
          <w:kern w:val="0"/>
          <w:sz w:val="70"/>
          <w:szCs w:val="70"/>
        </w:rPr>
      </w:pPr>
    </w:p>
    <w:p w:rsidR="0012446E" w:rsidRDefault="008760B4">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黑体" w:eastAsia="黑体" w:cs="黑体"/>
          <w:color w:val="000000"/>
          <w:kern w:val="0"/>
          <w:sz w:val="70"/>
          <w:szCs w:val="70"/>
        </w:rPr>
      </w:pPr>
    </w:p>
    <w:p w:rsidR="0012446E" w:rsidRDefault="0012446E">
      <w:pPr>
        <w:widowControl/>
        <w:jc w:val="left"/>
        <w:rPr>
          <w:rFonts w:ascii="仿宋" w:eastAsia="仿宋" w:hAnsi="仿宋" w:cs="仿宋"/>
          <w:color w:val="000000"/>
          <w:kern w:val="0"/>
          <w:sz w:val="32"/>
          <w:szCs w:val="32"/>
        </w:rPr>
      </w:pPr>
    </w:p>
    <w:p w:rsidR="0012446E" w:rsidRDefault="008760B4">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附表：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一、收入支出决算总表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二、收入决算表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三、</w:t>
      </w:r>
      <w:r>
        <w:rPr>
          <w:rFonts w:ascii="仿宋" w:eastAsia="仿宋" w:hAnsi="仿宋" w:hint="eastAsia"/>
          <w:bCs/>
          <w:sz w:val="32"/>
          <w:szCs w:val="32"/>
        </w:rPr>
        <w:t>支出决算表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四、财政拨款收入支出决算总表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五、一般公共预算财政拨款支出决算表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六、一般公共预算财政拨款基本支出决算表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七、一般公共预算财政拨款“三公”经费支出决算表</w:t>
      </w:r>
    </w:p>
    <w:p w:rsidR="0012446E" w:rsidRDefault="008760B4">
      <w:pPr>
        <w:spacing w:line="560" w:lineRule="exact"/>
        <w:rPr>
          <w:rFonts w:ascii="仿宋" w:eastAsia="仿宋" w:hAnsi="仿宋"/>
          <w:bCs/>
          <w:sz w:val="32"/>
          <w:szCs w:val="32"/>
        </w:rPr>
      </w:pPr>
      <w:r>
        <w:rPr>
          <w:rFonts w:ascii="仿宋" w:eastAsia="仿宋" w:hAnsi="仿宋" w:hint="eastAsia"/>
          <w:bCs/>
          <w:sz w:val="32"/>
          <w:szCs w:val="32"/>
        </w:rPr>
        <w:t>八、政府性基金预算财政拨款收入支出决算表</w:t>
      </w:r>
    </w:p>
    <w:p w:rsidR="0012446E" w:rsidRDefault="008760B4">
      <w:pPr>
        <w:spacing w:line="540" w:lineRule="exact"/>
        <w:rPr>
          <w:rFonts w:ascii="仿宋" w:eastAsia="仿宋" w:hAnsi="仿宋" w:cs="仿宋"/>
          <w:sz w:val="32"/>
          <w:szCs w:val="32"/>
        </w:rPr>
        <w:sectPr w:rsidR="0012446E">
          <w:pgSz w:w="11906" w:h="16838"/>
          <w:pgMar w:top="1440" w:right="1800" w:bottom="1440" w:left="1800" w:header="851" w:footer="992" w:gutter="0"/>
          <w:cols w:space="425"/>
          <w:docGrid w:type="lines" w:linePitch="312"/>
        </w:sectPr>
      </w:pPr>
      <w:r>
        <w:rPr>
          <w:rFonts w:ascii="仿宋" w:eastAsia="仿宋" w:hAnsi="仿宋" w:cs="仿宋" w:hint="eastAsia"/>
          <w:kern w:val="0"/>
          <w:sz w:val="32"/>
          <w:szCs w:val="32"/>
        </w:rPr>
        <w:t>九、</w:t>
      </w:r>
      <w:r>
        <w:rPr>
          <w:rFonts w:ascii="仿宋" w:eastAsia="仿宋" w:hAnsi="仿宋" w:cs="仿宋" w:hint="eastAsia"/>
          <w:kern w:val="0"/>
          <w:sz w:val="32"/>
          <w:szCs w:val="32"/>
        </w:rPr>
        <w:t>国有资本经营预算财政拨款支出决算表</w:t>
      </w:r>
    </w:p>
    <w:p w:rsidR="0012446E" w:rsidRDefault="0012446E">
      <w:pPr>
        <w:widowControl/>
        <w:jc w:val="left"/>
        <w:rPr>
          <w:rFonts w:ascii="黑体" w:eastAsia="黑体" w:cs="黑体"/>
          <w:color w:val="000000"/>
          <w:kern w:val="0"/>
          <w:sz w:val="70"/>
          <w:szCs w:val="70"/>
        </w:rPr>
      </w:pPr>
    </w:p>
    <w:sectPr w:rsidR="0012446E" w:rsidSect="0012446E">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0B" w:rsidRDefault="00BA480B" w:rsidP="00BA480B">
      <w:r>
        <w:separator/>
      </w:r>
    </w:p>
  </w:endnote>
  <w:endnote w:type="continuationSeparator" w:id="0">
    <w:p w:rsidR="00BA480B" w:rsidRDefault="00BA480B" w:rsidP="00BA4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寰蒋闆呴粦">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0B" w:rsidRDefault="00BA480B" w:rsidP="00BA480B">
      <w:r>
        <w:separator/>
      </w:r>
    </w:p>
  </w:footnote>
  <w:footnote w:type="continuationSeparator" w:id="0">
    <w:p w:rsidR="00BA480B" w:rsidRDefault="00BA480B" w:rsidP="00BA4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FB7A"/>
    <w:multiLevelType w:val="singleLevel"/>
    <w:tmpl w:val="561BFB7A"/>
    <w:lvl w:ilvl="0">
      <w:start w:val="1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2446E"/>
    <w:rsid w:val="0012446E"/>
    <w:rsid w:val="00202832"/>
    <w:rsid w:val="00657431"/>
    <w:rsid w:val="00B96002"/>
    <w:rsid w:val="00BA480B"/>
    <w:rsid w:val="00C06278"/>
    <w:rsid w:val="00D51989"/>
    <w:rsid w:val="01014171"/>
    <w:rsid w:val="01180A91"/>
    <w:rsid w:val="012F73F7"/>
    <w:rsid w:val="01661E45"/>
    <w:rsid w:val="01B252A9"/>
    <w:rsid w:val="01E33704"/>
    <w:rsid w:val="022D58E6"/>
    <w:rsid w:val="02C41C1F"/>
    <w:rsid w:val="02CD6FF8"/>
    <w:rsid w:val="03102122"/>
    <w:rsid w:val="037102E2"/>
    <w:rsid w:val="038421A7"/>
    <w:rsid w:val="03912AD9"/>
    <w:rsid w:val="03A015C2"/>
    <w:rsid w:val="03A94789"/>
    <w:rsid w:val="03F945C9"/>
    <w:rsid w:val="040B1003"/>
    <w:rsid w:val="04554825"/>
    <w:rsid w:val="0456700C"/>
    <w:rsid w:val="046A0492"/>
    <w:rsid w:val="04D05D90"/>
    <w:rsid w:val="04E01B4A"/>
    <w:rsid w:val="055438DF"/>
    <w:rsid w:val="05560C7A"/>
    <w:rsid w:val="05766EA6"/>
    <w:rsid w:val="061B1A6E"/>
    <w:rsid w:val="06204AF6"/>
    <w:rsid w:val="06BF5349"/>
    <w:rsid w:val="06D5595C"/>
    <w:rsid w:val="06DB1093"/>
    <w:rsid w:val="06E47A3D"/>
    <w:rsid w:val="07046851"/>
    <w:rsid w:val="07091135"/>
    <w:rsid w:val="0721629D"/>
    <w:rsid w:val="073971CF"/>
    <w:rsid w:val="074136F4"/>
    <w:rsid w:val="07545CE6"/>
    <w:rsid w:val="078D032D"/>
    <w:rsid w:val="07BC0282"/>
    <w:rsid w:val="07EA0D16"/>
    <w:rsid w:val="089110B6"/>
    <w:rsid w:val="097179F6"/>
    <w:rsid w:val="099177D8"/>
    <w:rsid w:val="09CB07B7"/>
    <w:rsid w:val="09CD65C2"/>
    <w:rsid w:val="09DE4011"/>
    <w:rsid w:val="0A074454"/>
    <w:rsid w:val="0A6B6B5B"/>
    <w:rsid w:val="0A722166"/>
    <w:rsid w:val="0AA44607"/>
    <w:rsid w:val="0AEA4F50"/>
    <w:rsid w:val="0B0A1890"/>
    <w:rsid w:val="0B505A6D"/>
    <w:rsid w:val="0B7C2D0C"/>
    <w:rsid w:val="0B962255"/>
    <w:rsid w:val="0C270317"/>
    <w:rsid w:val="0CA37E31"/>
    <w:rsid w:val="0CD302F3"/>
    <w:rsid w:val="0D05100E"/>
    <w:rsid w:val="0D155A2B"/>
    <w:rsid w:val="0D1D68D7"/>
    <w:rsid w:val="0D1F1F1B"/>
    <w:rsid w:val="0D2B2737"/>
    <w:rsid w:val="0D5638AC"/>
    <w:rsid w:val="0D5C1166"/>
    <w:rsid w:val="0D7F3FF6"/>
    <w:rsid w:val="0D7F4D71"/>
    <w:rsid w:val="0D9166CD"/>
    <w:rsid w:val="0DA40950"/>
    <w:rsid w:val="0DC62C43"/>
    <w:rsid w:val="0E0D4534"/>
    <w:rsid w:val="0E251648"/>
    <w:rsid w:val="0E3C491F"/>
    <w:rsid w:val="0E603A99"/>
    <w:rsid w:val="0E7E4C38"/>
    <w:rsid w:val="0E85577D"/>
    <w:rsid w:val="0EB61AE3"/>
    <w:rsid w:val="0ED43085"/>
    <w:rsid w:val="0F09277C"/>
    <w:rsid w:val="0F3C4608"/>
    <w:rsid w:val="10684B38"/>
    <w:rsid w:val="10710262"/>
    <w:rsid w:val="10764C5B"/>
    <w:rsid w:val="107E078E"/>
    <w:rsid w:val="10975D0D"/>
    <w:rsid w:val="109D4538"/>
    <w:rsid w:val="10C54BAE"/>
    <w:rsid w:val="11016622"/>
    <w:rsid w:val="11075BE6"/>
    <w:rsid w:val="113464F9"/>
    <w:rsid w:val="11652112"/>
    <w:rsid w:val="11A05A24"/>
    <w:rsid w:val="11AC5F01"/>
    <w:rsid w:val="11B44AD9"/>
    <w:rsid w:val="11C364F5"/>
    <w:rsid w:val="11D02D7E"/>
    <w:rsid w:val="11FF6A60"/>
    <w:rsid w:val="12372257"/>
    <w:rsid w:val="12991191"/>
    <w:rsid w:val="12B46665"/>
    <w:rsid w:val="130319C2"/>
    <w:rsid w:val="13233F79"/>
    <w:rsid w:val="13345656"/>
    <w:rsid w:val="136E6CC1"/>
    <w:rsid w:val="1375271B"/>
    <w:rsid w:val="138D2604"/>
    <w:rsid w:val="13D3254D"/>
    <w:rsid w:val="13E814A2"/>
    <w:rsid w:val="140D337C"/>
    <w:rsid w:val="141500B2"/>
    <w:rsid w:val="14345404"/>
    <w:rsid w:val="145957C0"/>
    <w:rsid w:val="14596C11"/>
    <w:rsid w:val="1462361B"/>
    <w:rsid w:val="1475489F"/>
    <w:rsid w:val="14CA2EE9"/>
    <w:rsid w:val="151D77DD"/>
    <w:rsid w:val="154B20E8"/>
    <w:rsid w:val="154E0607"/>
    <w:rsid w:val="159930EF"/>
    <w:rsid w:val="15E71351"/>
    <w:rsid w:val="16563708"/>
    <w:rsid w:val="16AB5FFC"/>
    <w:rsid w:val="16F808E5"/>
    <w:rsid w:val="1723798C"/>
    <w:rsid w:val="17485248"/>
    <w:rsid w:val="177C0490"/>
    <w:rsid w:val="17A57A61"/>
    <w:rsid w:val="17A914F2"/>
    <w:rsid w:val="17FC26C3"/>
    <w:rsid w:val="181B1352"/>
    <w:rsid w:val="18CF2BC6"/>
    <w:rsid w:val="190D25AA"/>
    <w:rsid w:val="193B52FD"/>
    <w:rsid w:val="19721623"/>
    <w:rsid w:val="19EB72B4"/>
    <w:rsid w:val="1A252ADD"/>
    <w:rsid w:val="1A653B64"/>
    <w:rsid w:val="1A6A5385"/>
    <w:rsid w:val="1A745F12"/>
    <w:rsid w:val="1AB341CE"/>
    <w:rsid w:val="1AC7559B"/>
    <w:rsid w:val="1AD578DA"/>
    <w:rsid w:val="1B0D28EE"/>
    <w:rsid w:val="1B3051F9"/>
    <w:rsid w:val="1B823A25"/>
    <w:rsid w:val="1B9203AC"/>
    <w:rsid w:val="1B9C2FC5"/>
    <w:rsid w:val="1BB765FB"/>
    <w:rsid w:val="1BBD197A"/>
    <w:rsid w:val="1BD16C11"/>
    <w:rsid w:val="1C024C37"/>
    <w:rsid w:val="1C612729"/>
    <w:rsid w:val="1C950F78"/>
    <w:rsid w:val="1CA63A7A"/>
    <w:rsid w:val="1D0712A8"/>
    <w:rsid w:val="1D0D3E11"/>
    <w:rsid w:val="1D9E3E47"/>
    <w:rsid w:val="1DC15693"/>
    <w:rsid w:val="1DF36729"/>
    <w:rsid w:val="1E1004C1"/>
    <w:rsid w:val="1E1B0F62"/>
    <w:rsid w:val="1E2B540E"/>
    <w:rsid w:val="1E5743B8"/>
    <w:rsid w:val="1E7F13B9"/>
    <w:rsid w:val="1E8965DE"/>
    <w:rsid w:val="1EC32C07"/>
    <w:rsid w:val="1EF061C2"/>
    <w:rsid w:val="1F24659B"/>
    <w:rsid w:val="1F374DDE"/>
    <w:rsid w:val="1F3F3076"/>
    <w:rsid w:val="1F483CDF"/>
    <w:rsid w:val="1F57760C"/>
    <w:rsid w:val="1FC64741"/>
    <w:rsid w:val="20191852"/>
    <w:rsid w:val="203A6783"/>
    <w:rsid w:val="20635436"/>
    <w:rsid w:val="20824C05"/>
    <w:rsid w:val="20AE3957"/>
    <w:rsid w:val="20D14B26"/>
    <w:rsid w:val="20FD0B8F"/>
    <w:rsid w:val="20FF17B7"/>
    <w:rsid w:val="21195F5C"/>
    <w:rsid w:val="213010FB"/>
    <w:rsid w:val="2149060D"/>
    <w:rsid w:val="217A45B9"/>
    <w:rsid w:val="21A65507"/>
    <w:rsid w:val="21AF14DD"/>
    <w:rsid w:val="21F709C7"/>
    <w:rsid w:val="227469F3"/>
    <w:rsid w:val="22971F21"/>
    <w:rsid w:val="22AB5C4F"/>
    <w:rsid w:val="22D44431"/>
    <w:rsid w:val="230737F4"/>
    <w:rsid w:val="232057BD"/>
    <w:rsid w:val="234412E8"/>
    <w:rsid w:val="237700F2"/>
    <w:rsid w:val="23AD0C08"/>
    <w:rsid w:val="23BB15A8"/>
    <w:rsid w:val="23BD346C"/>
    <w:rsid w:val="23ED3539"/>
    <w:rsid w:val="24145D8E"/>
    <w:rsid w:val="24C564CB"/>
    <w:rsid w:val="24CE4AF3"/>
    <w:rsid w:val="24D476AF"/>
    <w:rsid w:val="24E26943"/>
    <w:rsid w:val="24FA0854"/>
    <w:rsid w:val="2569565A"/>
    <w:rsid w:val="25F72757"/>
    <w:rsid w:val="26136A30"/>
    <w:rsid w:val="26497BCC"/>
    <w:rsid w:val="26BD11A4"/>
    <w:rsid w:val="26D60D37"/>
    <w:rsid w:val="270369A0"/>
    <w:rsid w:val="271E1EC2"/>
    <w:rsid w:val="2770327D"/>
    <w:rsid w:val="27910DBC"/>
    <w:rsid w:val="27C47731"/>
    <w:rsid w:val="27D811AF"/>
    <w:rsid w:val="27E63C15"/>
    <w:rsid w:val="27F36531"/>
    <w:rsid w:val="28143EFE"/>
    <w:rsid w:val="285112E7"/>
    <w:rsid w:val="28804758"/>
    <w:rsid w:val="28B16046"/>
    <w:rsid w:val="28DD713C"/>
    <w:rsid w:val="28F25C1A"/>
    <w:rsid w:val="28F52479"/>
    <w:rsid w:val="290F77B9"/>
    <w:rsid w:val="29231E72"/>
    <w:rsid w:val="294508F3"/>
    <w:rsid w:val="29792908"/>
    <w:rsid w:val="29CE2CBA"/>
    <w:rsid w:val="2AAD5483"/>
    <w:rsid w:val="2AEE7C29"/>
    <w:rsid w:val="2AF63B30"/>
    <w:rsid w:val="2B0D1596"/>
    <w:rsid w:val="2B123FE9"/>
    <w:rsid w:val="2B9C6F3F"/>
    <w:rsid w:val="2BB4501C"/>
    <w:rsid w:val="2BF069D5"/>
    <w:rsid w:val="2C1C580D"/>
    <w:rsid w:val="2C454796"/>
    <w:rsid w:val="2C5503C0"/>
    <w:rsid w:val="2CC4009A"/>
    <w:rsid w:val="2D4F62AB"/>
    <w:rsid w:val="2DD91387"/>
    <w:rsid w:val="2DFA287E"/>
    <w:rsid w:val="2E2E32C1"/>
    <w:rsid w:val="2E6247D3"/>
    <w:rsid w:val="2E7E7A78"/>
    <w:rsid w:val="2ED37FDD"/>
    <w:rsid w:val="2F3A33CF"/>
    <w:rsid w:val="2F952EDC"/>
    <w:rsid w:val="2FB42709"/>
    <w:rsid w:val="2FD97FAE"/>
    <w:rsid w:val="30182AF7"/>
    <w:rsid w:val="301939AE"/>
    <w:rsid w:val="30317FB2"/>
    <w:rsid w:val="30C85650"/>
    <w:rsid w:val="30FE7D78"/>
    <w:rsid w:val="313B5A14"/>
    <w:rsid w:val="318109AD"/>
    <w:rsid w:val="32117194"/>
    <w:rsid w:val="32594B85"/>
    <w:rsid w:val="327C7E7A"/>
    <w:rsid w:val="32D71C44"/>
    <w:rsid w:val="32FA5593"/>
    <w:rsid w:val="33730743"/>
    <w:rsid w:val="33820107"/>
    <w:rsid w:val="339D241C"/>
    <w:rsid w:val="33A05E70"/>
    <w:rsid w:val="33C5482F"/>
    <w:rsid w:val="33D03A08"/>
    <w:rsid w:val="345C294C"/>
    <w:rsid w:val="348C747C"/>
    <w:rsid w:val="34A64365"/>
    <w:rsid w:val="34B12256"/>
    <w:rsid w:val="34C351FE"/>
    <w:rsid w:val="34E724D7"/>
    <w:rsid w:val="34EA3DF7"/>
    <w:rsid w:val="3538072E"/>
    <w:rsid w:val="353A7C2A"/>
    <w:rsid w:val="35400409"/>
    <w:rsid w:val="355B4437"/>
    <w:rsid w:val="35F34B80"/>
    <w:rsid w:val="36070662"/>
    <w:rsid w:val="36166F9A"/>
    <w:rsid w:val="36337A68"/>
    <w:rsid w:val="364E6264"/>
    <w:rsid w:val="365F70AC"/>
    <w:rsid w:val="3688214C"/>
    <w:rsid w:val="36B7562D"/>
    <w:rsid w:val="36E66713"/>
    <w:rsid w:val="37444DBF"/>
    <w:rsid w:val="375D3493"/>
    <w:rsid w:val="37D436CD"/>
    <w:rsid w:val="37E06E00"/>
    <w:rsid w:val="37E41C42"/>
    <w:rsid w:val="38E03160"/>
    <w:rsid w:val="38F824BA"/>
    <w:rsid w:val="39745982"/>
    <w:rsid w:val="399B6AEB"/>
    <w:rsid w:val="39B0674F"/>
    <w:rsid w:val="39B12295"/>
    <w:rsid w:val="39B8398F"/>
    <w:rsid w:val="39F73FD0"/>
    <w:rsid w:val="3A1B76AA"/>
    <w:rsid w:val="3A936710"/>
    <w:rsid w:val="3A9A721F"/>
    <w:rsid w:val="3AE818A8"/>
    <w:rsid w:val="3AF05DDA"/>
    <w:rsid w:val="3B05188B"/>
    <w:rsid w:val="3B0B78FB"/>
    <w:rsid w:val="3B1C1E0B"/>
    <w:rsid w:val="3B1E4B24"/>
    <w:rsid w:val="3B3D1AA2"/>
    <w:rsid w:val="3B4C6E94"/>
    <w:rsid w:val="3BB61BFB"/>
    <w:rsid w:val="3BEA5A28"/>
    <w:rsid w:val="3C09335B"/>
    <w:rsid w:val="3C1D6B11"/>
    <w:rsid w:val="3C2C6FEA"/>
    <w:rsid w:val="3C80316C"/>
    <w:rsid w:val="3C8541F3"/>
    <w:rsid w:val="3CDC6C7F"/>
    <w:rsid w:val="3D4C5BCA"/>
    <w:rsid w:val="3D980AAF"/>
    <w:rsid w:val="3DA06A59"/>
    <w:rsid w:val="3DC0130B"/>
    <w:rsid w:val="3DEC19FC"/>
    <w:rsid w:val="3DF2153C"/>
    <w:rsid w:val="3DF9383A"/>
    <w:rsid w:val="3E0E6ECA"/>
    <w:rsid w:val="3E18258E"/>
    <w:rsid w:val="3E27354D"/>
    <w:rsid w:val="3E4148E9"/>
    <w:rsid w:val="3E600E88"/>
    <w:rsid w:val="3E604F49"/>
    <w:rsid w:val="3EE80C69"/>
    <w:rsid w:val="3EE94ABC"/>
    <w:rsid w:val="3F3D1C21"/>
    <w:rsid w:val="3F6A2470"/>
    <w:rsid w:val="3FA0271F"/>
    <w:rsid w:val="3FCC63DF"/>
    <w:rsid w:val="3FE2061B"/>
    <w:rsid w:val="400032A9"/>
    <w:rsid w:val="402B016B"/>
    <w:rsid w:val="406F20DB"/>
    <w:rsid w:val="40752D59"/>
    <w:rsid w:val="40A453DB"/>
    <w:rsid w:val="40C25D98"/>
    <w:rsid w:val="40C31009"/>
    <w:rsid w:val="40D27B05"/>
    <w:rsid w:val="41345522"/>
    <w:rsid w:val="413D2845"/>
    <w:rsid w:val="414241F9"/>
    <w:rsid w:val="415E15CF"/>
    <w:rsid w:val="41741B59"/>
    <w:rsid w:val="41C820C6"/>
    <w:rsid w:val="41DA53D1"/>
    <w:rsid w:val="41FC5DD8"/>
    <w:rsid w:val="4201559B"/>
    <w:rsid w:val="420A7EA3"/>
    <w:rsid w:val="4232582D"/>
    <w:rsid w:val="42397137"/>
    <w:rsid w:val="426323AF"/>
    <w:rsid w:val="426452F5"/>
    <w:rsid w:val="426C34C9"/>
    <w:rsid w:val="428862B8"/>
    <w:rsid w:val="42C529D4"/>
    <w:rsid w:val="439721AD"/>
    <w:rsid w:val="43D401DF"/>
    <w:rsid w:val="43E45006"/>
    <w:rsid w:val="446216BB"/>
    <w:rsid w:val="449A3DE1"/>
    <w:rsid w:val="44BB21BC"/>
    <w:rsid w:val="44F41B8A"/>
    <w:rsid w:val="452C35EB"/>
    <w:rsid w:val="453718C2"/>
    <w:rsid w:val="45A8622B"/>
    <w:rsid w:val="45DB7004"/>
    <w:rsid w:val="4614476F"/>
    <w:rsid w:val="463B491E"/>
    <w:rsid w:val="46CD1129"/>
    <w:rsid w:val="46D72EDF"/>
    <w:rsid w:val="46E80AF5"/>
    <w:rsid w:val="46EC243F"/>
    <w:rsid w:val="46F3185C"/>
    <w:rsid w:val="47070AB6"/>
    <w:rsid w:val="473A4DCD"/>
    <w:rsid w:val="47703862"/>
    <w:rsid w:val="478B7F97"/>
    <w:rsid w:val="47A57E5F"/>
    <w:rsid w:val="47F26E62"/>
    <w:rsid w:val="48150F27"/>
    <w:rsid w:val="481D1C68"/>
    <w:rsid w:val="483D76CD"/>
    <w:rsid w:val="485D6022"/>
    <w:rsid w:val="48C8647E"/>
    <w:rsid w:val="495B0ADE"/>
    <w:rsid w:val="499178A2"/>
    <w:rsid w:val="49FA1A3F"/>
    <w:rsid w:val="4A5435CA"/>
    <w:rsid w:val="4ACD6200"/>
    <w:rsid w:val="4AD107CC"/>
    <w:rsid w:val="4AD35151"/>
    <w:rsid w:val="4B74099B"/>
    <w:rsid w:val="4BA4709A"/>
    <w:rsid w:val="4BB914C2"/>
    <w:rsid w:val="4BD62CF0"/>
    <w:rsid w:val="4C0C28F0"/>
    <w:rsid w:val="4C882FD4"/>
    <w:rsid w:val="4C9E1A0D"/>
    <w:rsid w:val="4CC06774"/>
    <w:rsid w:val="4D666810"/>
    <w:rsid w:val="4DB863B9"/>
    <w:rsid w:val="4DDF68AE"/>
    <w:rsid w:val="4DE23DD8"/>
    <w:rsid w:val="4E5C7D1B"/>
    <w:rsid w:val="4E837097"/>
    <w:rsid w:val="4EA72EB9"/>
    <w:rsid w:val="4EBB45A2"/>
    <w:rsid w:val="4EC354CB"/>
    <w:rsid w:val="4F634D38"/>
    <w:rsid w:val="4F6E0C66"/>
    <w:rsid w:val="4FCD5840"/>
    <w:rsid w:val="5001200C"/>
    <w:rsid w:val="50146199"/>
    <w:rsid w:val="501B1D5B"/>
    <w:rsid w:val="50454A38"/>
    <w:rsid w:val="506D3860"/>
    <w:rsid w:val="506E65F0"/>
    <w:rsid w:val="507B60A3"/>
    <w:rsid w:val="50AC4D25"/>
    <w:rsid w:val="50CE7EF7"/>
    <w:rsid w:val="50D17BF7"/>
    <w:rsid w:val="50EA5EA9"/>
    <w:rsid w:val="515229F6"/>
    <w:rsid w:val="51C974DC"/>
    <w:rsid w:val="52082B10"/>
    <w:rsid w:val="52554909"/>
    <w:rsid w:val="52C8388F"/>
    <w:rsid w:val="52DE54B4"/>
    <w:rsid w:val="534601CE"/>
    <w:rsid w:val="534B6FDF"/>
    <w:rsid w:val="53DD143F"/>
    <w:rsid w:val="546E2C19"/>
    <w:rsid w:val="54BC4264"/>
    <w:rsid w:val="54C050AD"/>
    <w:rsid w:val="54C31EC2"/>
    <w:rsid w:val="54D77F44"/>
    <w:rsid w:val="54F33623"/>
    <w:rsid w:val="54FA2839"/>
    <w:rsid w:val="55334213"/>
    <w:rsid w:val="556C5790"/>
    <w:rsid w:val="55C34FA8"/>
    <w:rsid w:val="568F066A"/>
    <w:rsid w:val="573E2407"/>
    <w:rsid w:val="576008ED"/>
    <w:rsid w:val="57736327"/>
    <w:rsid w:val="57C92EA3"/>
    <w:rsid w:val="57CE7FB2"/>
    <w:rsid w:val="580E7910"/>
    <w:rsid w:val="586E2C8F"/>
    <w:rsid w:val="58F74273"/>
    <w:rsid w:val="590A5BD5"/>
    <w:rsid w:val="59257622"/>
    <w:rsid w:val="5958704B"/>
    <w:rsid w:val="595C4120"/>
    <w:rsid w:val="599B7FDC"/>
    <w:rsid w:val="5A013251"/>
    <w:rsid w:val="5A527E99"/>
    <w:rsid w:val="5A907EC2"/>
    <w:rsid w:val="5AE60E03"/>
    <w:rsid w:val="5B0B4794"/>
    <w:rsid w:val="5B7D31DF"/>
    <w:rsid w:val="5B976DD3"/>
    <w:rsid w:val="5BCE0E7B"/>
    <w:rsid w:val="5BFE023B"/>
    <w:rsid w:val="5C065AD9"/>
    <w:rsid w:val="5C15736B"/>
    <w:rsid w:val="5C346A17"/>
    <w:rsid w:val="5CD062EF"/>
    <w:rsid w:val="5CDA2A60"/>
    <w:rsid w:val="5CE46DDF"/>
    <w:rsid w:val="5D0C054F"/>
    <w:rsid w:val="5D183B8E"/>
    <w:rsid w:val="5E2A2513"/>
    <w:rsid w:val="5E651131"/>
    <w:rsid w:val="5EE166A5"/>
    <w:rsid w:val="5EED771E"/>
    <w:rsid w:val="5F6173EF"/>
    <w:rsid w:val="60130172"/>
    <w:rsid w:val="60963D46"/>
    <w:rsid w:val="61202541"/>
    <w:rsid w:val="613A084E"/>
    <w:rsid w:val="61CD7107"/>
    <w:rsid w:val="621A4B17"/>
    <w:rsid w:val="626E4362"/>
    <w:rsid w:val="628520AB"/>
    <w:rsid w:val="62876DCE"/>
    <w:rsid w:val="628D7810"/>
    <w:rsid w:val="6319297E"/>
    <w:rsid w:val="632E3902"/>
    <w:rsid w:val="63C70968"/>
    <w:rsid w:val="643D4C34"/>
    <w:rsid w:val="64516DF2"/>
    <w:rsid w:val="6484776B"/>
    <w:rsid w:val="64C46C03"/>
    <w:rsid w:val="64CC1BCB"/>
    <w:rsid w:val="64F971CA"/>
    <w:rsid w:val="65064ECA"/>
    <w:rsid w:val="656726D5"/>
    <w:rsid w:val="6578569F"/>
    <w:rsid w:val="65916E11"/>
    <w:rsid w:val="65D31265"/>
    <w:rsid w:val="65E92304"/>
    <w:rsid w:val="66170D43"/>
    <w:rsid w:val="665526E1"/>
    <w:rsid w:val="667157B8"/>
    <w:rsid w:val="66893828"/>
    <w:rsid w:val="669B6344"/>
    <w:rsid w:val="671F2235"/>
    <w:rsid w:val="67503415"/>
    <w:rsid w:val="67647A72"/>
    <w:rsid w:val="67954019"/>
    <w:rsid w:val="679D6869"/>
    <w:rsid w:val="67A35441"/>
    <w:rsid w:val="67A46BE9"/>
    <w:rsid w:val="67AA3BEF"/>
    <w:rsid w:val="67DB7CF8"/>
    <w:rsid w:val="682455C7"/>
    <w:rsid w:val="683005FA"/>
    <w:rsid w:val="6868100C"/>
    <w:rsid w:val="689729AA"/>
    <w:rsid w:val="68C47E85"/>
    <w:rsid w:val="68C72EA2"/>
    <w:rsid w:val="690D3397"/>
    <w:rsid w:val="695A1A91"/>
    <w:rsid w:val="695E0CA8"/>
    <w:rsid w:val="696236AE"/>
    <w:rsid w:val="6977322C"/>
    <w:rsid w:val="699E50D9"/>
    <w:rsid w:val="69F057BF"/>
    <w:rsid w:val="6A0B6185"/>
    <w:rsid w:val="6AB75473"/>
    <w:rsid w:val="6AC441E9"/>
    <w:rsid w:val="6AD50DF9"/>
    <w:rsid w:val="6B567259"/>
    <w:rsid w:val="6BA71BF7"/>
    <w:rsid w:val="6BD54E66"/>
    <w:rsid w:val="6BD9719D"/>
    <w:rsid w:val="6BF457E0"/>
    <w:rsid w:val="6CC43660"/>
    <w:rsid w:val="6CC76B30"/>
    <w:rsid w:val="6D232EED"/>
    <w:rsid w:val="6D3969B8"/>
    <w:rsid w:val="6D3D1C71"/>
    <w:rsid w:val="6DC50613"/>
    <w:rsid w:val="6E777627"/>
    <w:rsid w:val="6EA74BE3"/>
    <w:rsid w:val="6F1D633D"/>
    <w:rsid w:val="6F257CF7"/>
    <w:rsid w:val="6F314DE6"/>
    <w:rsid w:val="6F4367C4"/>
    <w:rsid w:val="6F5628EC"/>
    <w:rsid w:val="6F840DE6"/>
    <w:rsid w:val="6FF750F3"/>
    <w:rsid w:val="6FFB48A1"/>
    <w:rsid w:val="70214445"/>
    <w:rsid w:val="70342520"/>
    <w:rsid w:val="70351949"/>
    <w:rsid w:val="707E5A72"/>
    <w:rsid w:val="70F1208B"/>
    <w:rsid w:val="70F52F5C"/>
    <w:rsid w:val="710D0FF9"/>
    <w:rsid w:val="71866D09"/>
    <w:rsid w:val="71D7573C"/>
    <w:rsid w:val="71DD3546"/>
    <w:rsid w:val="721A1D4E"/>
    <w:rsid w:val="72311F7E"/>
    <w:rsid w:val="723121B3"/>
    <w:rsid w:val="72446DCB"/>
    <w:rsid w:val="72493B9B"/>
    <w:rsid w:val="72A734C6"/>
    <w:rsid w:val="72B46D41"/>
    <w:rsid w:val="731563E7"/>
    <w:rsid w:val="73433D7A"/>
    <w:rsid w:val="735902ED"/>
    <w:rsid w:val="73A17169"/>
    <w:rsid w:val="73F207B8"/>
    <w:rsid w:val="7402576A"/>
    <w:rsid w:val="744F6C3F"/>
    <w:rsid w:val="74A4238C"/>
    <w:rsid w:val="74D9615D"/>
    <w:rsid w:val="74F574DE"/>
    <w:rsid w:val="751A1609"/>
    <w:rsid w:val="754F3343"/>
    <w:rsid w:val="758756EA"/>
    <w:rsid w:val="75A45F50"/>
    <w:rsid w:val="75C83BF9"/>
    <w:rsid w:val="75F26F46"/>
    <w:rsid w:val="760B6379"/>
    <w:rsid w:val="762B1A0E"/>
    <w:rsid w:val="767C40C5"/>
    <w:rsid w:val="76895457"/>
    <w:rsid w:val="77034EBF"/>
    <w:rsid w:val="775F3340"/>
    <w:rsid w:val="77E31ADB"/>
    <w:rsid w:val="782F247C"/>
    <w:rsid w:val="7835219F"/>
    <w:rsid w:val="78573DA4"/>
    <w:rsid w:val="785A5021"/>
    <w:rsid w:val="788B18B7"/>
    <w:rsid w:val="789B7772"/>
    <w:rsid w:val="78B6290B"/>
    <w:rsid w:val="79C056B7"/>
    <w:rsid w:val="79DD0F96"/>
    <w:rsid w:val="7A1325DE"/>
    <w:rsid w:val="7A542703"/>
    <w:rsid w:val="7A5C0118"/>
    <w:rsid w:val="7A8B306C"/>
    <w:rsid w:val="7ACC394B"/>
    <w:rsid w:val="7AD2371F"/>
    <w:rsid w:val="7B1458FF"/>
    <w:rsid w:val="7B5A34DF"/>
    <w:rsid w:val="7B8614DB"/>
    <w:rsid w:val="7BA7387B"/>
    <w:rsid w:val="7BB002F2"/>
    <w:rsid w:val="7BD94D1E"/>
    <w:rsid w:val="7BE31280"/>
    <w:rsid w:val="7C2E664E"/>
    <w:rsid w:val="7C5D58D0"/>
    <w:rsid w:val="7C7753F7"/>
    <w:rsid w:val="7CE30734"/>
    <w:rsid w:val="7D0132E9"/>
    <w:rsid w:val="7D2E29C7"/>
    <w:rsid w:val="7D44606B"/>
    <w:rsid w:val="7DBF317C"/>
    <w:rsid w:val="7DC35064"/>
    <w:rsid w:val="7DF3764D"/>
    <w:rsid w:val="7E430E1E"/>
    <w:rsid w:val="7E486713"/>
    <w:rsid w:val="7E5A4AE2"/>
    <w:rsid w:val="7E803AA0"/>
    <w:rsid w:val="7E9D24CA"/>
    <w:rsid w:val="7F084806"/>
    <w:rsid w:val="7F107E10"/>
    <w:rsid w:val="7F1F6FCB"/>
    <w:rsid w:val="7F3108EA"/>
    <w:rsid w:val="7F394499"/>
    <w:rsid w:val="7F8F5074"/>
    <w:rsid w:val="7FD721E3"/>
    <w:rsid w:val="7FEE6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46E"/>
    <w:pPr>
      <w:widowControl w:val="0"/>
      <w:jc w:val="both"/>
    </w:pPr>
    <w:rPr>
      <w:rFonts w:asciiTheme="minorHAnsi" w:eastAsiaTheme="minorEastAsia" w:hAnsiTheme="minorHAnsi" w:cstheme="minorBidi"/>
      <w:kern w:val="2"/>
      <w:sz w:val="21"/>
      <w:szCs w:val="22"/>
    </w:rPr>
  </w:style>
  <w:style w:type="paragraph" w:styleId="4">
    <w:name w:val="heading 4"/>
    <w:basedOn w:val="a"/>
    <w:next w:val="a"/>
    <w:unhideWhenUsed/>
    <w:qFormat/>
    <w:rsid w:val="0012446E"/>
    <w:pPr>
      <w:keepNext/>
      <w:keepLines/>
      <w:spacing w:line="372" w:lineRule="auto"/>
      <w:outlineLvl w:val="3"/>
    </w:pPr>
    <w:rPr>
      <w:rFonts w:ascii="Arial" w:eastAsia="黑体" w:hAnsi="Arial"/>
      <w:b/>
      <w:sz w:val="28"/>
    </w:rPr>
  </w:style>
  <w:style w:type="paragraph" w:styleId="5">
    <w:name w:val="heading 5"/>
    <w:basedOn w:val="a"/>
    <w:next w:val="a"/>
    <w:unhideWhenUsed/>
    <w:qFormat/>
    <w:rsid w:val="0012446E"/>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2446E"/>
    <w:pPr>
      <w:spacing w:before="100" w:beforeAutospacing="1" w:after="100" w:afterAutospacing="1"/>
    </w:pPr>
    <w:rPr>
      <w:rFonts w:ascii="宋体" w:eastAsia="宋体" w:hAnsi="宋体" w:cs="宋体"/>
      <w:sz w:val="24"/>
      <w:szCs w:val="24"/>
    </w:rPr>
  </w:style>
  <w:style w:type="character" w:styleId="a4">
    <w:name w:val="Strong"/>
    <w:basedOn w:val="a0"/>
    <w:qFormat/>
    <w:rsid w:val="0012446E"/>
    <w:rPr>
      <w:b/>
    </w:rPr>
  </w:style>
  <w:style w:type="paragraph" w:customStyle="1" w:styleId="Default">
    <w:name w:val="Default"/>
    <w:qFormat/>
    <w:rsid w:val="0012446E"/>
    <w:pPr>
      <w:widowControl w:val="0"/>
      <w:autoSpaceDE w:val="0"/>
      <w:autoSpaceDN w:val="0"/>
      <w:adjustRightInd w:val="0"/>
    </w:pPr>
    <w:rPr>
      <w:rFonts w:ascii="黑体" w:eastAsia="黑体" w:hAnsiTheme="minorHAnsi" w:cs="黑体"/>
      <w:color w:val="000000"/>
      <w:sz w:val="24"/>
      <w:szCs w:val="24"/>
    </w:rPr>
  </w:style>
  <w:style w:type="paragraph" w:styleId="a5">
    <w:name w:val="List Paragraph"/>
    <w:basedOn w:val="a"/>
    <w:uiPriority w:val="34"/>
    <w:qFormat/>
    <w:rsid w:val="0012446E"/>
    <w:pPr>
      <w:ind w:firstLineChars="200" w:firstLine="420"/>
    </w:pPr>
  </w:style>
  <w:style w:type="paragraph" w:styleId="a6">
    <w:name w:val="header"/>
    <w:basedOn w:val="a"/>
    <w:link w:val="Char"/>
    <w:rsid w:val="00BA4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A480B"/>
    <w:rPr>
      <w:rFonts w:asciiTheme="minorHAnsi" w:eastAsiaTheme="minorEastAsia" w:hAnsiTheme="minorHAnsi" w:cstheme="minorBidi"/>
      <w:kern w:val="2"/>
      <w:sz w:val="18"/>
      <w:szCs w:val="18"/>
    </w:rPr>
  </w:style>
  <w:style w:type="paragraph" w:styleId="a7">
    <w:name w:val="footer"/>
    <w:basedOn w:val="a"/>
    <w:link w:val="Char0"/>
    <w:rsid w:val="00BA480B"/>
    <w:pPr>
      <w:tabs>
        <w:tab w:val="center" w:pos="4153"/>
        <w:tab w:val="right" w:pos="8306"/>
      </w:tabs>
      <w:snapToGrid w:val="0"/>
      <w:jc w:val="left"/>
    </w:pPr>
    <w:rPr>
      <w:sz w:val="18"/>
      <w:szCs w:val="18"/>
    </w:rPr>
  </w:style>
  <w:style w:type="character" w:customStyle="1" w:styleId="Char0">
    <w:name w:val="页脚 Char"/>
    <w:basedOn w:val="a0"/>
    <w:link w:val="a7"/>
    <w:rsid w:val="00BA480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6962</Words>
  <Characters>5196</Characters>
  <Application>Microsoft Office Word</Application>
  <DocSecurity>0</DocSecurity>
  <Lines>43</Lines>
  <Paragraphs>24</Paragraphs>
  <ScaleCrop>false</ScaleCrop>
  <Company>Sky123.Org</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2021-09-15T01:42:00Z</cp:lastPrinted>
  <dcterms:created xsi:type="dcterms:W3CDTF">2021-09-17T09:52:00Z</dcterms:created>
  <dcterms:modified xsi:type="dcterms:W3CDTF">2021-09-17T09:52:00Z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6F9DFCC0920F499CB4001EA60DE20205</vt:lpwstr>
  </property>
</Properties>
</file>