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年度部门整体支出绩效评价基础数据表</w:t>
      </w:r>
    </w:p>
    <w:tbl>
      <w:tblPr>
        <w:tblStyle w:val="5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23 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65.22%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0"/>
                <w:szCs w:val="20"/>
                <w:lang w:val="en-US"/>
              </w:rPr>
              <w:t>202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0"/>
                <w:szCs w:val="20"/>
                <w:lang w:val="en-US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三公经费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5.39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4.02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5.39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3.48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5.39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3.48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0.54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公用经费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165.77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100.8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148.68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10.62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16.12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7.42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6.97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201.35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185.41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  <w:r>
        <w:rPr>
          <w:rFonts w:hint="default"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:刘彦良</w:t>
      </w:r>
      <w:r>
        <w:rPr>
          <w:rFonts w:hint="default" w:ascii="Times New Roman" w:hAnsi="Times New Roman" w:eastAsia="仿宋_GB2312" w:cs="Times New Roman"/>
          <w:sz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2023.7.7日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13975095253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房威武</w:t>
      </w:r>
      <w:r>
        <w:rPr>
          <w:rFonts w:hint="default" w:ascii="Times New Roman" w:hAnsi="Times New Roman" w:eastAsia="仿宋_GB2312" w:cs="Times New Roman"/>
          <w:sz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5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50"/>
        <w:gridCol w:w="855"/>
        <w:gridCol w:w="1779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岳阳市生态环境局云溪分局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241.11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445.62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445.62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445.62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445.62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396.18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435.62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49.44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1.发挥生态环境保护部门优势，做好项目申报工作，全力推进云溪高质量发展。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2.严格执法，加大企业监管力度，实施网格化监管，严厉打击环境违法行为，确保企业稳定达标排放。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3.强力推进生态环境问题整改，深入打好污染防治攻坚战，确保辖区环境质量持续向好。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4.严格建设项目环保审批，防范环境风险,确保排污许可证制度落实到位。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加强环境宣传，引导社会力量参与到环境保护中来，进一步提高公众环境保护意识。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（一）污染防治攻坚战顺利完成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是今年污染防治攻坚战“夏季攻势”33项年度任务已全部完成整改销号，污染防治攻坚战“夏季攻势”完成率100%。二是指导6家企业完成挥发性有机废气治理任务并通过市级验收销号。三是定期对13条区级河湖开展水质监测，形成水质分析报告提交至向各河（湖）长办，为区域内各河（湖）治理提供专业依据。四是对区内8家危废产生企业开展现场核查，发现问题43个，已全部完成整改。完成区域内97家企业的危废规范化管理评估检查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（二）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生态环境问题隐患有效整治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一是严格环境监管。“利剑”行动开展以来，全区摸排整治到位各类生态环境风险隐患28个。二是严厉打击违法行为。今年以来，共立案7起，罚款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101.31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共处理信访投诉233件。三是大力开展环境宣传。开展环境保护进校园、进企业活动。“六五”环境日期间，我们走进陆城镇中心小学，通过发放宣传资料，观看六五环境日宣传片，有奖问答、参观生活垃圾焚烧发电厂环保实践基地等方式，多姿多彩地向学生们宣传绿色生活、绿色消费的环保知识。全国低碳日期间，发动巴陵石化、长岭炼化等企业向人大代表、政协委员和群众开放主要生产设施和污防设施运行情况，向社会展示了大企业落实环保主体责任的风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1.完成的罚没款征缴任务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lang w:val="en-US" w:eastAsia="zh-CN"/>
              </w:rPr>
              <w:t>101.31万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2.完成排污权征收任务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20万元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51.56万元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1.本区环保工作信访投诉处理、提案议案处理工作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信访处理率、提案议案处理率100%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信访处理率、提案议案处理率100%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2.各种整治符合环保标准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按要求完成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3.无较大污染事件发生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争取0发生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0发生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1、突发事件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即时完成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即时完成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2、其他工作按计划完成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按年度计划时间内完成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按要求完成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1.所有的支出控制在预算内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工作经费和专项治理经费按要求控制在预算内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执行率98.62%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改善辖区环境质量及群众生产生活环境，达到环境质量控制目标。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促进环境质量认知度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有可持续影响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有可持续影响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社会反响良好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群众满意率上升到85%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群众满意率达到85%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刘彦良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13975095253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房威武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岳阳市生态环境局云溪分局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 xml:space="preserve">年  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32"/>
          <w:szCs w:val="32"/>
        </w:rPr>
        <w:t xml:space="preserve">月 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sz w:val="32"/>
          <w:szCs w:val="32"/>
        </w:rPr>
        <w:t xml:space="preserve">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年度岳阳市生态环境局云溪分局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部门（单位）基本情况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1、受市生态环境局委托，承担辖区内的生态环境相关工作；承担市生态环境局和区委、区政府交办的其他任务。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2、负责本辖区内重点污染源在线监控系统现场监督管理；负责受理和办理生态环境保护举报（信访），负责生态环境信访维稳事件的现场调查处置工作；负责环境区级执法事项违法案件调查处理；负责组织协调生态环境保护区级跨部门联合执法行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3、负责本辖区生态环境质量监测、执法监测、污染源监测和应急监测；负责辖区内生态文明示范区创建。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 w:bidi="ar-SA"/>
        </w:rPr>
        <w:t>我局编制数23人，现有在职职工15人，其中：行政人员15人；离退休人员8人。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一般公共预算支出情况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我局202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年度总支出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445.62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一般公共预算支出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396.18万元，其他资金支出49.44万元。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一般公共预算支出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396.18万元，其中基本支出386.18万元，包括工资福利性支出241.93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商品和服务性支出34.83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对个人及家庭的补助18.28万元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项目支出10万元，为省级农村环境保护专项资金。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年，我局三公经费支出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万元，其中公务接待费0.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万元；公务用车运维费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3.48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万元；公务用车购置费0万元；因公出国费0万元。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年本单位没有使用政府性基金预算安排的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0" w:leftChars="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社会保险基金预算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（一）污染防治攻坚战顺利完成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一是污染防治攻坚战“夏季攻势”工作。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突出发挥牵头督导、协调职能，不惧困难，主动作为，积极推动污染防治攻坚工作顺利通过考核，今年污染防治攻坚战“夏季攻势”33项年度任务已全部完成整改销号，污染防治攻坚战“夏季攻势”完成率100%。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二是大气污染防治工作。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深入落实空气异常的快速联动处置机制，安排专人实时监测与预警空气质量状况，指导6家企业完成挥发性有机废气治理任务并通过市级验收销号。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三是水污染防治方面。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定期对13条区级河湖开展水质监测，形成水质分析报告提交至向各河（湖）长办，为区域内各河（湖）治理提供专业依据。深入开展长江入河排污口排查整治专项行动，3个年度排口整治任务已完成2个，1个本月底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路口镇南山村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等3个农村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生活污水治理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项目已完成并通过市级验收；民生实事项目--</w:t>
      </w:r>
      <w:r>
        <w:rPr>
          <w:rFonts w:hint="eastAsia" w:ascii="仿宋_GB2312" w:hAnsi="仿宋_GB2312" w:eastAsia="仿宋_GB2312" w:cs="仿宋_GB2312"/>
          <w:sz w:val="32"/>
          <w:szCs w:val="32"/>
        </w:rPr>
        <w:t>路口镇金星供水工程地下水饮用水水源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已于7月完成整治，通过市级验收销号。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四是固危废管理方面。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落实危险废物专项整治三年行动，对区内8家危废产生企业开展现场核查，发现问题43个，已全部完成整改。吸取景丰事件教训，联合区应急管理局等部门对园外6家仓储类企业开展2次排查，按照“发现问题，当场交办，立即整改”的原则，完成交办问题整治23个。严格落实固危废规范化管理，完成区域内97家企业的危废规范化管理评估检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服务管理水平持续提升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一是助力绿色发展。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深化“放管服”改革，严格落实简政放权举措，“名录之外无环评”，坚决遏制“两高”项目落地我区，今年来，共审批通过项目8个，退回不符合要求的办件13件，积极发挥环评审批“定星盘”作用，守好了生态环保第一道“关口”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二是全力服务重大项目建设。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对重点项目推行建立主要领导负责、分管领导对接、股室长专门服务的协调机制，持续深入</w:t>
      </w:r>
      <w:r>
        <w:rPr>
          <w:rFonts w:hint="eastAsia" w:ascii="仿宋_GB2312" w:hAnsi="仿宋_GB2312" w:eastAsia="仿宋_GB2312" w:cs="仿宋_GB2312"/>
          <w:sz w:val="32"/>
          <w:szCs w:val="32"/>
        </w:rPr>
        <w:t>中创化工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、振兴中顺新材料、昌德新材料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等重点上市后备企业，专班专题解决难点堵点问题，协助办好相关环保手续，加强后续工作跟踪督办。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三是奋力争取项目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。立足大化工区实际，用好部门优势，通过提前谋划，沟通对接，促使3个大气、水污染治理项目进入中央、省级生态环境部门储备库。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（三）中央环保督察整改进展顺利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履行综合协调职能，加大督导督办、调度通报、验收销号力度，大力推进中央环保督察反馈等问题整改。今年来，共完成5个市突出环境问题整改专项督查交办问题、1个市生态环境警示片问题、5个第二轮中央生态环境保护督察反馈问题、19个环境风险隐患大排查、大整治问题的整改销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（四）生态环境问题隐患有效整治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一是严格环境监管。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组织开展防范化解环境风险隐患利剑行动、执法大练兵等专项执法行动，依法打击各类环境违法行为。“利剑”行动开展以来，全区摸排整治到位各类生态环境风险隐患28个。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二是严厉打击违法行为。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积极推进“双随机”执法机制，深化生态环境领域行刑衔接，坚决打击环境违法犯罪行为，今年以来，共立案7起，罚款101.31万元。严格落实信访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工作机制，重大环境信访案件集体研究，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今年以来，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共处理信访投诉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切实解决了一批群众困扰的生态环境问题。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三是大力开展环境宣传。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环境保护进校园、进企业活动。“六五”环境日期间，我们走进陆城镇中心小学，通过发放宣传资料，观看六五环境日宣传片，有奖问答、参观生活垃圾焚烧发电厂环保实践基地等方式，多姿多彩地向学生们宣传绿色生活、绿色消费的环保知识。全国低碳日期间，发动巴陵石化、长岭炼化等企业向人大代表、政协委员和群众开放主要生产设施和污防设施运行情况，向社会展示了大企业落实环保主体责任的风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根据预算一体化的要求，年初预算下达指标到达末级科目，年中不予调整，导致部分支出科目余额不足，使得付款效率大大降低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64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进一步提高预算编制的准确性和科学性，提高工作效率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部门整体支出绩效自评结果拟应用和公开情况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default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绩效自评结果为良好等级。下一步将根据财政检查绩效自评发现的问题等进行改善，并按政务公开的相关规定，及时将部门整体支出及项目绩效自评报告，通过门户网站向社会公开。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/>
        </w:rPr>
      </w:pPr>
    </w:p>
    <w:p>
      <w:pPr>
        <w:pStyle w:val="2"/>
        <w:ind w:firstLine="3200" w:firstLineChars="10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岳阳市生态环境局云溪分局</w:t>
      </w:r>
    </w:p>
    <w:p>
      <w:pPr>
        <w:ind w:firstLine="4200" w:firstLineChars="1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2023年7月4日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国有资本经营预算支出情况表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社会保险基金预算支出情况表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绩效自评工作考核评分表</w:t>
      </w:r>
    </w:p>
    <w:tbl>
      <w:tblPr>
        <w:tblStyle w:val="5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盖章的电子版</w:t>
            </w:r>
          </w:p>
        </w:tc>
      </w:tr>
      <w:tr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3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金情况清单</w:t>
            </w:r>
          </w:p>
          <w:p>
            <w:pPr>
              <w:numPr>
                <w:ilvl w:val="0"/>
                <w:numId w:val="3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929CF1"/>
    <w:multiLevelType w:val="singleLevel"/>
    <w:tmpl w:val="25929CF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1E7A26F"/>
    <w:multiLevelType w:val="singleLevel"/>
    <w:tmpl w:val="31E7A26F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I3OGY0NjhhNzUxMzc1OWEzYzA3ZTllMDc1MjcifQ=="/>
  </w:docVars>
  <w:rsids>
    <w:rsidRoot w:val="23C77399"/>
    <w:rsid w:val="10262229"/>
    <w:rsid w:val="17CD4289"/>
    <w:rsid w:val="23027B69"/>
    <w:rsid w:val="23BB430A"/>
    <w:rsid w:val="23C77399"/>
    <w:rsid w:val="281B2166"/>
    <w:rsid w:val="2B726905"/>
    <w:rsid w:val="445912C1"/>
    <w:rsid w:val="50E00B13"/>
    <w:rsid w:val="61711531"/>
    <w:rsid w:val="65D56B0E"/>
    <w:rsid w:val="677A27ED"/>
    <w:rsid w:val="6E0702D6"/>
    <w:rsid w:val="73B42131"/>
    <w:rsid w:val="75A901E3"/>
    <w:rsid w:val="7A48123C"/>
    <w:rsid w:val="7F99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next w:val="4"/>
    <w:qFormat/>
    <w:uiPriority w:val="0"/>
  </w:style>
  <w:style w:type="paragraph" w:styleId="4">
    <w:name w:val="toc 5"/>
    <w:basedOn w:val="1"/>
    <w:next w:val="1"/>
    <w:qFormat/>
    <w:uiPriority w:val="0"/>
    <w:pPr>
      <w:ind w:left="1680" w:leftChars="800"/>
    </w:p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5157</Words>
  <Characters>5543</Characters>
  <Lines>0</Lines>
  <Paragraphs>0</Paragraphs>
  <TotalTime>47</TotalTime>
  <ScaleCrop>false</ScaleCrop>
  <LinksUpToDate>false</LinksUpToDate>
  <CharactersWithSpaces>5708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2023-06-20T06:33:00Z</dcterms:created>
  <dc:creator>Administrator</dc:creator>
  <cp:lastModifiedBy>Administrator</cp:lastModifiedBy>
  <cp:lastPrinted>2023-06-25T01:22:00Z</cp:lastPrinted>
  <dcterms:modified xsi:type="dcterms:W3CDTF">2023-07-10T00:54:34Z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41591161F6E2495F8AC180B5CD17BDC4</vt:lpwstr>
  </property>
</Properties>
</file>