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医疗废物管理条例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6"/>
          <w:sz w:val="32"/>
          <w:szCs w:val="32"/>
        </w:rPr>
        <w:t>2003年6月16日中华人民共和国国务院令第380号公布　</w:t>
      </w:r>
      <w:bookmarkEnd w:id="0"/>
      <w:r>
        <w:rPr>
          <w:rFonts w:ascii="Times New Roman" w:hAnsi="Times New Roman" w:eastAsia="楷体_GB2312" w:cs="Times New Roman"/>
          <w:sz w:val="32"/>
          <w:szCs w:val="32"/>
        </w:rPr>
        <w:t>根据2011年1月8日《国务院关于废止和修改部分行政法规的决定》修订)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为了加强医疗废物的安全管理，防止疾病传播，保护环境，保障人体健康，根据《中华人民共和国传染病防治法》和《中华人民共和国固体废物污染环境防治法》，制定本条例。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本条例所称医疗废物，是指医疗卫生机构在医疗、预防、保健以及其他相关活动中产生的具有直接或者间接感染性、毒性以及其他危害性的废物。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医疗废物分类目录，由国务院卫生行政主管部门和环境保护行政主管部门共同制定、公布。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本条例适用于医疗废物的收集、运送、贮存、处置以及监督管理等活动。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医疗卫生机构收治的传染病病人或者疑似传染病病人产生的生活垃圾，按照医疗废物进行管理和处置。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医疗卫生机构废弃的麻醉、精神、放射性、毒性等药品及其相关的废物的管理，依照有关法律、行政法规和国家有关规定、标准执行。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国家推行医疗废物集中无害化处置，鼓励有关医疗废物安全处置技术的研究与开发。</w:t>
      </w:r>
    </w:p>
    <w:p>
      <w:pPr>
        <w:pStyle w:val="10"/>
        <w:ind w:firstLine="616"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县级以上地方人民政府负责组织建设医疗废物集中处置设</w:t>
      </w:r>
      <w:r>
        <w:rPr>
          <w:rFonts w:ascii="Times New Roman" w:hAnsi="Times New Roman" w:eastAsia="仿宋_GB2312" w:cs="Times New Roman"/>
          <w:sz w:val="32"/>
          <w:szCs w:val="32"/>
        </w:rPr>
        <w:t>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国家对边远贫困地区建设医疗废物集中处置设施给予适当的支持。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县级以上各级人民政府卫生行政主管部门，对医疗废物收集、运送、贮存、处置活动中的疾病防治工作实施统一监督管理；环境保护行政主管部门，对医疗废物收集、运送、贮存、处置活动中的环境污染防治工作实施统一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县级以上各级人民政府其他有关部门在各自的职责范围内负责与医疗废物处置有关的监督管理工作。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任何单位和个人有权对医疗卫生机构、医疗废物集中处置单位和监督管理部门及其工作人员的违法行为进行举报、投诉、检举和控告。</w:t>
      </w:r>
    </w:p>
    <w:p>
      <w:pPr>
        <w:pStyle w:val="3"/>
        <w:bidi w:val="0"/>
      </w:pPr>
      <w:r>
        <w:t>第二章　医疗废物管理的一般规定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医疗卫生机构和医疗废物集中处置单位，应当建立、健全医疗废物管理责任制，其法定代表人为第一责任人，切实履行职责，防止因医疗废物导致传染病传播和环境污染事故。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医疗卫生机构和医疗废物集中处置单位，应当制定与医疗废物安全处置有关的规章制度和在发生意外事故时的应急方案；设置监控部门或者专(兼)职人员，负责检查、督促、落实本单位医疗废物的管理工作，防止违反本条例的行为发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医疗卫生机构和医疗废物集中处置单位，应当对本单位从事医疗废物收集、运送、贮存、处置等工作的人员和管理人员，进行相关法律和专业技术、安全防护以及紧急处理等知识的培训。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医疗卫生机构和医疗废物集中处置单位，应当采取有效的职业卫生防护措施，为从事医疗废物收集、运送、贮存、处置等工作的人员和管理人员，配备必要的防护用品，定期进行健康检查；必要时，对有关人员进行免疫接种，防止其受到健康损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医疗卫生机构和医疗废物集中处置单位，应当依照《中华人民共和国固体废物污染环境防治法》的规定，执行危险废物转移联单管理制度。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医疗卫生机构和医疗废物集中处置单位，应当对医疗废物进行登记，登记内容应当包括医疗废物的来源、种类、重量或者数量、交接时间、处置方法、最终去向以及经办人签名等项目。登记资料至少保存3年。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医疗卫生机构和医疗废物集中处置单位，应当采取有效措施，防止医疗废物流失、泄漏、扩散。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禁止任何单位和个人转让、买卖医疗废物。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禁止在运送过程中丢弃医疗废物；禁止在非贮存地点倾倒、堆放医疗废物或者将医疗废物混入其他废物和生活垃圾。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禁止邮寄医疗废物。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禁止通过铁路、航空运输医疗废物。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有陆路通道的，禁止通过水路运输医疗废物；没有陆路通道必需经水路运输医疗废物的，应当经设区的市级以上人民政府环境保护行政主管部门批准，并采取严格的环境保护措施后，方可通过水路运输。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禁止将医疗废物与旅客在同一运输工具上载运。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禁止在饮用水源保护区的水体上运输医疗废物。</w:t>
      </w:r>
    </w:p>
    <w:p>
      <w:pPr>
        <w:pStyle w:val="3"/>
        <w:bidi w:val="0"/>
        <w:rPr>
          <w:rFonts w:ascii="Times New Roman" w:hAnsi="Times New Roman" w:eastAsia="仿宋_GB2312" w:cs="Times New Roman"/>
          <w:szCs w:val="32"/>
        </w:rPr>
      </w:pPr>
      <w:r>
        <w:t>第三章　医疗卫生机构对医疗废物的管理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医疗卫生机构应当及时收集本单位产生的医疗废物，并按照类别分置于防渗漏、防锐器穿透的专用包装物或者密闭的容器内。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医疗废物专用包装物、容器，应当有明显的警示标识和警示说明。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医疗废物专用包装物、容器的标准和警示标识的规定，由国务院卫生行政主管部门和环境保护行政主管部门共同制定。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医疗卫生机构应当建立医疗废物的暂时贮存设施、设备，不得露天存放医疗废物；医疗废物暂时贮存的时间不得超过2天。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医疗废物的暂时贮存设施、设备，应当远离医疗区、食品加工区和人员活动区以及生活垃圾存放场所，并设置明显的警示标识和防渗漏、防鼠、防蚊蝇、防蟑螂、防盗以及预防儿童接触等安全措施。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医疗废物的暂时贮存设施、设备应当定期消毒和清洁。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医疗卫生机构应当使用防渗漏、防遗撒的专用运送工具，按照本单位确定的内部医疗废物运送时间、路线，将医疗废物收集、运送至暂时贮存地点。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运送工具使用后应当在医疗卫生机构内指定的地点及时消毒和清洁。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医疗卫生机构应当根据就近集中处置的原则，及时将医疗废物交由医疗废物集中处置单位处置。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医疗废物中病原体的培养基、标本和菌种、毒种保存液等高危险废物，在交医疗废物集中处置单位处置前应当就地消毒。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医疗卫生机构产生的污水、传染病病人或者疑似传染病病人的排泄物，应当按照国家规定严格消毒；达到国家规定的排放标准后，方可排入污水处理系统。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不具备集中处置医疗废物条件的农村，医疗卫生机构应当按照县级人民政府卫生行政主管部门、环境保护行政主管部门的要求，自行就地处置其产生的医疗废物。自行处置医疗废物的，应当符合下列基本要求：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(一)使用后的一次性医疗器具和容易致人损伤的医疗废物，应当消毒并作毁形处理；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(二)能够焚烧的，应当及时焚烧；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(三)不能焚烧的，消毒后集中填埋。</w:t>
      </w:r>
    </w:p>
    <w:p>
      <w:pPr>
        <w:pStyle w:val="3"/>
        <w:bidi w:val="0"/>
      </w:pPr>
      <w:r>
        <w:t>第四章　医疗废物的集中处置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从事医疗废物集中处置活动的单位，应当向县级以上人民政府环境保护行政主管部门申请领取经营许可证；未取得经营许可证的单位，不得从事有关医疗废物集中处置的活动。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医疗废物集中处置单位，应当符合下列条件：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(一)具有符合环境保护和卫生要求的医疗废物贮存、处置设施或者设备；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(二)具有经过培训的技术人员以及相应的技术工人；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(三)具有负责医疗废物处置效果检测、评价工作的机构和人员；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(四)具有保证医疗废物安全处置的规章制度。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医疗废物集中处置单位的贮存、处置设施，应当远离居(村)民居住区、水源保护区和交通干道，与工厂、企业等工作场所有适当的安全防护距离，并符合国务院环境保护行政主管部门的规定。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医疗废物集中处置单位应当至少每2天到医疗卫生机构收集、运送一次医疗废物，并负责医疗废物的贮存、处置。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医疗废物集中处置单位运送医疗废物，应当遵守国家有关危险货物运输管理的规定，使用有明显医疗废物标识的专用车辆。医疗废物专用车辆应当达到防渗漏、防遗撒以及其他环境保护和卫生要求。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运送医疗废物的专用车辆使用后，应当在医疗废物集中处置场所内及时进行消毒和清洁。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运送医疗废物的专用车辆不得运送其他物品。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医疗废物集中处置单位在运送医疗废物过程中应当确保安全，不得丢弃、遗撒医疗废物。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医疗废物集中处置单位应当安装污染物排放在线监控装置，并确保监控装置经常处于正常运行状态。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医疗废物集中处置单位处置医疗废物，应当符合国家规定的环境保护、卫生标准、规范。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医疗废物集中处置单位应当按照环境保护行政主管部门和卫生行政主管部门的规定，定期对医疗废物处置设施的环境污染防治和卫生学效果进行检测、评价。检测、评价结果存入医疗废物集中处置单位档案，每半年向所在地环境保护行政主管部门和卫生行政主管部门报告一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医疗废物集中处置单位处置医疗废物，按照国家有关规定向医疗卫生机构收取医疗废物处置费用。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医疗卫生机构按照规定支付的医疗废物处置费用，可以纳入医疗成本。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各地区应当利用和改造现有固体废物处置设施和其他设施，对医疗废物集中处置，并达到基本的环境保护和卫生要求。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尚无集中处置设施或者处置能力不足的城市，自本条例施行之日起，设区的市级以上城市应当在1年内建成医疗废物集中处置设施；县级市应当在2年内建成医疗废物集中处置设施。县(旗)医疗废物集中处置设施的建设，由省、自治区、直辖市人民政府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在尚未建成医疗废物集中处置设施期间，有关地方人民政府应当组织制定符合环境保护和卫生要求的医疗废物过渡性处置方案，确定医疗废物收集、运送、处置方式和处置单位。</w:t>
      </w:r>
    </w:p>
    <w:p>
      <w:pPr>
        <w:pStyle w:val="3"/>
        <w:bidi w:val="0"/>
      </w:pPr>
      <w:r>
        <w:t>第五章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县级以上地方人民政府卫生行政主管部门、环境保护行政主管部门，应当依照本条例的规定，按照职责分工，对医疗卫生机构和医疗废物集中处置单位进行监督检查。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县级以上地方人民政府环境保护行政主管部门，应当对医疗卫生机构和医疗废物集中处置单位从事医疗废物收集、运送、贮存、处置中的环境污染防治工作进行定期监督检查或者不定期的抽查。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卫生行政主管部门、环境保护行政主管部门应当定期交换监督检查和抽查结果。在监督检查或者抽查中发现医疗卫生机构和医疗废物集中处置单位存在隐患时，应当责令立即消除隐患。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卫生行政主管部门、环境保护行政主管部门接到对医疗卫生机构、医疗废物集中处置单位和监督管理部门及其工作人员违反本条例行为的举报、投诉、检举和控告后，应当及时核实，依法作出处理，并将处理结果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卫生行政主管部门、环境保护行政主管部门履行监督检查职责时，有权采取下列措施：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(一)对有关单位进行实地检查，了解情况，现场监测，调查取证；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(二)查阅或者复制医疗废物管理的有关资料，采集样品；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(三)责令违反本条例规定的单位和个人停止违法行为；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(四)查封或者暂扣涉嫌违反本条例规定的场所、设备、运输工具和物品；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(五)对违反本条例规定的行为进行查处。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医疗卫生机构和医疗废物集中处置单位，对有关部门的检查、监测、调查取证，应当予以配合，不得拒绝和阻碍，不得提供虚假材料。</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县级以上地方人民政府未依照本条例的规定，组织建设医疗废物集中处置设施或者组织制定医疗废物过渡性处置方案的，由上级人民政府通报批评，责令限期建成医疗废物集中处置设施或者组织制定医疗废物过渡性处置方案；并可以对政府主要领导人、负有责任的主管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县级以上人民政府环境保护行政主管部门，违反本条例的规定发给医疗废物集中处置单位经营许可证的，由本级人民政府或者上级人民政府环境保护行政主管部门通报批评，责令收回违法发给的证书；并可以对主要负责人、负有责任的主管人员和其他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(一)未建立、健全医疗废物管理制度，或者未设置监控部门或者专(兼)职人员的；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(二)未对有关人员进行相关法律和专业技术、安全防护以及紧急处理等知识的培训的；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(三)未对从事医疗废物收集、运送、贮存、处置等工作的人员和管理人员采取职业卫生防护措施的；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(四)未对医疗废物进行登记或者未保存登记资料的；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(五)对使用后的医疗废物运送工具或者运送车辆未在指定地点及时进行消毒和清洁的；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(六)未及时收集、运送医疗废物的；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(七)未定期对医疗废物处置设施的环境污染防治和卫生学效果进行检测、评价，或者未将检测、评价效果存档、报告的。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(一)贮存设施或者设备不符合环境保护、卫生要求的；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(二)未将医疗废物按照类别分置于专用包装物或者容器的；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(三)未使用符合标准的专用车辆运送医疗废物或者使用运送医疗废物的车辆运送其他物品的；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(四)未安装污染物排放在线监控装置或者监控装置未经常处于正常运行状态的。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(一)在运送过程中丢弃医疗废物，在非贮存地点倾倒、堆放医疗废物或者将医疗废物混入其他废物和生活垃圾的；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(二)未执行危险废物转移联单管理制度的；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(三)将医疗废物交给未取得经营许可证的单位或者个人收集、运送、贮存、处置的；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(四)对医疗废物的处置不符合国家规定的环境保护、卫生标准、规范的；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(五)未按照本条例的规定对污水、传染病病人或者疑似传染病病人的排泄物，进行严格消毒，或者未达到国家规定的排放标准，排入污水处理系统的；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(六)对收治的传染病病人或者疑似传染病病人产生的生活垃圾，未按照医疗废物进行管理和处置的。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未取得经营许可证从事医疗废物的收集、运送、贮存、处置等活动的，由县级以上地方人民政府环境保护行政主管部门责令立即停止违法行为，没收违法所得，可以并处违法所得1倍以下的罚款。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承运人明知托运人违反本条例的规定运输医疗废物，仍予以运输的，或者承运人将医疗废物与旅客在同一工具上载运的，按照前款的规定予以处罚。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医疗卫生机构、医疗废物集中处置单位违反本条例规定，导致传染病传播或者发生环境污染事故，给他人造成损害的，依法承担民事赔偿责任。</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计划生育技术服务、医学科研、教学、尸体检查和其他相关活动中产生的具有直接或者间接感染性、毒性以及其他危害性废物的管理，依照本条例执行。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军队医疗卫生机构医疗废物的管理由中国人民解放军卫生主管部门参照本条例制定管理办法。</w:t>
      </w:r>
    </w:p>
    <w:p>
      <w:pPr>
        <w:pStyle w:val="10"/>
        <w:ind w:firstLine="640" w:firstLineChars="200"/>
        <w:rPr>
          <w:rFonts w:hint="eastAsia"/>
          <w:lang w:eastAsia="zh-CN"/>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本条例自公布之日起施行。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0A2342"/>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0FB80839"/>
    <w:rsid w:val="107A4DEE"/>
    <w:rsid w:val="10927106"/>
    <w:rsid w:val="10A47D69"/>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FD764D6"/>
    <w:rsid w:val="1FE16FBA"/>
    <w:rsid w:val="2037230C"/>
    <w:rsid w:val="20730853"/>
    <w:rsid w:val="2096095A"/>
    <w:rsid w:val="20D86240"/>
    <w:rsid w:val="21CE0F2E"/>
    <w:rsid w:val="221D0BEA"/>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603838"/>
    <w:rsid w:val="3F800236"/>
    <w:rsid w:val="3F8C783C"/>
    <w:rsid w:val="3FC97A54"/>
    <w:rsid w:val="40226A0B"/>
    <w:rsid w:val="40C1378F"/>
    <w:rsid w:val="40DC5AC3"/>
    <w:rsid w:val="40E97848"/>
    <w:rsid w:val="40F66CF8"/>
    <w:rsid w:val="40FE47B4"/>
    <w:rsid w:val="41B857FD"/>
    <w:rsid w:val="429465D8"/>
    <w:rsid w:val="43110E6A"/>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4D7776"/>
    <w:rsid w:val="5E900D37"/>
    <w:rsid w:val="5F5011B7"/>
    <w:rsid w:val="5F88093C"/>
    <w:rsid w:val="5FDB251D"/>
    <w:rsid w:val="60492E1B"/>
    <w:rsid w:val="60FB7125"/>
    <w:rsid w:val="61152047"/>
    <w:rsid w:val="620467BA"/>
    <w:rsid w:val="622D2BEC"/>
    <w:rsid w:val="62F60DE0"/>
    <w:rsid w:val="63740607"/>
    <w:rsid w:val="63DD0DD3"/>
    <w:rsid w:val="63DE7402"/>
    <w:rsid w:val="641F5EE8"/>
    <w:rsid w:val="642517C4"/>
    <w:rsid w:val="649C0E8F"/>
    <w:rsid w:val="65152017"/>
    <w:rsid w:val="652E7954"/>
    <w:rsid w:val="65532802"/>
    <w:rsid w:val="65BF6566"/>
    <w:rsid w:val="665D25F4"/>
    <w:rsid w:val="66E50FB1"/>
    <w:rsid w:val="674048E2"/>
    <w:rsid w:val="67D71794"/>
    <w:rsid w:val="68426F20"/>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2019-06-10T13:57:47Z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