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关于《岳阳楼区突发事件总体应急预案》的解读</w:t>
      </w:r>
    </w:p>
    <w:p>
      <w:pPr>
        <w:jc w:val="left"/>
        <w:rPr>
          <w:sz w:val="28"/>
          <w:szCs w:val="28"/>
        </w:rPr>
      </w:pPr>
    </w:p>
    <w:p>
      <w:pPr>
        <w:jc w:val="left"/>
        <w:rPr>
          <w:sz w:val="28"/>
          <w:szCs w:val="28"/>
        </w:rPr>
      </w:pPr>
      <w:r>
        <w:rPr>
          <w:rFonts w:hint="eastAsia"/>
          <w:sz w:val="28"/>
          <w:szCs w:val="28"/>
        </w:rPr>
        <w:t>一、起草背景和过程</w:t>
      </w:r>
    </w:p>
    <w:p>
      <w:pPr>
        <w:ind w:firstLine="560" w:firstLineChars="200"/>
        <w:jc w:val="left"/>
        <w:rPr>
          <w:sz w:val="28"/>
          <w:szCs w:val="28"/>
        </w:rPr>
      </w:pPr>
      <w:r>
        <w:rPr>
          <w:rFonts w:hint="eastAsia"/>
          <w:sz w:val="28"/>
          <w:szCs w:val="28"/>
        </w:rPr>
        <w:t>加强和规范突发事件应对工作，最大程度地预防和减少突发事件及其造成的损害，保障公众生命财产安全，维护公共安全和社会稳定。根据《中华人民共和国突发事件应对法》、《湖南省实施〈中华人民共和国突发事件应对法〉办法》、《岳阳市突发事件总体应急预案》等法律法规文件，区</w:t>
      </w:r>
      <w:r>
        <w:rPr>
          <w:rFonts w:hint="eastAsia"/>
          <w:sz w:val="28"/>
          <w:szCs w:val="28"/>
          <w:lang w:val="en-US" w:eastAsia="zh-CN"/>
        </w:rPr>
        <w:t>应急</w:t>
      </w:r>
      <w:r>
        <w:rPr>
          <w:rFonts w:hint="eastAsia"/>
          <w:sz w:val="28"/>
          <w:szCs w:val="28"/>
        </w:rPr>
        <w:t>局负责《</w:t>
      </w:r>
      <w:bookmarkStart w:id="0" w:name="_GoBack"/>
      <w:bookmarkEnd w:id="0"/>
      <w:r>
        <w:rPr>
          <w:rFonts w:hint="eastAsia"/>
          <w:sz w:val="28"/>
          <w:szCs w:val="28"/>
        </w:rPr>
        <w:t>岳</w:t>
      </w:r>
      <w:r>
        <w:rPr>
          <w:sz w:val="28"/>
          <w:szCs w:val="28"/>
        </w:rPr>
        <w:t>阳楼区</w:t>
      </w:r>
      <w:r>
        <w:rPr>
          <w:rFonts w:hint="eastAsia"/>
          <w:sz w:val="28"/>
          <w:szCs w:val="28"/>
        </w:rPr>
        <w:t>突发事件总体应急预案》（以下简称《总体预案》）修订工作，经过组织应急资源调查、风险评估和多轮研讨，按程序广泛征求了各方面意见建议，邀请权威专家进行论证把关，并由区司法局进行了法律审核。经区政府常务会议审议通过，以区政府办公室文件印发实施。结合岳</w:t>
      </w:r>
      <w:r>
        <w:rPr>
          <w:sz w:val="28"/>
          <w:szCs w:val="28"/>
        </w:rPr>
        <w:t>阳楼区</w:t>
      </w:r>
      <w:r>
        <w:rPr>
          <w:rFonts w:hint="eastAsia"/>
          <w:sz w:val="28"/>
          <w:szCs w:val="28"/>
        </w:rPr>
        <w:t>应急管理实际，制定本预案。</w:t>
      </w:r>
    </w:p>
    <w:p>
      <w:pPr>
        <w:jc w:val="left"/>
        <w:rPr>
          <w:sz w:val="28"/>
          <w:szCs w:val="28"/>
        </w:rPr>
      </w:pPr>
      <w:r>
        <w:rPr>
          <w:rFonts w:hint="eastAsia"/>
          <w:sz w:val="28"/>
          <w:szCs w:val="28"/>
        </w:rPr>
        <w:t>二、《总体预案》修订的意义</w:t>
      </w:r>
    </w:p>
    <w:p>
      <w:pPr>
        <w:ind w:firstLine="560" w:firstLineChars="200"/>
        <w:jc w:val="left"/>
        <w:rPr>
          <w:sz w:val="28"/>
          <w:szCs w:val="28"/>
        </w:rPr>
      </w:pPr>
      <w:r>
        <w:rPr>
          <w:rFonts w:hint="eastAsia"/>
          <w:sz w:val="28"/>
          <w:szCs w:val="28"/>
        </w:rPr>
        <w:t>《总体预案》修订工作以贯彻落实习近平总书记关于应急管理和防灾减灾救灾的重要论述精神，体现</w:t>
      </w:r>
      <w:r>
        <w:rPr>
          <w:sz w:val="28"/>
          <w:szCs w:val="28"/>
        </w:rPr>
        <w:t>了区委、</w:t>
      </w:r>
      <w:r>
        <w:rPr>
          <w:rFonts w:hint="eastAsia"/>
          <w:sz w:val="28"/>
          <w:szCs w:val="28"/>
          <w:lang w:val="en-US" w:eastAsia="zh-CN"/>
        </w:rPr>
        <w:t>区</w:t>
      </w:r>
      <w:r>
        <w:rPr>
          <w:sz w:val="28"/>
          <w:szCs w:val="28"/>
        </w:rPr>
        <w:t>政府</w:t>
      </w:r>
      <w:r>
        <w:rPr>
          <w:rFonts w:hint="eastAsia"/>
          <w:sz w:val="28"/>
          <w:szCs w:val="28"/>
        </w:rPr>
        <w:t>把保护人民生命安全放在首位。修订前，区应急局前期作了大量的调研和论证工作，具有较强的科学性、针对性和可操作性。《总体预案》的修订，进一步提高我区应对突发事件的能力，依法、迅速、科学、有序应对各种突发事件，最大程度地减少突发事件造成的损失，保护人民群众生命财产安全，促进社会和谐稳定，具有十分重要的意义。</w:t>
      </w:r>
    </w:p>
    <w:p>
      <w:pPr>
        <w:jc w:val="left"/>
        <w:rPr>
          <w:sz w:val="28"/>
          <w:szCs w:val="28"/>
        </w:rPr>
      </w:pPr>
      <w:r>
        <w:rPr>
          <w:rFonts w:hint="eastAsia"/>
          <w:sz w:val="28"/>
          <w:szCs w:val="28"/>
        </w:rPr>
        <w:t>三、《总体预案》主要内容</w:t>
      </w:r>
    </w:p>
    <w:p>
      <w:pPr>
        <w:jc w:val="left"/>
        <w:rPr>
          <w:sz w:val="28"/>
          <w:szCs w:val="28"/>
        </w:rPr>
      </w:pPr>
      <w:r>
        <w:rPr>
          <w:rFonts w:hint="eastAsia"/>
          <w:sz w:val="28"/>
          <w:szCs w:val="28"/>
        </w:rPr>
        <w:t>《预案》共分七章。</w:t>
      </w:r>
    </w:p>
    <w:p>
      <w:pPr>
        <w:jc w:val="left"/>
        <w:rPr>
          <w:sz w:val="28"/>
          <w:szCs w:val="28"/>
        </w:rPr>
      </w:pPr>
      <w:r>
        <w:rPr>
          <w:rFonts w:hint="eastAsia"/>
          <w:sz w:val="28"/>
          <w:szCs w:val="28"/>
        </w:rPr>
        <w:t>（一</w:t>
      </w:r>
      <w:r>
        <w:rPr>
          <w:sz w:val="28"/>
          <w:szCs w:val="28"/>
        </w:rPr>
        <w:t>）</w:t>
      </w:r>
      <w:r>
        <w:rPr>
          <w:rFonts w:hint="eastAsia"/>
          <w:sz w:val="28"/>
          <w:szCs w:val="28"/>
        </w:rPr>
        <w:t>总则  主</w:t>
      </w:r>
      <w:r>
        <w:rPr>
          <w:sz w:val="28"/>
          <w:szCs w:val="28"/>
        </w:rPr>
        <w:t>要</w:t>
      </w:r>
      <w:r>
        <w:rPr>
          <w:rFonts w:hint="eastAsia"/>
          <w:sz w:val="28"/>
          <w:szCs w:val="28"/>
        </w:rPr>
        <w:t>包括编制目的、编制依据、适用范围、突发事件分类（自然灾害、事故灾难、公共卫生事件和社会安全事件）、分级（突发事件分级分为特别重大、重大、较大、一般四级）。突发事件基本特征及应急预案体系。</w:t>
      </w:r>
    </w:p>
    <w:p>
      <w:pPr>
        <w:jc w:val="left"/>
        <w:rPr>
          <w:sz w:val="28"/>
          <w:szCs w:val="28"/>
        </w:rPr>
      </w:pPr>
      <w:r>
        <w:rPr>
          <w:rFonts w:hint="eastAsia"/>
          <w:sz w:val="28"/>
          <w:szCs w:val="28"/>
        </w:rPr>
        <w:t>（二</w:t>
      </w:r>
      <w:r>
        <w:rPr>
          <w:sz w:val="28"/>
          <w:szCs w:val="28"/>
        </w:rPr>
        <w:t>）</w:t>
      </w:r>
      <w:r>
        <w:rPr>
          <w:rFonts w:hint="eastAsia"/>
          <w:sz w:val="28"/>
          <w:szCs w:val="28"/>
        </w:rPr>
        <w:t>组织机构和职责  主要</w:t>
      </w:r>
      <w:r>
        <w:rPr>
          <w:rFonts w:hint="eastAsia"/>
          <w:sz w:val="28"/>
          <w:szCs w:val="28"/>
          <w:lang w:val="en-US" w:eastAsia="zh-CN"/>
        </w:rPr>
        <w:t>包括</w:t>
      </w:r>
      <w:r>
        <w:rPr>
          <w:rFonts w:hint="eastAsia"/>
          <w:sz w:val="28"/>
          <w:szCs w:val="28"/>
        </w:rPr>
        <w:t>区突发事件应急指部领导机构、区专项应急指挥机构、基层应急机构、区突发事件应急指挥部主要成员单位及应急专家组组成,并</w:t>
      </w:r>
      <w:r>
        <w:rPr>
          <w:sz w:val="28"/>
          <w:szCs w:val="28"/>
        </w:rPr>
        <w:t>明确其职责。</w:t>
      </w:r>
    </w:p>
    <w:p>
      <w:pPr>
        <w:jc w:val="left"/>
        <w:rPr>
          <w:sz w:val="28"/>
          <w:szCs w:val="28"/>
        </w:rPr>
      </w:pPr>
      <w:r>
        <w:rPr>
          <w:rFonts w:hint="eastAsia"/>
          <w:sz w:val="28"/>
          <w:szCs w:val="28"/>
        </w:rPr>
        <w:t>（三</w:t>
      </w:r>
      <w:r>
        <w:rPr>
          <w:sz w:val="28"/>
          <w:szCs w:val="28"/>
        </w:rPr>
        <w:t>）</w:t>
      </w:r>
      <w:r>
        <w:rPr>
          <w:rFonts w:hint="eastAsia"/>
          <w:sz w:val="28"/>
          <w:szCs w:val="28"/>
        </w:rPr>
        <w:t>运行机制  应急处置流程包括预防、监测与预警、应急处置与救援、后期处置等。</w:t>
      </w:r>
    </w:p>
    <w:p>
      <w:pPr>
        <w:jc w:val="left"/>
        <w:rPr>
          <w:sz w:val="28"/>
          <w:szCs w:val="28"/>
        </w:rPr>
      </w:pPr>
      <w:r>
        <w:rPr>
          <w:rFonts w:hint="eastAsia"/>
          <w:sz w:val="28"/>
          <w:szCs w:val="28"/>
        </w:rPr>
        <w:t>（四</w:t>
      </w:r>
      <w:r>
        <w:rPr>
          <w:sz w:val="28"/>
          <w:szCs w:val="28"/>
        </w:rPr>
        <w:t>）</w:t>
      </w:r>
      <w:r>
        <w:rPr>
          <w:rFonts w:hint="eastAsia"/>
          <w:sz w:val="28"/>
          <w:szCs w:val="28"/>
        </w:rPr>
        <w:t>应急保障  主要</w:t>
      </w:r>
      <w:r>
        <w:rPr>
          <w:sz w:val="28"/>
          <w:szCs w:val="28"/>
        </w:rPr>
        <w:t>包括</w:t>
      </w:r>
      <w:r>
        <w:rPr>
          <w:rFonts w:hint="eastAsia"/>
          <w:sz w:val="28"/>
          <w:szCs w:val="28"/>
        </w:rPr>
        <w:t>人力资源保障、经费保障、物资保障、医疗卫生保障、交通运输保障、人员防护保障、通信和信息保障、现场救援与工程抢险装备保障、应急避难场所保障、气象服务保障等。</w:t>
      </w:r>
    </w:p>
    <w:p>
      <w:pPr>
        <w:jc w:val="left"/>
        <w:rPr>
          <w:rFonts w:hint="eastAsia"/>
          <w:sz w:val="28"/>
          <w:szCs w:val="28"/>
        </w:rPr>
      </w:pPr>
      <w:r>
        <w:rPr>
          <w:rFonts w:hint="eastAsia"/>
          <w:sz w:val="28"/>
          <w:szCs w:val="28"/>
        </w:rPr>
        <w:t>（五</w:t>
      </w:r>
      <w:r>
        <w:rPr>
          <w:sz w:val="28"/>
          <w:szCs w:val="28"/>
        </w:rPr>
        <w:t>）</w:t>
      </w:r>
      <w:r>
        <w:rPr>
          <w:rFonts w:hint="eastAsia"/>
          <w:sz w:val="28"/>
          <w:szCs w:val="28"/>
        </w:rPr>
        <w:t>监督管理  内容包括应急演练、宣传教育、培训、责任与奖惩、预案实施等。</w:t>
      </w:r>
    </w:p>
    <w:p>
      <w:pPr>
        <w:jc w:val="left"/>
        <w:rPr>
          <w:sz w:val="28"/>
          <w:szCs w:val="28"/>
        </w:rPr>
      </w:pPr>
      <w:r>
        <w:rPr>
          <w:sz w:val="28"/>
          <w:szCs w:val="28"/>
        </w:rPr>
        <w:t xml:space="preserve">  </w:t>
      </w:r>
      <w:r>
        <w:rPr>
          <w:rFonts w:hint="eastAsia"/>
          <w:sz w:val="28"/>
          <w:szCs w:val="28"/>
        </w:rPr>
        <w:t>四《总体预案》修订的内容</w:t>
      </w:r>
    </w:p>
    <w:p>
      <w:pPr>
        <w:jc w:val="left"/>
        <w:rPr>
          <w:sz w:val="28"/>
          <w:szCs w:val="28"/>
        </w:rPr>
      </w:pPr>
      <w:r>
        <w:rPr>
          <w:sz w:val="28"/>
          <w:szCs w:val="28"/>
        </w:rPr>
        <w:t xml:space="preserve">      </w:t>
      </w:r>
      <w:r>
        <w:rPr>
          <w:rFonts w:hint="eastAsia"/>
          <w:sz w:val="28"/>
          <w:szCs w:val="28"/>
        </w:rPr>
        <w:t>由于机构调整</w:t>
      </w:r>
      <w:r>
        <w:rPr>
          <w:sz w:val="28"/>
          <w:szCs w:val="28"/>
        </w:rPr>
        <w:t>，对原</w:t>
      </w:r>
      <w:r>
        <w:rPr>
          <w:rFonts w:hint="eastAsia"/>
          <w:sz w:val="28"/>
          <w:szCs w:val="28"/>
        </w:rPr>
        <w:t>《总体预案》的组织</w:t>
      </w:r>
      <w:r>
        <w:rPr>
          <w:sz w:val="28"/>
          <w:szCs w:val="28"/>
        </w:rPr>
        <w:t>机构</w:t>
      </w:r>
      <w:r>
        <w:rPr>
          <w:rFonts w:hint="eastAsia"/>
          <w:sz w:val="28"/>
          <w:szCs w:val="28"/>
        </w:rPr>
        <w:t>成员</w:t>
      </w:r>
      <w:r>
        <w:rPr>
          <w:sz w:val="28"/>
          <w:szCs w:val="28"/>
        </w:rPr>
        <w:t>单位及职责进行</w:t>
      </w:r>
      <w:r>
        <w:rPr>
          <w:rFonts w:hint="eastAsia"/>
          <w:sz w:val="28"/>
          <w:szCs w:val="28"/>
        </w:rPr>
        <w:t>调整。增加了</w:t>
      </w:r>
      <w:r>
        <w:rPr>
          <w:sz w:val="28"/>
          <w:szCs w:val="28"/>
        </w:rPr>
        <w:t>风险</w:t>
      </w:r>
      <w:r>
        <w:rPr>
          <w:rFonts w:hint="eastAsia"/>
          <w:sz w:val="28"/>
          <w:szCs w:val="28"/>
        </w:rPr>
        <w:t>分析</w:t>
      </w:r>
      <w:r>
        <w:rPr>
          <w:sz w:val="28"/>
          <w:szCs w:val="28"/>
        </w:rPr>
        <w:t>章节</w:t>
      </w:r>
      <w:r>
        <w:rPr>
          <w:rFonts w:hint="eastAsia"/>
          <w:sz w:val="28"/>
          <w:szCs w:val="28"/>
        </w:rPr>
        <w:t>并</w:t>
      </w:r>
      <w:r>
        <w:rPr>
          <w:sz w:val="28"/>
          <w:szCs w:val="28"/>
        </w:rPr>
        <w:t>根据</w:t>
      </w:r>
      <w:r>
        <w:rPr>
          <w:rFonts w:hint="eastAsia"/>
          <w:sz w:val="28"/>
          <w:szCs w:val="28"/>
        </w:rPr>
        <w:t>现行</w:t>
      </w:r>
      <w:r>
        <w:rPr>
          <w:sz w:val="28"/>
          <w:szCs w:val="28"/>
        </w:rPr>
        <w:t>法规</w:t>
      </w:r>
      <w:r>
        <w:rPr>
          <w:rFonts w:hint="eastAsia"/>
          <w:sz w:val="28"/>
          <w:szCs w:val="28"/>
        </w:rPr>
        <w:t>对</w:t>
      </w:r>
      <w:r>
        <w:rPr>
          <w:sz w:val="28"/>
          <w:szCs w:val="28"/>
        </w:rPr>
        <w:t>运行机制的内容进行了修订。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3"/>
    <w:rsid w:val="00014556"/>
    <w:rsid w:val="00053EEC"/>
    <w:rsid w:val="000E2C91"/>
    <w:rsid w:val="001405EE"/>
    <w:rsid w:val="00155A7D"/>
    <w:rsid w:val="001F068C"/>
    <w:rsid w:val="00524321"/>
    <w:rsid w:val="005C5DE5"/>
    <w:rsid w:val="00616E7C"/>
    <w:rsid w:val="00831548"/>
    <w:rsid w:val="00895EC3"/>
    <w:rsid w:val="00A03872"/>
    <w:rsid w:val="00C566DC"/>
    <w:rsid w:val="00CA552C"/>
    <w:rsid w:val="11CA519F"/>
    <w:rsid w:val="31A35171"/>
    <w:rsid w:val="4B6C0D7C"/>
    <w:rsid w:val="74CB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170</Words>
  <Characters>974</Characters>
  <Lines>8</Lines>
  <Paragraphs>2</Paragraphs>
  <TotalTime>3</TotalTime>
  <ScaleCrop>false</ScaleCrop>
  <LinksUpToDate>false</LinksUpToDate>
  <CharactersWithSpaces>1142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2021-11-03T07:49:00Z</dcterms:created>
  <dc:creator>李智</dc:creator>
  <cp:lastModifiedBy>丁凤</cp:lastModifiedBy>
  <dcterms:modified xsi:type="dcterms:W3CDTF">2021-12-30T06:56:55Z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756D3914EAA84EBFA0B6F308D8629855</vt:lpwstr>
  </property>
</Properties>
</file>