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bookmarkStart w:id="0" w:name="_GoBack"/>
      <w:bookmarkEnd w:id="0"/>
      <w:r>
        <w:rPr>
          <w:rFonts w:hint="eastAsia" w:ascii="黑体" w:hAnsi="黑体" w:eastAsia="黑体" w:cs="黑体"/>
          <w:sz w:val="44"/>
          <w:szCs w:val="44"/>
          <w:lang w:eastAsia="zh-CN"/>
        </w:rPr>
        <w:t>区水利局</w:t>
      </w:r>
      <w:r>
        <w:rPr>
          <w:rFonts w:ascii="黑体" w:hAnsi="黑体" w:eastAsia="黑体" w:cs="黑体"/>
          <w:sz w:val="44"/>
          <w:szCs w:val="44"/>
        </w:rPr>
        <w:t>2</w:t>
      </w:r>
      <w:r>
        <w:rPr>
          <w:rFonts w:hint="eastAsia" w:ascii="黑体" w:hAnsi="黑体" w:eastAsia="黑体" w:cs="黑体"/>
          <w:sz w:val="44"/>
          <w:szCs w:val="44"/>
          <w:lang w:val="en-US" w:eastAsia="zh-CN"/>
        </w:rPr>
        <w:t>022</w:t>
      </w:r>
      <w:r>
        <w:rPr>
          <w:rFonts w:hint="eastAsia" w:ascii="黑体" w:hAnsi="黑体" w:eastAsia="黑体" w:cs="黑体"/>
          <w:sz w:val="44"/>
          <w:szCs w:val="44"/>
        </w:rPr>
        <w:t>年</w:t>
      </w:r>
      <w:r>
        <w:rPr>
          <w:rFonts w:hint="eastAsia" w:ascii="黑体" w:hAnsi="黑体" w:eastAsia="黑体" w:cs="黑体"/>
          <w:sz w:val="44"/>
          <w:szCs w:val="44"/>
          <w:lang w:eastAsia="zh-CN"/>
        </w:rPr>
        <w:t>度工作计划</w:t>
      </w:r>
    </w:p>
    <w:p>
      <w:pPr>
        <w:rPr>
          <w:rFonts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我</w:t>
      </w:r>
      <w:r>
        <w:rPr>
          <w:rFonts w:hint="eastAsia" w:ascii="仿宋" w:hAnsi="仿宋" w:eastAsia="仿宋" w:cs="仿宋"/>
          <w:sz w:val="32"/>
          <w:szCs w:val="32"/>
        </w:rPr>
        <w:t>局紧紧围绕开创高质量发展新格局的目标，水利各项工作任务扎实推进、成效显著。</w:t>
      </w:r>
      <w:r>
        <w:rPr>
          <w:rFonts w:hint="eastAsia" w:ascii="仿宋" w:hAnsi="仿宋" w:eastAsia="仿宋" w:cs="仿宋"/>
          <w:sz w:val="32"/>
          <w:szCs w:val="32"/>
          <w:lang w:val="en-US" w:eastAsia="zh-CN"/>
        </w:rPr>
        <w:t>2022年我局将</w:t>
      </w:r>
      <w:r>
        <w:rPr>
          <w:rFonts w:hint="eastAsia" w:ascii="仿宋" w:hAnsi="仿宋" w:eastAsia="仿宋" w:cs="仿宋"/>
          <w:sz w:val="32"/>
          <w:szCs w:val="32"/>
        </w:rPr>
        <w:t>在区委、区政府的正确领导</w:t>
      </w:r>
      <w:r>
        <w:rPr>
          <w:rFonts w:hint="eastAsia" w:ascii="仿宋" w:hAnsi="仿宋" w:eastAsia="仿宋" w:cs="仿宋"/>
          <w:sz w:val="32"/>
          <w:szCs w:val="32"/>
          <w:lang w:eastAsia="zh-CN"/>
        </w:rPr>
        <w:t>和上级职能部门的指导下</w:t>
      </w:r>
      <w:r>
        <w:rPr>
          <w:rFonts w:hint="eastAsia" w:ascii="仿宋" w:hAnsi="仿宋" w:eastAsia="仿宋" w:cs="仿宋"/>
          <w:sz w:val="32"/>
          <w:szCs w:val="32"/>
          <w:lang w:val="en-US" w:eastAsia="zh-CN"/>
        </w:rPr>
        <w:t>，紧紧围绕中心，服务大局，履职尽责，担当作为，优质高效，为建设核心引领区贡献力量。</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抓好党建引领，锻造过硬干部队伍</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加强党史学习教育和政治学习，坚持理论学习常态化，确保学习成果实效化。继续组织党员干部持续、深入、系统学习习近平新时代中国特色社会主义思想理论著作，加强廉政建设、作风建设，提升干部队伍素质，同时把党建工作与中心工作紧密结合起来，把“守护好一江碧水”当作组织主责，建立工作任务清单，借助党建推动工作落实，做到党的建设与水利发展稳定同向发力、相互促进。</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二、抓好水工建设，切实满足民生需求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水利工程建设和管理方面，保质保量完成黄洋水库大坝监测设备安装及验收、十四五5座病险水库的设计及评审（其中2022年完成白鹤垅、公平水库的除险加固工程）、完成黄洋、建中、黄肆垅、吉家湖等水毁修复工程。（二）项目申报方面，积极争资争项，储备项目有白鹤垅、公平水库除险加固工程380万（已增资到位），中小河流治理项目800万（未到位），涝区质量项目600万（未到位），中心城区内涝点争取海绵城市项目资金2000万（正在争取）。（三）城市内涝治理方面，完成枫桥湖街道大坡组和洛王街道潘北组渍水点整治的验收工作；完成2022年计划内4个内涝点治理项目的设计及施工工作。将海绵城市建设与中心城区内渍点整治相结合，争取在2022年底完成解决中心城区剩余11处渍水点的整治。</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三、抓好灾害防御，筑牢安全思想防线</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印好《2022年防汛抗旱工作手册》，完善各类防洪预案。落实好防汛抢险队伍、防汛物资储备等基础保障工作以及做好防汛会商室及机房的设备维护。汛期前开展水库防汛及山洪地质灾害应急演练，对水库、骨干山塘防洪运行情况以及影响安全度汛的各类工程进行全面排查，日常做好易渍点、水库的设备检修及维护，确保楼区安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四、抓好河（湖）长制，守护好一江碧水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续推进中心城区水环境综合整治，特别是东风湖、王家河流域生态环境治理提质升级。按照《岳阳楼区小微水体整治三年行动方案》，完成小微水体整治工作任务。落实好“一河一策”年度目标任务。持续推进河长制湖长制，调度督导河长湖长巡河巡湖履职、上下协调等日常工作。完成年度重点工作任务和和上级河长湖长交办的各项工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五、抓好水保水资管理，积极落实节水措施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继续做好水资源、水土保持相关法律法规的宣传。二是做好辖区范围内的取用水单位的取水许可审批、日常监管和水资源费的征收工作，严格按计量收费。三是加强县域节水型社会建设，争创全省标杆示范区。四是认真做好辖区范围内水土保持监管工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六、抓好水政执法，严厉打击违法行为</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加大普法宣传力度，贯彻落实“谁执法，谁普法”，依托每年的“世界水日、中国水周”开展宣传活动。二是强化队伍建设，提高执法人员法律素质，对全体水政监察人员定期开展法律法规、水政水资源等相关知识的业务培训和水行政执法答题活动。三是加强水事巡察力度，对重要河道、重点河段、易发生非法采砂点位、重点水利工程等定期或不定期巡查积极开展河道巡查，严厉打击涉水违法行为。</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七、抓好行政审批，不断提升服务效能</w:t>
      </w:r>
    </w:p>
    <w:p>
      <w:pPr>
        <w:numPr>
          <w:ilvl w:val="0"/>
          <w:numId w:val="0"/>
        </w:numPr>
        <w:ind w:firstLine="640" w:firstLineChars="200"/>
      </w:pPr>
      <w:r>
        <w:rPr>
          <w:rFonts w:hint="eastAsia" w:ascii="仿宋" w:hAnsi="仿宋" w:eastAsia="仿宋" w:cs="仿宋"/>
          <w:sz w:val="32"/>
          <w:szCs w:val="32"/>
          <w:lang w:val="en-US" w:eastAsia="zh-CN"/>
        </w:rPr>
        <w:t>严格按照区委、区政府“最多跑一次”改革、优化营商环境有关工作要求，进一步规范行政审批程序，加强服务意识，提高办事效率，按承诺时限办结。搞好世界水日、中国水周、长江保护法、国家宪法日法制等宣传。做好执法证换证考试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5299A"/>
    <w:multiLevelType w:val="singleLevel"/>
    <w:tmpl w:val="61C5299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3037A"/>
    <w:rsid w:val="005A349A"/>
    <w:rsid w:val="0C5E77C3"/>
    <w:rsid w:val="0F4C6FF3"/>
    <w:rsid w:val="172D7686"/>
    <w:rsid w:val="19A70135"/>
    <w:rsid w:val="1F5B40DF"/>
    <w:rsid w:val="20195B73"/>
    <w:rsid w:val="25823A50"/>
    <w:rsid w:val="2B203366"/>
    <w:rsid w:val="2FAA4548"/>
    <w:rsid w:val="33C92028"/>
    <w:rsid w:val="3C74778F"/>
    <w:rsid w:val="41C661C7"/>
    <w:rsid w:val="42723AC8"/>
    <w:rsid w:val="46E0758E"/>
    <w:rsid w:val="4D8B3730"/>
    <w:rsid w:val="5B6C4F45"/>
    <w:rsid w:val="619261FF"/>
    <w:rsid w:val="6F53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 w:type="character" w:customStyle="1" w:styleId="6">
    <w:name w:val="bsharetext"/>
    <w:basedOn w:val="3"/>
    <w:qFormat/>
    <w:uiPriority w:val="0"/>
  </w:style>
  <w:style w:type="character" w:customStyle="1" w:styleId="7">
    <w:name w:val="hover52"/>
    <w:basedOn w:val="3"/>
    <w:uiPriority w:val="0"/>
    <w:rPr>
      <w:shd w:val="clear" w:fill="C0DBF2"/>
    </w:rPr>
  </w:style>
  <w:style w:type="character" w:customStyle="1" w:styleId="8">
    <w:name w:val="hover53"/>
    <w:basedOn w:val="3"/>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2021-12-24T01:34:00Z</dcterms:created>
  <dc:creator>Administrator</dc:creator>
  <cp:lastModifiedBy>娟</cp:lastModifiedBy>
  <cp:lastPrinted>2021-12-24T02:43:00Z</cp:lastPrinted>
  <dcterms:modified xsi:type="dcterms:W3CDTF">2022-01-10T03:08:32Z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E59D58A05AB34F54956231DE8C83280C</vt:lpwstr>
  </property>
</Properties>
</file>