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sz w:val="44"/>
          <w:szCs w:val="3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24"/>
          <w:szCs w:val="36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岳城管字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8〕40</w:t>
      </w:r>
      <w:r>
        <w:rPr>
          <w:rFonts w:hint="eastAsia" w:ascii="仿宋_GB2312" w:hAnsi="宋体" w:eastAsia="仿宋_GB2312"/>
          <w:sz w:val="32"/>
          <w:szCs w:val="32"/>
        </w:rPr>
        <w:t>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宋体" w:eastAsia="仿宋_GB2312"/>
          <w:sz w:val="32"/>
          <w:szCs w:val="32"/>
        </w:rPr>
        <w:t>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同意公开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对岳阳市人大八届二次会议第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051号建议的答   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彭伟球代表：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您提出的《关于尽快完成静脉产业园规划区内房屋拆迁的建议》收悉。现答复如下：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静脉产业园是市级重大城市基础建设项目。园区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划区共2.07平方公里（合3105亩），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根据云溪区相关单位统计</w:t>
      </w:r>
      <w:r>
        <w:rPr>
          <w:rFonts w:hint="eastAsia" w:ascii="仿宋_GB2312" w:hAnsi="仿宋_GB2312" w:eastAsia="仿宋_GB2312" w:cs="仿宋_GB2312"/>
          <w:sz w:val="32"/>
          <w:szCs w:val="32"/>
        </w:rPr>
        <w:t>共有141户群众房屋需要拆迁，现已拆迁34户，尚有107户未拆迁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根据静脉产业园项目建设领导小组责任分工，静脉产业园规划区征拆工作由云溪区政府牵头负责，征拆资金由园区战略投资者北京高能予以支付。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省开展PPP项目清理检查，市政府尚未与北京高能所设立的项目公司签订正式PPP合同，北京高能方面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的建设和征拆资金未到位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，导致剩余房屋拆迁无法启动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我局牵头建设的岳阳市医疗废物集中处置中心项目，作为中央环保督察整改项目，要求在今年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前完成建设并投入运营，时间紧，任务重。为确保医废集中处置中心项目建设如期启动，我局于2017年10月18日向市政府呈报了《关于明确医疗废物处置中心项目土地征拆费用的请示》（岳城管〔2017〕127号）。根据市政府领导批示，市城投集团于2017年11月，向云溪区人民政府先行垫付了2000万征拆经费，目前该经费使用了约500万元，余下资金仍在云溪区相关单位账上。根据今年7月4日李爱武市长专题调研云溪静脉产业园座谈会精神，我局将积极协调相关单位及时拨付征拆资金，尽快完成园区内房屋拆迁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感谢您对城市管理工作的关心与支持。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岳阳市城市管理和行政执法局</w:t>
      </w:r>
    </w:p>
    <w:p>
      <w:pPr>
        <w:wordWrap w:val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2018年7月23日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承办负责人：张建辉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承办人及联系电话：邵定辉 0730-8857557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FA90BD1-8C2D-488D-A669-0ED5CC564C1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D6AE636-EE65-49EC-94A6-3D5B105683A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F6D71"/>
    <w:rsid w:val="0BD12184"/>
    <w:rsid w:val="12BA6DB6"/>
    <w:rsid w:val="24BE7412"/>
    <w:rsid w:val="28EF6D71"/>
    <w:rsid w:val="2FE04AF8"/>
    <w:rsid w:val="3C135C1C"/>
    <w:rsid w:val="3DA036A4"/>
    <w:rsid w:val="4730293B"/>
    <w:rsid w:val="53700928"/>
    <w:rsid w:val="568E6407"/>
    <w:rsid w:val="578A5C1C"/>
    <w:rsid w:val="6D535020"/>
    <w:rsid w:val="75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2018-07-20T00:49:00Z</dcterms:created>
  <dc:creator>i</dc:creator>
  <cp:lastModifiedBy>Administrator</cp:lastModifiedBy>
  <cp:lastPrinted>2018-07-23T01:05:01Z</cp:lastPrinted>
  <dcterms:modified xsi:type="dcterms:W3CDTF">2018-07-23T01:05:07Z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