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仿宋_GB2312" w:hAnsi="宋体" w:eastAsia="仿宋_GB2312"/>
          <w:sz w:val="32"/>
          <w:szCs w:val="32"/>
        </w:rPr>
      </w:pPr>
    </w:p>
    <w:p>
      <w:pPr>
        <w:widowControl/>
        <w:spacing w:line="360" w:lineRule="auto"/>
        <w:jc w:val="both"/>
        <w:rPr>
          <w:rFonts w:ascii="宋体" w:hAnsi="宋体" w:cs="宋体"/>
          <w:color w:val="000000"/>
          <w:spacing w:val="-10"/>
          <w:kern w:val="0"/>
          <w:sz w:val="44"/>
        </w:rPr>
      </w:pPr>
    </w:p>
    <w:p>
      <w:pPr>
        <w:widowControl/>
        <w:spacing w:line="360" w:lineRule="auto"/>
        <w:jc w:val="center"/>
        <w:rPr>
          <w:rFonts w:ascii="宋体" w:hAnsi="宋体" w:cs="宋体"/>
          <w:color w:val="000000"/>
          <w:spacing w:val="-10"/>
          <w:kern w:val="0"/>
          <w:sz w:val="32"/>
        </w:rPr>
      </w:pPr>
      <w:r>
        <w:rPr>
          <w:rFonts w:hint="eastAsia" w:ascii="宋体" w:hAnsi="宋体" w:cs="宋体"/>
          <w:color w:val="000000"/>
          <w:spacing w:val="-10"/>
          <w:kern w:val="0"/>
          <w:sz w:val="32"/>
        </w:rPr>
        <w:t>　　　　　　　　　　　　</w:t>
      </w:r>
      <w:r>
        <w:rPr>
          <w:rFonts w:hint="eastAsia" w:ascii="仿宋_GB2312" w:hAnsi="仿宋_GB2312" w:eastAsia="仿宋_GB2312" w:cs="宋体"/>
          <w:color w:val="000000"/>
          <w:spacing w:val="-10"/>
          <w:kern w:val="0"/>
          <w:sz w:val="32"/>
        </w:rPr>
        <w:t>岳城管字[2018]</w:t>
      </w:r>
      <w:r>
        <w:rPr>
          <w:rFonts w:hint="eastAsia" w:ascii="仿宋_GB2312" w:hAnsi="仿宋_GB2312" w:eastAsia="仿宋_GB2312" w:cs="宋体"/>
          <w:color w:val="000000"/>
          <w:spacing w:val="-10"/>
          <w:kern w:val="0"/>
          <w:sz w:val="32"/>
          <w:lang w:val="en-US" w:eastAsia="zh-CN"/>
        </w:rPr>
        <w:t>46</w:t>
      </w:r>
      <w:r>
        <w:rPr>
          <w:rFonts w:hint="eastAsia" w:ascii="仿宋_GB2312" w:hAnsi="仿宋_GB2312" w:eastAsia="仿宋_GB2312" w:cs="宋体"/>
          <w:color w:val="000000"/>
          <w:spacing w:val="-10"/>
          <w:kern w:val="0"/>
          <w:sz w:val="32"/>
        </w:rPr>
        <w:t>号</w:t>
      </w:r>
      <w:r>
        <w:rPr>
          <w:rFonts w:hint="eastAsia" w:ascii="仿宋_GB2312" w:hAnsi="仿宋_GB2312" w:eastAsia="仿宋_GB2312" w:cs="宋体"/>
          <w:color w:val="000000"/>
          <w:spacing w:val="-10"/>
          <w:kern w:val="0"/>
          <w:sz w:val="32"/>
          <w:lang w:val="en-US" w:eastAsia="zh-CN"/>
        </w:rPr>
        <w:t>A</w:t>
      </w:r>
      <w:r>
        <w:rPr>
          <w:rFonts w:hint="eastAsia" w:ascii="宋体" w:hAnsi="宋体" w:cs="宋体"/>
          <w:color w:val="000000"/>
          <w:spacing w:val="-10"/>
          <w:kern w:val="0"/>
          <w:sz w:val="32"/>
        </w:rPr>
        <w:t>类 同意公开</w:t>
      </w:r>
    </w:p>
    <w:p>
      <w:pPr>
        <w:widowControl/>
        <w:spacing w:line="360" w:lineRule="auto"/>
        <w:jc w:val="center"/>
        <w:rPr>
          <w:rFonts w:ascii="方正小标宋简体" w:hAnsi="方正小标宋简体" w:eastAsia="方正小标宋简体" w:cs="宋体"/>
          <w:color w:val="000000"/>
          <w:spacing w:val="-10"/>
          <w:kern w:val="0"/>
          <w:sz w:val="36"/>
        </w:rPr>
      </w:pPr>
    </w:p>
    <w:p>
      <w:pPr>
        <w:widowControl/>
        <w:spacing w:line="360" w:lineRule="auto"/>
        <w:jc w:val="center"/>
        <w:rPr>
          <w:rFonts w:ascii="方正小标宋简体" w:hAnsi="方正小标宋简体" w:eastAsia="方正小标宋简体" w:cs="宋体"/>
          <w:color w:val="000000"/>
          <w:spacing w:val="-10"/>
          <w:kern w:val="0"/>
          <w:sz w:val="44"/>
          <w:szCs w:val="44"/>
        </w:rPr>
      </w:pPr>
      <w:r>
        <w:rPr>
          <w:rFonts w:hint="eastAsia" w:ascii="方正小标宋简体" w:hAnsi="方正小标宋简体" w:eastAsia="方正小标宋简体" w:cs="宋体"/>
          <w:color w:val="000000"/>
          <w:spacing w:val="-10"/>
          <w:kern w:val="0"/>
          <w:sz w:val="44"/>
          <w:szCs w:val="44"/>
        </w:rPr>
        <w:t>对岳阳市政协八届二次会议第</w:t>
      </w:r>
      <w:r>
        <w:rPr>
          <w:rFonts w:hint="eastAsia" w:ascii="方正小标宋简体" w:hAnsi="方正小标宋简体" w:eastAsia="方正小标宋简体" w:cs="宋体"/>
          <w:color w:val="000000"/>
          <w:spacing w:val="-10"/>
          <w:kern w:val="0"/>
          <w:sz w:val="44"/>
          <w:szCs w:val="44"/>
          <w:lang w:val="en-US" w:eastAsia="zh-CN"/>
        </w:rPr>
        <w:t>119</w:t>
      </w:r>
      <w:r>
        <w:rPr>
          <w:rFonts w:hint="eastAsia" w:ascii="方正小标宋简体" w:hAnsi="方正小标宋简体" w:eastAsia="方正小标宋简体" w:cs="宋体"/>
          <w:color w:val="000000"/>
          <w:spacing w:val="-10"/>
          <w:kern w:val="0"/>
          <w:sz w:val="44"/>
          <w:szCs w:val="44"/>
        </w:rPr>
        <w:t>号提案的</w:t>
      </w:r>
    </w:p>
    <w:p>
      <w:pPr>
        <w:widowControl/>
        <w:spacing w:line="360" w:lineRule="auto"/>
        <w:jc w:val="center"/>
        <w:rPr>
          <w:rFonts w:ascii="方正小标宋简体" w:hAnsi="方正小标宋简体" w:eastAsia="方正小标宋简体" w:cs="宋体"/>
          <w:color w:val="000000"/>
          <w:spacing w:val="-10"/>
          <w:kern w:val="0"/>
          <w:sz w:val="44"/>
          <w:szCs w:val="44"/>
        </w:rPr>
      </w:pPr>
      <w:r>
        <w:rPr>
          <w:rFonts w:hint="eastAsia" w:ascii="方正小标宋简体" w:hAnsi="方正小标宋简体" w:eastAsia="方正小标宋简体" w:cs="宋体"/>
          <w:color w:val="000000"/>
          <w:spacing w:val="-10"/>
          <w:kern w:val="0"/>
          <w:sz w:val="44"/>
          <w:szCs w:val="44"/>
        </w:rPr>
        <w:t>答　</w:t>
      </w:r>
      <w:r>
        <w:rPr>
          <w:rFonts w:hint="eastAsia" w:ascii="方正小标宋简体" w:hAnsi="方正小标宋简体" w:eastAsia="方正小标宋简体" w:cs="宋体"/>
          <w:color w:val="000000"/>
          <w:spacing w:val="-10"/>
          <w:kern w:val="0"/>
          <w:sz w:val="44"/>
          <w:szCs w:val="44"/>
          <w:lang w:val="en-US" w:eastAsia="zh-CN"/>
        </w:rPr>
        <w:t xml:space="preserve"> </w:t>
      </w:r>
      <w:r>
        <w:rPr>
          <w:rFonts w:hint="eastAsia" w:ascii="方正小标宋简体" w:hAnsi="方正小标宋简体" w:eastAsia="方正小标宋简体" w:cs="宋体"/>
          <w:color w:val="000000"/>
          <w:spacing w:val="-10"/>
          <w:kern w:val="0"/>
          <w:sz w:val="44"/>
          <w:szCs w:val="44"/>
        </w:rPr>
        <w:t>　复</w:t>
      </w:r>
    </w:p>
    <w:p>
      <w:pPr>
        <w:widowControl/>
        <w:spacing w:line="360" w:lineRule="auto"/>
        <w:jc w:val="left"/>
        <w:rPr>
          <w:rFonts w:hint="eastAsia" w:ascii="仿宋_GB2312" w:eastAsia="仿宋_GB2312"/>
          <w:sz w:val="32"/>
          <w:szCs w:val="32"/>
        </w:rPr>
      </w:pPr>
    </w:p>
    <w:p>
      <w:pPr>
        <w:spacing w:line="620" w:lineRule="exact"/>
        <w:rPr>
          <w:rFonts w:ascii="仿宋_GB2312" w:eastAsia="仿宋_GB2312"/>
          <w:sz w:val="32"/>
          <w:szCs w:val="32"/>
        </w:rPr>
      </w:pPr>
      <w:r>
        <w:rPr>
          <w:rFonts w:hint="eastAsia" w:ascii="仿宋_GB2312" w:eastAsia="仿宋_GB2312" w:cs="仿宋_GB2312"/>
          <w:sz w:val="32"/>
          <w:szCs w:val="32"/>
        </w:rPr>
        <w:t>刘霞委员：</w:t>
      </w:r>
    </w:p>
    <w:p>
      <w:pPr>
        <w:spacing w:line="62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您提出</w:t>
      </w:r>
      <w:r>
        <w:rPr>
          <w:rFonts w:hint="eastAsia" w:ascii="仿宋_GB2312" w:eastAsia="仿宋_GB2312" w:cs="仿宋_GB2312"/>
          <w:sz w:val="32"/>
          <w:szCs w:val="32"/>
        </w:rPr>
        <w:t>的《关于加强城市精细化管理的建议》的提案收悉。现答复如下</w:t>
      </w:r>
      <w:r>
        <w:rPr>
          <w:rFonts w:hint="eastAsia" w:ascii="仿宋_GB2312" w:hAnsi="仿宋_GB2312" w:eastAsia="仿宋_GB2312" w:cs="仿宋_GB2312"/>
          <w:sz w:val="32"/>
          <w:szCs w:val="32"/>
        </w:rPr>
        <w:t>：</w:t>
      </w:r>
    </w:p>
    <w:p>
      <w:pPr>
        <w:ind w:firstLine="640" w:firstLineChars="200"/>
        <w:rPr>
          <w:rFonts w:ascii="仿宋_GB2312" w:eastAsia="仿宋_GB2312"/>
          <w:color w:val="000000"/>
          <w:sz w:val="32"/>
          <w:szCs w:val="32"/>
        </w:rPr>
      </w:pPr>
      <w:r>
        <w:rPr>
          <w:rFonts w:hint="eastAsia" w:ascii="仿宋_GB2312" w:eastAsia="仿宋_GB2312"/>
          <w:sz w:val="32"/>
          <w:szCs w:val="32"/>
        </w:rPr>
        <w:t>2017年全国两会上，习近平</w:t>
      </w:r>
      <w:r>
        <w:rPr>
          <w:rFonts w:hint="eastAsia" w:ascii="仿宋_GB2312" w:eastAsia="仿宋_GB2312"/>
          <w:sz w:val="32"/>
          <w:szCs w:val="32"/>
          <w:lang w:eastAsia="zh-CN"/>
        </w:rPr>
        <w:t>总书记</w:t>
      </w:r>
      <w:r>
        <w:rPr>
          <w:rFonts w:hint="eastAsia" w:ascii="仿宋_GB2312" w:eastAsia="仿宋_GB2312"/>
          <w:sz w:val="32"/>
          <w:szCs w:val="32"/>
        </w:rPr>
        <w:t>提出了“城市管理应该像绣花一样精细”的总体要求。实现城市管理精细化，</w:t>
      </w:r>
      <w:r>
        <w:rPr>
          <w:rFonts w:hint="eastAsia" w:ascii="仿宋_GB2312" w:eastAsia="仿宋_GB2312"/>
          <w:sz w:val="32"/>
          <w:szCs w:val="32"/>
          <w:lang w:eastAsia="zh-CN"/>
        </w:rPr>
        <w:t>日益成为各地城市管理部门为之奋斗的目标</w:t>
      </w:r>
      <w:r>
        <w:rPr>
          <w:rFonts w:hint="eastAsia" w:ascii="仿宋_GB2312" w:eastAsia="仿宋_GB2312"/>
          <w:sz w:val="32"/>
          <w:szCs w:val="32"/>
        </w:rPr>
        <w:t>。您的建议，对</w:t>
      </w:r>
      <w:r>
        <w:rPr>
          <w:rFonts w:hint="eastAsia" w:ascii="仿宋_GB2312" w:eastAsia="仿宋_GB2312"/>
          <w:sz w:val="32"/>
          <w:szCs w:val="32"/>
          <w:lang w:eastAsia="zh-CN"/>
        </w:rPr>
        <w:t>于</w:t>
      </w:r>
      <w:r>
        <w:rPr>
          <w:rFonts w:hint="eastAsia" w:ascii="仿宋_GB2312" w:eastAsia="仿宋_GB2312"/>
          <w:sz w:val="32"/>
          <w:szCs w:val="32"/>
        </w:rPr>
        <w:t>我们搞好</w:t>
      </w:r>
      <w:r>
        <w:rPr>
          <w:rFonts w:hint="eastAsia" w:ascii="仿宋_GB2312" w:eastAsia="仿宋_GB2312"/>
          <w:sz w:val="32"/>
          <w:szCs w:val="32"/>
          <w:lang w:eastAsia="zh-CN"/>
        </w:rPr>
        <w:t>岳阳市</w:t>
      </w:r>
      <w:r>
        <w:rPr>
          <w:rFonts w:hint="eastAsia" w:ascii="仿宋_GB2312" w:eastAsia="仿宋_GB2312"/>
          <w:sz w:val="32"/>
          <w:szCs w:val="32"/>
        </w:rPr>
        <w:t>城市精细化管理很有益处。</w:t>
      </w:r>
      <w:r>
        <w:rPr>
          <w:rFonts w:hint="eastAsia" w:ascii="仿宋_GB2312" w:hAnsi="仿宋_GB2312" w:eastAsia="仿宋_GB2312"/>
          <w:sz w:val="32"/>
          <w:szCs w:val="32"/>
          <w:lang w:eastAsia="zh-CN"/>
        </w:rPr>
        <w:t>我局</w:t>
      </w:r>
      <w:r>
        <w:rPr>
          <w:rFonts w:hint="eastAsia" w:ascii="仿宋_GB2312" w:hAnsi="仿宋_GB2312" w:eastAsia="仿宋_GB2312"/>
          <w:sz w:val="32"/>
          <w:szCs w:val="32"/>
        </w:rPr>
        <w:t>紧紧围绕“精细管城”奋斗目标，</w:t>
      </w:r>
      <w:r>
        <w:rPr>
          <w:rFonts w:hint="eastAsia" w:ascii="仿宋_GB2312" w:hAnsi="仿宋_GB2312" w:eastAsia="仿宋_GB2312"/>
          <w:sz w:val="32"/>
          <w:szCs w:val="32"/>
          <w:lang w:eastAsia="zh-CN"/>
        </w:rPr>
        <w:t>着力做精、做绿、做润、做美城市，较好地打造了秩序优良、环境优美、和谐宜居的城市环境</w:t>
      </w:r>
      <w:r>
        <w:rPr>
          <w:rFonts w:hint="eastAsia" w:ascii="仿宋_GB2312" w:eastAsia="仿宋_GB2312"/>
          <w:sz w:val="32"/>
          <w:szCs w:val="32"/>
        </w:rPr>
        <w:t>主要做了以下工作：</w:t>
      </w:r>
    </w:p>
    <w:p>
      <w:pPr>
        <w:keepNext w:val="0"/>
        <w:keepLines w:val="0"/>
        <w:pageBreakBefore w:val="0"/>
        <w:widowControl w:val="0"/>
        <w:kinsoku/>
        <w:wordWrap/>
        <w:overflowPunct/>
        <w:topLinePunct w:val="0"/>
        <w:autoSpaceDE/>
        <w:autoSpaceDN/>
        <w:bidi w:val="0"/>
        <w:adjustRightInd/>
        <w:snapToGrid/>
        <w:spacing w:line="580" w:lineRule="exact"/>
        <w:ind w:firstLine="646"/>
        <w:textAlignment w:val="auto"/>
        <w:outlineLvl w:val="9"/>
        <w:rPr>
          <w:rFonts w:hint="eastAsia" w:ascii="楷体_GB2312" w:hAnsi="宋体" w:eastAsia="楷体_GB2312" w:cs="楷体_GB2312"/>
          <w:b/>
          <w:bCs/>
          <w:color w:val="000000"/>
          <w:sz w:val="32"/>
          <w:szCs w:val="32"/>
          <w:shd w:val="clear" w:color="auto" w:fill="FFFFFF"/>
        </w:rPr>
      </w:pPr>
      <w:r>
        <w:rPr>
          <w:rFonts w:hint="eastAsia" w:ascii="黑体" w:hAnsi="黑体" w:eastAsia="黑体" w:cs="黑体"/>
          <w:sz w:val="32"/>
          <w:szCs w:val="32"/>
        </w:rPr>
        <w:t>一、加强队伍建设，提升工作水平。</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b/>
          <w:bCs/>
          <w:sz w:val="32"/>
          <w:szCs w:val="32"/>
          <w:lang w:val="en-US" w:eastAsia="zh-CN" w:bidi="ar"/>
        </w:rPr>
        <w:t>是抓学习培训。</w:t>
      </w:r>
      <w:r>
        <w:rPr>
          <w:rFonts w:hint="eastAsia" w:ascii="仿宋_GB2312" w:hAnsi="仿宋_GB2312" w:eastAsia="仿宋_GB2312" w:cs="仿宋_GB2312"/>
          <w:sz w:val="32"/>
          <w:szCs w:val="32"/>
          <w:lang w:val="en-US" w:eastAsia="zh-CN"/>
        </w:rPr>
        <w:t>组织局系统执法人员参加通用法律知识网络考试，并组织局系统信访工作人员参加依法分类处理信访诉求专题业务培训班，开展了《城市绿化管理条例》等法律法规专题讲座；举办了</w:t>
      </w:r>
      <w:r>
        <w:rPr>
          <w:rFonts w:hint="eastAsia" w:ascii="仿宋_GB2312" w:hAnsi="Adobe 仿宋 Std R" w:eastAsia="仿宋_GB2312"/>
          <w:sz w:val="32"/>
          <w:szCs w:val="32"/>
          <w:lang w:val="en-US" w:eastAsia="zh-CN"/>
        </w:rPr>
        <w:t>2期</w:t>
      </w:r>
      <w:r>
        <w:rPr>
          <w:rFonts w:hint="eastAsia" w:ascii="仿宋_GB2312" w:hAnsi="仿宋" w:eastAsia="仿宋_GB2312" w:cs="仿宋_GB2312"/>
          <w:sz w:val="32"/>
          <w:szCs w:val="32"/>
          <w:lang w:val="en-US" w:eastAsia="zh-CN"/>
        </w:rPr>
        <w:t>十九大精神专题培训</w:t>
      </w:r>
      <w:r>
        <w:rPr>
          <w:rFonts w:hint="eastAsia" w:ascii="仿宋_GB2312" w:hAnsi="Adobe 仿宋 Std R" w:eastAsia="仿宋_GB2312"/>
          <w:sz w:val="32"/>
          <w:szCs w:val="32"/>
          <w:lang w:val="en-US" w:eastAsia="zh-CN"/>
        </w:rPr>
        <w:t>班和</w:t>
      </w:r>
      <w:r>
        <w:rPr>
          <w:rFonts w:hint="eastAsia" w:ascii="仿宋_GB2312" w:hAnsi="仿宋_GB2312" w:eastAsia="仿宋_GB2312" w:cs="仿宋_GB2312"/>
          <w:sz w:val="32"/>
          <w:szCs w:val="32"/>
          <w:lang w:val="en-US" w:eastAsia="zh-CN"/>
        </w:rPr>
        <w:t>《不忘初心 牢记使命 做真正的共产党》专题培训班，</w:t>
      </w:r>
      <w:r>
        <w:rPr>
          <w:rFonts w:hint="eastAsia" w:ascii="仿宋_GB2312" w:hAnsi="Calibri" w:eastAsia="仿宋_GB2312"/>
          <w:sz w:val="32"/>
          <w:szCs w:val="32"/>
          <w:lang w:val="en-US" w:eastAsia="zh-CN"/>
        </w:rPr>
        <w:t>举行</w:t>
      </w:r>
      <w:r>
        <w:rPr>
          <w:rFonts w:hint="eastAsia" w:ascii="仿宋_GB2312" w:hAnsi="Calibri" w:eastAsia="仿宋_GB2312"/>
          <w:sz w:val="32"/>
          <w:szCs w:val="32"/>
        </w:rPr>
        <w:t>以“</w:t>
      </w:r>
      <w:r>
        <w:rPr>
          <w:rFonts w:hint="eastAsia" w:ascii="仿宋_GB2312" w:hAnsi="Calibri" w:eastAsia="仿宋_GB2312"/>
          <w:sz w:val="32"/>
          <w:szCs w:val="32"/>
          <w:lang w:eastAsia="zh-CN"/>
        </w:rPr>
        <w:t>不忘初心</w:t>
      </w:r>
      <w:r>
        <w:rPr>
          <w:rFonts w:hint="eastAsia" w:ascii="仿宋_GB2312" w:eastAsia="仿宋_GB2312"/>
          <w:sz w:val="32"/>
          <w:szCs w:val="32"/>
          <w:lang w:eastAsia="zh-CN"/>
        </w:rPr>
        <w:t>，</w:t>
      </w:r>
      <w:r>
        <w:rPr>
          <w:rFonts w:hint="eastAsia" w:ascii="仿宋_GB2312" w:hAnsi="Calibri" w:eastAsia="仿宋_GB2312"/>
          <w:sz w:val="32"/>
          <w:szCs w:val="32"/>
          <w:lang w:eastAsia="zh-CN"/>
        </w:rPr>
        <w:t>牢记使命</w:t>
      </w:r>
      <w:r>
        <w:rPr>
          <w:rFonts w:hint="eastAsia" w:ascii="仿宋_GB2312" w:hAnsi="Calibri" w:eastAsia="仿宋_GB2312"/>
          <w:sz w:val="32"/>
          <w:szCs w:val="32"/>
        </w:rPr>
        <w:t>”、“</w:t>
      </w:r>
      <w:r>
        <w:rPr>
          <w:rFonts w:hint="eastAsia" w:ascii="仿宋_GB2312" w:hAnsi="Calibri" w:eastAsia="仿宋_GB2312"/>
          <w:sz w:val="32"/>
          <w:szCs w:val="32"/>
          <w:lang w:eastAsia="zh-CN"/>
        </w:rPr>
        <w:t>无奋斗不青春</w:t>
      </w:r>
      <w:r>
        <w:rPr>
          <w:rFonts w:hint="eastAsia" w:ascii="仿宋_GB2312" w:hAnsi="Calibri" w:eastAsia="仿宋_GB2312"/>
          <w:sz w:val="32"/>
          <w:szCs w:val="32"/>
        </w:rPr>
        <w:t>”为主题的道德讲堂</w:t>
      </w:r>
      <w:r>
        <w:rPr>
          <w:rFonts w:hint="eastAsia" w:ascii="仿宋_GB2312" w:hAnsi="Calibri" w:eastAsia="仿宋_GB2312"/>
          <w:sz w:val="32"/>
          <w:szCs w:val="32"/>
          <w:lang w:val="en-US" w:eastAsia="zh-CN"/>
        </w:rPr>
        <w:t>2</w:t>
      </w:r>
      <w:r>
        <w:rPr>
          <w:rFonts w:hint="eastAsia" w:ascii="仿宋_GB2312" w:hAnsi="Calibri" w:eastAsia="仿宋_GB2312"/>
          <w:sz w:val="32"/>
          <w:szCs w:val="32"/>
        </w:rPr>
        <w:t>期</w:t>
      </w:r>
      <w:r>
        <w:rPr>
          <w:rFonts w:hint="eastAsia" w:ascii="仿宋_GB2312" w:eastAsia="仿宋_GB2312"/>
          <w:sz w:val="32"/>
          <w:szCs w:val="32"/>
          <w:lang w:eastAsia="zh-CN"/>
        </w:rPr>
        <w:t>，</w:t>
      </w:r>
      <w:r>
        <w:rPr>
          <w:rFonts w:hint="eastAsia" w:ascii="仿宋_GB2312" w:hAnsi="仿宋_GB2312" w:eastAsia="仿宋_GB2312" w:cs="仿宋_GB2312"/>
          <w:sz w:val="32"/>
          <w:szCs w:val="32"/>
          <w:lang w:val="en-US" w:eastAsia="zh-CN"/>
        </w:rPr>
        <w:t>用“五个过硬”锻造新时代城管队伍。</w:t>
      </w:r>
      <w:r>
        <w:rPr>
          <w:rFonts w:hint="eastAsia" w:ascii="楷体_GB2312" w:hAnsi="楷体_GB2312" w:eastAsia="楷体_GB2312" w:cs="楷体_GB2312"/>
          <w:b/>
          <w:bCs/>
          <w:sz w:val="32"/>
          <w:szCs w:val="32"/>
          <w:lang w:val="en-US" w:eastAsia="zh-CN" w:bidi="ar"/>
        </w:rPr>
        <w:t>三是抓交流调整。</w:t>
      </w:r>
      <w:r>
        <w:rPr>
          <w:rFonts w:hint="eastAsia" w:ascii="仿宋_GB2312" w:hAnsi="仿宋_GB2312" w:eastAsia="仿宋_GB2312" w:cs="仿宋_GB2312"/>
          <w:sz w:val="32"/>
          <w:szCs w:val="32"/>
          <w:lang w:val="en-US" w:eastAsia="zh-CN"/>
        </w:rPr>
        <w:t>交叉调整了党组成员分工，市环卫、园林、城管支队等局属单位及局机关科室轮岗交流了一批科级干部，达到了培养干部、增长才干，激发活力、创新工作，优化结构的目的。</w:t>
      </w:r>
      <w:r>
        <w:rPr>
          <w:rFonts w:hint="eastAsia" w:ascii="楷体_GB2312" w:hAnsi="楷体_GB2312" w:eastAsia="楷体_GB2312" w:cs="楷体_GB2312"/>
          <w:b/>
          <w:bCs/>
          <w:sz w:val="32"/>
          <w:szCs w:val="32"/>
          <w:lang w:val="en-US" w:eastAsia="zh-CN" w:bidi="ar"/>
        </w:rPr>
        <w:t>三是抓作风转变。</w:t>
      </w:r>
      <w:r>
        <w:rPr>
          <w:rFonts w:hint="eastAsia" w:ascii="仿宋_GB2312" w:hAnsi="仿宋_GB2312" w:eastAsia="仿宋_GB2312" w:cs="仿宋_GB2312"/>
          <w:sz w:val="32"/>
          <w:szCs w:val="32"/>
          <w:lang w:val="en-US" w:eastAsia="zh-CN"/>
        </w:rPr>
        <w:t>大力推行“一线工作法”，倡导干在一线的风尚，坚持问题在一线发现、矛盾在一线解决、工作在一线推动、形象在一线树立。</w:t>
      </w:r>
      <w:r>
        <w:rPr>
          <w:rFonts w:hint="eastAsia" w:ascii="楷体_GB2312" w:hAnsi="楷体_GB2312" w:eastAsia="楷体_GB2312" w:cs="楷体_GB2312"/>
          <w:b/>
          <w:bCs/>
          <w:sz w:val="32"/>
          <w:szCs w:val="32"/>
          <w:lang w:val="en-US" w:eastAsia="zh-CN" w:bidi="ar"/>
        </w:rPr>
        <w:t>四是抓业绩考核。</w:t>
      </w:r>
      <w:r>
        <w:rPr>
          <w:rFonts w:hint="eastAsia" w:ascii="仿宋_GB2312" w:hAnsi="仿宋_GB2312" w:eastAsia="仿宋_GB2312" w:cs="仿宋_GB2312"/>
          <w:sz w:val="32"/>
          <w:szCs w:val="32"/>
          <w:lang w:val="en-US" w:eastAsia="zh-CN"/>
        </w:rPr>
        <w:t>印发了《关于做好2018年综合绩效考评工作的通知》《2018年城市管理相关工作综合绩效考核细则》《2018年市政府重点工作任务考核细则》，科学设置指标，把实事项目和市政府重点工作完成情况作为业绩考核的重要指标，树牢看重实绩的导向。</w:t>
      </w:r>
    </w:p>
    <w:p>
      <w:pPr>
        <w:ind w:firstLine="640" w:firstLineChars="200"/>
        <w:rPr>
          <w:rFonts w:hint="eastAsia" w:ascii="仿宋_GB2312" w:eastAsia="仿宋_GB2312" w:cs="仿宋_GB2312"/>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应用</w:t>
      </w:r>
      <w:r>
        <w:rPr>
          <w:rFonts w:hint="eastAsia" w:ascii="黑体" w:hAnsi="黑体" w:eastAsia="黑体" w:cs="黑体"/>
          <w:sz w:val="32"/>
          <w:szCs w:val="32"/>
        </w:rPr>
        <w:t>前沿科技，提高管理标准。</w:t>
      </w:r>
      <w:r>
        <w:rPr>
          <w:rFonts w:hint="eastAsia" w:ascii="仿宋_GB2312" w:eastAsia="仿宋_GB2312" w:cs="仿宋_GB2312"/>
          <w:sz w:val="32"/>
          <w:szCs w:val="32"/>
        </w:rPr>
        <w:t>以</w:t>
      </w:r>
      <w:r>
        <w:rPr>
          <w:rFonts w:ascii="仿宋_GB2312" w:eastAsia="仿宋_GB2312" w:cs="仿宋_GB2312"/>
          <w:sz w:val="32"/>
          <w:szCs w:val="32"/>
        </w:rPr>
        <w:t>科技创新为切入点，</w:t>
      </w:r>
      <w:r>
        <w:rPr>
          <w:rFonts w:hint="eastAsia" w:ascii="仿宋_GB2312" w:eastAsia="仿宋_GB2312" w:cs="仿宋_GB2312"/>
          <w:sz w:val="32"/>
          <w:szCs w:val="32"/>
        </w:rPr>
        <w:t>积极推动</w:t>
      </w:r>
      <w:r>
        <w:rPr>
          <w:rFonts w:ascii="仿宋_GB2312" w:eastAsia="仿宋_GB2312" w:cs="仿宋_GB2312"/>
          <w:sz w:val="32"/>
          <w:szCs w:val="32"/>
        </w:rPr>
        <w:t>互联网、人工智能、大数据等高科技手段参与到城市管理之中</w:t>
      </w:r>
      <w:r>
        <w:rPr>
          <w:rFonts w:hint="eastAsia" w:ascii="仿宋_GB2312" w:eastAsia="仿宋_GB2312" w:cs="仿宋_GB2312"/>
          <w:sz w:val="32"/>
          <w:szCs w:val="32"/>
        </w:rPr>
        <w:t>，</w:t>
      </w:r>
      <w:r>
        <w:rPr>
          <w:rFonts w:ascii="仿宋_GB2312" w:eastAsia="仿宋_GB2312" w:cs="仿宋_GB2312"/>
          <w:sz w:val="32"/>
          <w:szCs w:val="32"/>
        </w:rPr>
        <w:t>带动观念、制度、模式、管理等全面</w:t>
      </w:r>
      <w:r>
        <w:rPr>
          <w:rFonts w:hint="eastAsia" w:ascii="仿宋_GB2312" w:eastAsia="仿宋_GB2312" w:cs="仿宋_GB2312"/>
          <w:sz w:val="32"/>
          <w:szCs w:val="32"/>
        </w:rPr>
        <w:t>变革</w:t>
      </w:r>
      <w:r>
        <w:rPr>
          <w:rFonts w:ascii="仿宋_GB2312" w:eastAsia="仿宋_GB2312" w:cs="仿宋_GB2312"/>
          <w:sz w:val="32"/>
          <w:szCs w:val="32"/>
        </w:rPr>
        <w:t>，关注每个细节、关注一草一木，努力把精细化管理做到最好</w:t>
      </w:r>
      <w:r>
        <w:rPr>
          <w:rFonts w:hint="eastAsia" w:ascii="仿宋_GB2312" w:eastAsia="仿宋_GB2312" w:cs="仿宋_GB2312"/>
          <w:sz w:val="32"/>
          <w:szCs w:val="32"/>
        </w:rPr>
        <w:t>。局属城管执法、环卫清扫、园林绿化、市政、路灯等部门都科学划分了管理区域，实行网格化管理，并制定了科学精细的管理标准，局考评办严格按照标准实行考评扣分，督促各部门精细管理落实到位。</w:t>
      </w:r>
      <w:r>
        <w:rPr>
          <w:rFonts w:hint="eastAsia" w:ascii="仿宋_GB2312" w:eastAsia="仿宋_GB2312" w:cs="仿宋_GB2312"/>
          <w:sz w:val="32"/>
          <w:szCs w:val="32"/>
          <w:lang w:eastAsia="zh-CN"/>
        </w:rPr>
        <w:t>先后投入</w:t>
      </w:r>
      <w:r>
        <w:rPr>
          <w:rFonts w:hint="eastAsia" w:ascii="仿宋_GB2312" w:eastAsia="仿宋_GB2312" w:cs="仿宋_GB2312"/>
          <w:sz w:val="32"/>
          <w:szCs w:val="32"/>
          <w:lang w:val="en-US" w:eastAsia="zh-CN"/>
        </w:rPr>
        <w:t>3000余万元建设了数字城管一期、二期项目，利用数字城管信息平台，</w:t>
      </w:r>
      <w:r>
        <w:rPr>
          <w:rFonts w:hint="eastAsia" w:ascii="仿宋_GB2312" w:eastAsia="仿宋_GB2312" w:cs="仿宋_GB2312"/>
          <w:sz w:val="32"/>
          <w:szCs w:val="32"/>
        </w:rPr>
        <w:t>坚持部件管理和事件管理相结合，</w:t>
      </w:r>
      <w:r>
        <w:rPr>
          <w:rFonts w:hint="eastAsia" w:ascii="仿宋_GB2312" w:eastAsia="仿宋_GB2312" w:cs="仿宋_GB2312"/>
          <w:sz w:val="32"/>
          <w:szCs w:val="32"/>
          <w:lang w:eastAsia="zh-CN"/>
        </w:rPr>
        <w:t>日均受理和指挥处置各类城市管理问题</w:t>
      </w:r>
      <w:r>
        <w:rPr>
          <w:rFonts w:hint="eastAsia" w:ascii="仿宋_GB2312" w:eastAsia="仿宋_GB2312" w:cs="仿宋_GB2312"/>
          <w:sz w:val="32"/>
          <w:szCs w:val="32"/>
          <w:lang w:val="en-US" w:eastAsia="zh-CN"/>
        </w:rPr>
        <w:t>900余件、年均处置32万余件，做到了“第一时间受理、第一时间派遣、第一时间处置”。规范、</w:t>
      </w:r>
      <w:r>
        <w:rPr>
          <w:rFonts w:hint="eastAsia" w:ascii="仿宋_GB2312" w:eastAsia="仿宋_GB2312" w:cs="仿宋_GB2312"/>
          <w:sz w:val="32"/>
          <w:szCs w:val="32"/>
        </w:rPr>
        <w:t>文明执法，处罚项目、处罚标准、自由裁量权实施细则以及执法流程和制作的一般程序执法文书都在我局网站上进行了公示，做到了公开透明。</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hint="eastAsia" w:ascii="仿宋_GB2312" w:hAnsi="仿宋_GB2312" w:eastAsia="仿宋_GB2312"/>
          <w:color w:val="000000"/>
          <w:sz w:val="32"/>
          <w:szCs w:val="32"/>
          <w:shd w:val="clear" w:color="auto" w:fill="FFFFFF"/>
        </w:rPr>
      </w:pPr>
      <w:r>
        <w:rPr>
          <w:rFonts w:hint="eastAsia" w:ascii="黑体" w:hAnsi="黑体" w:eastAsia="黑体" w:cs="黑体"/>
          <w:sz w:val="32"/>
          <w:szCs w:val="32"/>
        </w:rPr>
        <w:t>三、推进体制改革，优化执法效能。</w:t>
      </w:r>
      <w:r>
        <w:rPr>
          <w:rFonts w:hint="eastAsia" w:ascii="仿宋_GB2312" w:hAnsi="仿宋_GB2312" w:eastAsia="仿宋_GB2312" w:cs="仿宋_GB2312"/>
          <w:bCs/>
          <w:snapToGrid w:val="0"/>
          <w:color w:val="000000"/>
          <w:kern w:val="0"/>
          <w:sz w:val="32"/>
          <w:szCs w:val="32"/>
        </w:rPr>
        <w:t>建立全省首个火车站地区综合执法体制改革机构，开创了全省综合执法领域的先河</w:t>
      </w:r>
      <w:r>
        <w:rPr>
          <w:rFonts w:hint="eastAsia" w:ascii="仿宋_GB2312" w:hAnsi="仿宋_GB2312" w:eastAsia="仿宋_GB2312" w:cs="仿宋_GB2312"/>
          <w:color w:val="000000"/>
          <w:sz w:val="32"/>
          <w:szCs w:val="32"/>
        </w:rPr>
        <w:t>。完成市政公司改制，组建新的市政维护管理机构，市政维护管理焕发生机。调整停车管理办公室，组建专业的城区禁炮与燃气执法队伍，提升了专业化管理和执法水平。成立王家河公园管理中心，</w:t>
      </w:r>
      <w:r>
        <w:rPr>
          <w:rFonts w:hint="eastAsia" w:ascii="仿宋_GB2312" w:hAnsi="仿宋_GB2312" w:eastAsia="仿宋_GB2312" w:cs="仿宋_GB2312"/>
          <w:color w:val="000000"/>
          <w:kern w:val="0"/>
          <w:sz w:val="32"/>
          <w:szCs w:val="32"/>
        </w:rPr>
        <w:t>成功探索服</w:t>
      </w:r>
      <w:r>
        <w:rPr>
          <w:rFonts w:hint="eastAsia" w:ascii="仿宋_GB2312" w:hAnsi="仿宋_GB2312" w:eastAsia="仿宋_GB2312" w:cs="仿宋_GB2312"/>
          <w:color w:val="000000"/>
          <w:sz w:val="32"/>
          <w:szCs w:val="32"/>
        </w:rPr>
        <w:t>务外包和自身监管相结合的管理模式，努力打造对外宣传推介的新窗口和市民健康休闲的新胜地。成立全市首个水域环境卫生管理部门，对三江口至月山与岳阳县交界处的洞庭湖东岸水域及岸线、滩涂，以及南湖、芭蕉湖、吉家湖、东风湖和王家河等“四湖一河”40平方公里水域的生活垃圾打捞、收集、运输和处理等工作。</w:t>
      </w:r>
      <w:r>
        <w:rPr>
          <w:rFonts w:hint="eastAsia" w:ascii="仿宋_GB2312" w:hAnsi="仿宋_GB2312" w:eastAsia="仿宋_GB2312"/>
          <w:sz w:val="32"/>
          <w:szCs w:val="32"/>
        </w:rPr>
        <w:t>稳步推行涉事改革，</w:t>
      </w:r>
      <w:r>
        <w:rPr>
          <w:rFonts w:hint="eastAsia" w:ascii="仿宋_GB2312" w:hAnsi="仿宋_GB2312" w:eastAsia="仿宋_GB2312"/>
          <w:color w:val="000000"/>
          <w:sz w:val="32"/>
          <w:szCs w:val="32"/>
          <w:shd w:val="clear" w:color="auto" w:fill="FFFFFF"/>
        </w:rPr>
        <w:t>将园林承担的行政许可、处罚、强制、检查职能，环卫承担的行政处罚职能，户外广告、渣土调配、道路破占承担的行政许可职能划入局机关，保留其公益职能，真正实现政事分开、权责关系明晰。</w:t>
      </w:r>
      <w:r>
        <w:rPr>
          <w:rFonts w:hint="eastAsia" w:ascii="仿宋_GB2312" w:hAnsi="仿宋_GB2312" w:eastAsia="仿宋_GB2312" w:cs="仿宋_GB2312"/>
          <w:color w:val="000000"/>
          <w:sz w:val="32"/>
          <w:szCs w:val="32"/>
          <w:shd w:val="clear" w:color="auto" w:fill="FFFFFF"/>
        </w:rPr>
        <w:t>颁布实施政府首部规章《岳阳市城区禁止燃放烟花爆竹管理办法》，推动形成各界共同禁炮的新局面</w:t>
      </w:r>
      <w:r>
        <w:rPr>
          <w:rFonts w:hint="eastAsia" w:ascii="仿宋_GB2312" w:hAnsi="仿宋_GB2312" w:eastAsia="仿宋_GB2312" w:cs="仿宋_GB2312"/>
          <w:color w:val="000000"/>
          <w:sz w:val="32"/>
          <w:szCs w:val="32"/>
          <w:shd w:val="clear" w:color="auto" w:fill="FFFFFF"/>
          <w:lang w:eastAsia="zh-CN"/>
        </w:rPr>
        <w:t>，今年以来</w:t>
      </w:r>
      <w:r>
        <w:rPr>
          <w:rFonts w:hint="eastAsia" w:ascii="仿宋_GB2312" w:hAnsi="仿宋_GB2312" w:eastAsia="仿宋_GB2312" w:cs="仿宋_GB2312"/>
          <w:sz w:val="32"/>
          <w:szCs w:val="32"/>
        </w:rPr>
        <w:t>开展56次炮源集中整治行动，收缴价值152.5万元的各类烟花爆竹；立案查处各类涉炮案件20起，实施行政处罚15起。</w:t>
      </w:r>
      <w:r>
        <w:rPr>
          <w:rFonts w:hint="eastAsia" w:ascii="仿宋_GB2312" w:hAnsi="仿宋_GB2312" w:eastAsia="仿宋_GB2312" w:cs="仿宋_GB2312"/>
          <w:sz w:val="32"/>
          <w:szCs w:val="32"/>
          <w:lang w:eastAsia="zh-CN"/>
        </w:rPr>
        <w:t>推动</w:t>
      </w:r>
      <w:r>
        <w:rPr>
          <w:rFonts w:hint="eastAsia" w:ascii="仿宋_GB2312" w:hAnsi="仿宋_GB2312" w:eastAsia="仿宋_GB2312"/>
          <w:color w:val="000000"/>
          <w:sz w:val="32"/>
          <w:szCs w:val="32"/>
          <w:shd w:val="clear" w:color="auto" w:fill="FFFFFF"/>
        </w:rPr>
        <w:t>制定地方法规，《岳阳市机动车停车管理条例》已完成市人大二审，启动了《岳阳市城市管理行政执法规定》的立法工作。</w:t>
      </w:r>
      <w:r>
        <w:rPr>
          <w:rFonts w:hint="eastAsia" w:ascii="仿宋_GB2312" w:hAnsi="仿宋_GB2312" w:eastAsia="仿宋_GB2312" w:cs="仿宋_GB2312"/>
          <w:sz w:val="32"/>
          <w:szCs w:val="32"/>
          <w:lang w:eastAsia="zh-CN"/>
        </w:rPr>
        <w:t>常态化开展乱停乱靠、夜市经营、占道经营、马路游摊、城区禁炮、广告招牌六大整治行动，市容秩序保持持续稳定。规范城区</w:t>
      </w:r>
      <w:r>
        <w:rPr>
          <w:rFonts w:hint="eastAsia" w:ascii="仿宋_GB2312" w:hAnsi="仿宋_GB2312" w:eastAsia="仿宋_GB2312" w:cs="仿宋_GB2312"/>
          <w:sz w:val="32"/>
          <w:szCs w:val="32"/>
          <w:lang w:val="en-US" w:eastAsia="zh-CN"/>
        </w:rPr>
        <w:t>15家渣土运输企业市场化经营、</w:t>
      </w:r>
      <w:r>
        <w:rPr>
          <w:rFonts w:hint="eastAsia" w:ascii="仿宋_GB2312" w:hAnsi="仿宋_GB2312" w:eastAsia="仿宋_GB2312"/>
          <w:sz w:val="32"/>
          <w:szCs w:val="32"/>
        </w:rPr>
        <w:t>更新环保智能渣土车</w:t>
      </w:r>
      <w:r>
        <w:rPr>
          <w:rFonts w:hint="eastAsia" w:ascii="仿宋_GB2312" w:hAnsi="仿宋_GB2312" w:eastAsia="仿宋_GB2312"/>
          <w:sz w:val="32"/>
          <w:szCs w:val="32"/>
          <w:lang w:val="en-US" w:eastAsia="zh-CN"/>
        </w:rPr>
        <w:t>349</w:t>
      </w:r>
      <w:r>
        <w:rPr>
          <w:rFonts w:hint="eastAsia" w:ascii="仿宋_GB2312" w:hAnsi="仿宋_GB2312" w:eastAsia="仿宋_GB2312"/>
          <w:sz w:val="32"/>
          <w:szCs w:val="32"/>
        </w:rPr>
        <w:t>台</w:t>
      </w:r>
      <w:r>
        <w:rPr>
          <w:rFonts w:hint="eastAsia" w:ascii="仿宋_GB2312" w:hAnsi="仿宋_GB2312" w:eastAsia="仿宋_GB2312"/>
          <w:sz w:val="32"/>
          <w:szCs w:val="32"/>
          <w:lang w:eastAsia="zh-CN"/>
        </w:rPr>
        <w:t>，并</w:t>
      </w:r>
      <w:r>
        <w:rPr>
          <w:rFonts w:hint="eastAsia" w:ascii="仿宋_GB2312" w:hAnsi="仿宋_GB2312" w:eastAsia="仿宋_GB2312"/>
          <w:bCs/>
          <w:sz w:val="32"/>
          <w:szCs w:val="32"/>
        </w:rPr>
        <w:t>实现密闭运输和专用号牌管理</w:t>
      </w:r>
      <w:r>
        <w:rPr>
          <w:rFonts w:hint="eastAsia" w:ascii="仿宋_GB2312" w:eastAsia="仿宋_GB2312"/>
          <w:sz w:val="32"/>
          <w:szCs w:val="32"/>
        </w:rPr>
        <w:t>。</w:t>
      </w:r>
      <w:r>
        <w:rPr>
          <w:rFonts w:hint="eastAsia" w:ascii="仿宋_GB2312" w:hAnsi="仿宋_GB2312" w:eastAsia="仿宋_GB2312"/>
          <w:sz w:val="32"/>
        </w:rPr>
        <w:t>火车站地区深入</w:t>
      </w:r>
      <w:r>
        <w:rPr>
          <w:rFonts w:hint="eastAsia" w:ascii="仿宋_GB2312" w:hAnsi="Arial" w:eastAsia="仿宋_GB2312" w:cs="Arial"/>
          <w:sz w:val="32"/>
          <w:szCs w:val="32"/>
        </w:rPr>
        <w:t>开展喊客拉客、的士拼客、非法营运、乱停乱靠</w:t>
      </w:r>
      <w:r>
        <w:rPr>
          <w:rFonts w:hint="eastAsia" w:ascii="仿宋_GB2312" w:hAnsi="Arial" w:eastAsia="仿宋_GB2312" w:cs="Arial"/>
          <w:sz w:val="32"/>
          <w:szCs w:val="32"/>
          <w:lang w:eastAsia="zh-CN"/>
        </w:rPr>
        <w:t>四</w:t>
      </w:r>
      <w:r>
        <w:rPr>
          <w:rFonts w:hint="eastAsia" w:ascii="仿宋_GB2312" w:hAnsi="Arial" w:eastAsia="仿宋_GB2312" w:cs="Arial"/>
          <w:sz w:val="32"/>
          <w:szCs w:val="32"/>
        </w:rPr>
        <w:t>大整治，</w:t>
      </w:r>
      <w:r>
        <w:rPr>
          <w:rFonts w:hint="eastAsia" w:ascii="仿宋_GB2312" w:hAnsi="黑体" w:eastAsia="仿宋_GB2312"/>
          <w:color w:val="000000"/>
          <w:sz w:val="32"/>
          <w:szCs w:val="32"/>
        </w:rPr>
        <w:t>展示了良好文明窗口形象</w:t>
      </w:r>
      <w:r>
        <w:rPr>
          <w:rFonts w:hint="eastAsia" w:ascii="仿宋_GB2312" w:hAnsi="黑体" w:eastAsia="仿宋_GB2312"/>
          <w:color w:val="000000"/>
          <w:sz w:val="32"/>
          <w:szCs w:val="32"/>
          <w:lang w:eastAsia="zh-CN"/>
        </w:rPr>
        <w:t>。</w:t>
      </w:r>
    </w:p>
    <w:p>
      <w:pPr>
        <w:spacing w:line="62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感谢您对城市管理工作的关心与支持。</w:t>
      </w:r>
    </w:p>
    <w:p>
      <w:pPr>
        <w:spacing w:line="620" w:lineRule="exact"/>
        <w:rPr>
          <w:rFonts w:ascii="仿宋_GB2312" w:eastAsia="仿宋_GB2312" w:cs="仿宋_GB2312"/>
          <w:sz w:val="32"/>
          <w:szCs w:val="32"/>
        </w:rPr>
      </w:pPr>
      <w:r>
        <w:rPr>
          <w:rFonts w:ascii="仿宋_GB2312" w:eastAsia="仿宋_GB2312" w:cs="仿宋_GB2312"/>
          <w:sz w:val="32"/>
          <w:szCs w:val="32"/>
        </w:rPr>
        <w:t xml:space="preserve">          </w:t>
      </w:r>
    </w:p>
    <w:p>
      <w:pPr>
        <w:spacing w:line="620" w:lineRule="exact"/>
        <w:rPr>
          <w:rFonts w:ascii="仿宋_GB2312" w:eastAsia="仿宋_GB2312" w:cs="仿宋_GB2312"/>
          <w:sz w:val="32"/>
          <w:szCs w:val="32"/>
        </w:rPr>
      </w:pPr>
      <w:r>
        <w:rPr>
          <w:rFonts w:ascii="仿宋_GB2312" w:eastAsia="仿宋_GB2312" w:cs="仿宋_GB2312"/>
          <w:sz w:val="32"/>
          <w:szCs w:val="32"/>
        </w:rPr>
        <w:t xml:space="preserve">         </w:t>
      </w:r>
    </w:p>
    <w:p>
      <w:pPr>
        <w:spacing w:line="620" w:lineRule="exact"/>
        <w:rPr>
          <w:rFonts w:ascii="仿宋_GB2312" w:eastAsia="仿宋_GB2312" w:cs="仿宋_GB2312"/>
          <w:sz w:val="32"/>
          <w:szCs w:val="32"/>
        </w:rPr>
      </w:pPr>
      <w:r>
        <w:rPr>
          <w:rFonts w:ascii="仿宋_GB2312" w:eastAsia="仿宋_GB2312" w:cs="仿宋_GB2312"/>
          <w:sz w:val="32"/>
          <w:szCs w:val="32"/>
        </w:rPr>
        <w:t xml:space="preserve">       </w:t>
      </w:r>
    </w:p>
    <w:p>
      <w:pPr>
        <w:spacing w:line="62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岳阳市城市管理和行政执法局</w:t>
      </w:r>
    </w:p>
    <w:p>
      <w:pPr>
        <w:spacing w:line="620" w:lineRule="exact"/>
        <w:rPr>
          <w:rFonts w:ascii="仿宋_GB2312" w:hAnsi="仿宋_GB2312" w:eastAsia="仿宋_GB2312"/>
          <w:sz w:val="32"/>
          <w:szCs w:val="32"/>
        </w:rPr>
      </w:pPr>
      <w:r>
        <w:rPr>
          <w:rFonts w:ascii="仿宋_GB2312" w:hAnsi="仿宋_GB2312" w:eastAsia="仿宋_GB2312" w:cs="仿宋_GB2312"/>
          <w:sz w:val="32"/>
          <w:szCs w:val="32"/>
        </w:rPr>
        <w:t xml:space="preserve">                              2018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6</w:t>
      </w:r>
      <w:bookmarkStart w:id="0" w:name="_GoBack"/>
      <w:bookmarkEnd w:id="0"/>
      <w:r>
        <w:rPr>
          <w:rFonts w:hint="eastAsia" w:ascii="仿宋_GB2312" w:hAnsi="仿宋_GB2312" w:eastAsia="仿宋_GB2312" w:cs="仿宋_GB2312"/>
          <w:sz w:val="32"/>
          <w:szCs w:val="32"/>
        </w:rPr>
        <w:t>日</w:t>
      </w:r>
    </w:p>
    <w:p>
      <w:pPr>
        <w:spacing w:line="620" w:lineRule="exact"/>
        <w:rPr>
          <w:rFonts w:ascii="仿宋_GB2312" w:hAnsi="仿宋_GB2312" w:eastAsia="仿宋_GB2312"/>
          <w:sz w:val="32"/>
          <w:szCs w:val="32"/>
        </w:rPr>
      </w:pPr>
    </w:p>
    <w:p>
      <w:pPr>
        <w:spacing w:line="620" w:lineRule="exact"/>
        <w:rPr>
          <w:rFonts w:hint="eastAsia" w:ascii="仿宋_GB2312" w:eastAsia="仿宋_GB2312"/>
          <w:sz w:val="32"/>
          <w:szCs w:val="32"/>
        </w:rPr>
      </w:pPr>
    </w:p>
    <w:p>
      <w:pPr>
        <w:spacing w:line="620" w:lineRule="exact"/>
        <w:rPr>
          <w:rFonts w:hint="eastAsia"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r>
        <w:rPr>
          <w:rFonts w:hint="eastAsia" w:ascii="仿宋_GB2312" w:eastAsia="仿宋_GB2312" w:cs="仿宋_GB2312"/>
          <w:sz w:val="32"/>
          <w:szCs w:val="32"/>
        </w:rPr>
        <w:t>承办负责人：许心豪</w:t>
      </w:r>
    </w:p>
    <w:p>
      <w:pPr>
        <w:spacing w:line="600" w:lineRule="exact"/>
        <w:rPr>
          <w:rFonts w:ascii="仿宋_GB2312" w:eastAsia="仿宋_GB2312" w:cs="仿宋_GB2312"/>
          <w:sz w:val="32"/>
          <w:szCs w:val="32"/>
        </w:rPr>
      </w:pPr>
      <w:r>
        <w:rPr>
          <w:rFonts w:hint="eastAsia" w:ascii="仿宋_GB2312" w:eastAsia="仿宋_GB2312" w:cs="仿宋_GB2312"/>
          <w:sz w:val="32"/>
          <w:szCs w:val="32"/>
        </w:rPr>
        <w:t>承办人及联系电话：许鹏飞</w:t>
      </w:r>
      <w:r>
        <w:rPr>
          <w:rFonts w:ascii="仿宋_GB2312" w:eastAsia="仿宋_GB2312" w:cs="仿宋_GB2312"/>
          <w:sz w:val="32"/>
          <w:szCs w:val="32"/>
        </w:rPr>
        <w:t xml:space="preserve">  0730</w:t>
      </w:r>
      <w:r>
        <w:rPr>
          <w:rFonts w:hint="eastAsia" w:ascii="仿宋_GB2312" w:eastAsia="仿宋_GB2312"/>
          <w:sz w:val="32"/>
          <w:szCs w:val="32"/>
          <w:lang w:val="en-US" w:eastAsia="zh-CN"/>
        </w:rPr>
        <w:t>-</w:t>
      </w:r>
      <w:r>
        <w:rPr>
          <w:rFonts w:ascii="仿宋_GB2312" w:eastAsia="仿宋_GB2312" w:cs="仿宋_GB2312"/>
          <w:sz w:val="32"/>
          <w:szCs w:val="32"/>
        </w:rPr>
        <w:t>8210573</w:t>
      </w:r>
    </w:p>
    <w:p>
      <w:pPr>
        <w:keepNext w:val="0"/>
        <w:keepLines w:val="0"/>
        <w:pageBreakBefore w:val="0"/>
        <w:kinsoku/>
        <w:wordWrap/>
        <w:overflowPunct/>
        <w:topLinePunct w:val="0"/>
        <w:autoSpaceDE/>
        <w:autoSpaceDN/>
        <w:bidi w:val="0"/>
        <w:adjustRightInd/>
        <w:snapToGrid/>
        <w:spacing w:line="580" w:lineRule="exact"/>
        <w:ind w:firstLine="600" w:firstLineChars="200"/>
        <w:textAlignment w:val="auto"/>
        <w:outlineLvl w:val="9"/>
        <w:rPr>
          <w:rFonts w:hint="eastAsia" w:ascii="仿宋_GB2312" w:hAnsi="仿宋_GB2312" w:eastAsia="仿宋_GB2312" w:cs="宋体"/>
          <w:color w:val="000000"/>
          <w:spacing w:val="-10"/>
          <w:kern w:val="0"/>
          <w:sz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52A3D23-9C13-4454-809B-CF6B0F39B60D}"/>
  </w:font>
  <w:font w:name="黑体">
    <w:panose1 w:val="02010609060101010101"/>
    <w:charset w:val="86"/>
    <w:family w:val="auto"/>
    <w:pitch w:val="default"/>
    <w:sig w:usb0="800002BF" w:usb1="38CF7CFA" w:usb2="00000016" w:usb3="00000000" w:csb0="00040001" w:csb1="00000000"/>
    <w:embedRegular r:id="rId2" w:fontKey="{DBCE11AC-BEAD-4F54-8AF3-E26006B0280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2599BA0B-BB34-4E0C-B0C5-DA1E632EDA7D}"/>
  </w:font>
  <w:font w:name="仿宋_GB2312">
    <w:panose1 w:val="02010609030101010101"/>
    <w:charset w:val="86"/>
    <w:family w:val="modern"/>
    <w:pitch w:val="default"/>
    <w:sig w:usb0="00000001" w:usb1="080E0000" w:usb2="00000000" w:usb3="00000000" w:csb0="00040000" w:csb1="00000000"/>
    <w:embedRegular r:id="rId4" w:fontKey="{CE72D166-DF71-4453-8F58-F1F938603D21}"/>
  </w:font>
  <w:font w:name="方正小标宋简体">
    <w:panose1 w:val="02000000000000000000"/>
    <w:charset w:val="86"/>
    <w:family w:val="auto"/>
    <w:pitch w:val="default"/>
    <w:sig w:usb0="00000001" w:usb1="08000000" w:usb2="00000000" w:usb3="00000000" w:csb0="00040000" w:csb1="00000000"/>
    <w:embedRegular r:id="rId5" w:fontKey="{5621C09E-9871-4FB7-A12F-7DF4C1A8E2BF}"/>
  </w:font>
  <w:font w:name="楷体_GB2312">
    <w:panose1 w:val="02010609030101010101"/>
    <w:charset w:val="86"/>
    <w:family w:val="modern"/>
    <w:pitch w:val="default"/>
    <w:sig w:usb0="00000001" w:usb1="080E0000" w:usb2="00000000" w:usb3="00000000" w:csb0="00040000" w:csb1="00000000"/>
    <w:embedRegular r:id="rId6" w:fontKey="{C08F85E0-7FCD-48E7-8E13-FA3CD68C9AD1}"/>
  </w:font>
  <w:font w:name="Adobe 仿宋 Std R">
    <w:altName w:val="仿宋_GB2312"/>
    <w:panose1 w:val="00000000000000000000"/>
    <w:charset w:val="86"/>
    <w:family w:val="roman"/>
    <w:pitch w:val="default"/>
    <w:sig w:usb0="00000000" w:usb1="00000000" w:usb2="00000010" w:usb3="00000000" w:csb0="00060007" w:csb1="00000000"/>
    <w:embedRegular r:id="rId7" w:fontKey="{245F3E1F-EFED-4689-8040-369652F00CAD}"/>
  </w:font>
  <w:font w:name="仿宋">
    <w:panose1 w:val="02010609060101010101"/>
    <w:charset w:val="86"/>
    <w:family w:val="modern"/>
    <w:pitch w:val="default"/>
    <w:sig w:usb0="800002BF" w:usb1="38CF7CFA" w:usb2="00000016" w:usb3="00000000" w:csb0="00040001" w:csb1="00000000"/>
    <w:embedRegular r:id="rId8" w:fontKey="{FAFA49D6-CFCC-4E5C-A943-6F5663ADE5B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2917"/>
    <w:rsid w:val="001E0C40"/>
    <w:rsid w:val="00223CE1"/>
    <w:rsid w:val="00375CBA"/>
    <w:rsid w:val="003839AB"/>
    <w:rsid w:val="003A4E2D"/>
    <w:rsid w:val="00400A96"/>
    <w:rsid w:val="00450012"/>
    <w:rsid w:val="004E10D2"/>
    <w:rsid w:val="00542086"/>
    <w:rsid w:val="00637906"/>
    <w:rsid w:val="006932FE"/>
    <w:rsid w:val="006D521A"/>
    <w:rsid w:val="0097589C"/>
    <w:rsid w:val="00991961"/>
    <w:rsid w:val="00BD0F18"/>
    <w:rsid w:val="00CE0278"/>
    <w:rsid w:val="00D86210"/>
    <w:rsid w:val="00EA0F9C"/>
    <w:rsid w:val="00F12917"/>
    <w:rsid w:val="00FE5DF5"/>
    <w:rsid w:val="1D8D0F89"/>
    <w:rsid w:val="35E632FE"/>
    <w:rsid w:val="4A1A7742"/>
    <w:rsid w:val="4D3009C9"/>
    <w:rsid w:val="567521B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4"/>
    <w:link w:val="2"/>
    <w:semiHidden/>
    <w:qFormat/>
    <w:locked/>
    <w:uiPriority w:val="99"/>
    <w:rPr>
      <w:rFonts w:ascii="Calibri" w:hAnsi="Calibri" w:eastAsia="宋体" w:cs="Times New Roman"/>
      <w:sz w:val="18"/>
      <w:szCs w:val="18"/>
    </w:rPr>
  </w:style>
  <w:style w:type="character" w:customStyle="1" w:styleId="7">
    <w:name w:val="Header Char"/>
    <w:basedOn w:val="4"/>
    <w:link w:val="3"/>
    <w:semiHidden/>
    <w:qFormat/>
    <w:locked/>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5</Pages>
  <Words>327</Words>
  <Characters>1864</Characters>
  <Lines>0</Lines>
  <Paragraphs>0</Paragraphs>
  <TotalTime>7</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2018-07-18T08:20:00Z</dcterms:created>
  <dc:creator>admin</dc:creator>
  <cp:lastModifiedBy>万年太久</cp:lastModifiedBy>
  <cp:lastPrinted>2018-07-24T13:12:00Z</cp:lastPrinted>
  <dcterms:modified xsi:type="dcterms:W3CDTF">2018-07-26T01:05:24Z</dcterms:modified>
  <dc:title>岳城管提案字［2015］73号B类</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