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岳城管字〔201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 xml:space="preserve"> 同意公开</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2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对岳阳市政协八届二次会议第011号提案的</w:t>
      </w:r>
    </w:p>
    <w:p>
      <w:pPr>
        <w:keepNext w:val="0"/>
        <w:keepLines w:val="0"/>
        <w:pageBreakBefore w:val="0"/>
        <w:kinsoku/>
        <w:wordWrap/>
        <w:overflowPunct/>
        <w:topLinePunct w:val="0"/>
        <w:autoSpaceDE/>
        <w:autoSpaceDN/>
        <w:bidi w:val="0"/>
        <w:spacing w:line="52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答    复</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市政协法制群团人资环委：</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贵委提出的《关于我市医疗废物集中处置工作的建议》收悉。现答复如下：</w:t>
      </w:r>
    </w:p>
    <w:p>
      <w:pPr>
        <w:keepNext w:val="0"/>
        <w:keepLines w:val="0"/>
        <w:pageBreakBefore w:val="0"/>
        <w:widowControl/>
        <w:tabs>
          <w:tab w:val="left" w:pos="2413"/>
        </w:tabs>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市危险废物处置项目原址位于羊角山垃圾处理场，由岳阳方向固废处置公司（以下简称方向公司）集中处置市行政辖区内医疗废物、需焚烧处置的工业危险废物，自2003年起特许经营30年，由我局属市环卫局负责项目建设、经营的协调服务，市环保局负责监督管理。因国家环保部、省环保厅2011年10月环保评估，认定其硬件建设方面存在一定安全隐患，加之周边已发展成为居民集中区，市政府先后两次召开专题会，决定原生产场地无条件关停，给予方向公司补偿后选址搬迁，并在2011年第50次常务会议上决定正式启动项目搬迁工作。</w:t>
      </w:r>
    </w:p>
    <w:p>
      <w:pPr>
        <w:keepNext w:val="0"/>
        <w:keepLines w:val="0"/>
        <w:pageBreakBefore w:val="0"/>
        <w:widowControl/>
        <w:tabs>
          <w:tab w:val="left" w:pos="2413"/>
        </w:tabs>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2012年第69次常务会议通过搬迁重建方案，要求采取“先启动土地征拆及平整再同时补办报批手续”的办法，抓紧项目实施，尽快建成投运。2012年6月，市政府会议明确市环保局作为该项目建设的牵头单位，负责项目建设工作，根据省环保厅湘环评[2012]237号环评批复，其搬迁选址地位于经开区三荷乡联合村，征地45亩，采用成熟的回转焚烧窑工艺技术，对岳阳及下辖县市医疗机构产生的医疗废物和辖区工业生产产生的部分适于焚烧处置的工业危险废物进行规范化处置。方向公司按照重建方案和环评批复，完成土地报批和工程建设图纸设计等工作，并先后两次邀请市环保局带队组织当地村民赴集团襄阳公司参观考察。但由于在启动项目建设时遭到当地村民的强烈反对与阻挠，自2012年至今一直停建无法推动。期间，方向公司将所收集的医疗废物送往省内的永州、邵阳、常德和衡阳等地进行异地处置（原址关停后仅作为暂存和周转场地）。</w:t>
      </w:r>
    </w:p>
    <w:p>
      <w:pPr>
        <w:keepNext w:val="0"/>
        <w:keepLines w:val="0"/>
        <w:pageBreakBefore w:val="0"/>
        <w:widowControl/>
        <w:tabs>
          <w:tab w:val="left" w:pos="2413"/>
        </w:tabs>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10月，市政府启动云溪区静脉产业园项目后，将医废和危废处置项目纳入园内建设。该园采用PPP模式拟引进战略投资者北京高能时代环境技术股份有限公司（简称高能公司）进行总包，方向公司和垃圾发电厂做为特许经营企业先期进入园区进行项目建设。方向公司项目建议书提出医废与危废合并处理，先建设一套处置能力10吨/日的医疗废物蒸煮设施，后期建设一套处置能力68吨/日的医废与危废焚烧系统。项目实施过程中，市政府在2016年3月召开的专题会议明确：待战略投资者正式确定后，云溪区政府、方向公司与其一同协商建设方案，确定医疗废物处置项目与工业危险废物处置项目是否一并实施，先启动垃圾焚烧发电项目。</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2017年8月，</w:t>
      </w:r>
      <w:r>
        <w:rPr>
          <w:rFonts w:hint="eastAsia" w:ascii="仿宋_GB2312" w:hAnsi="仿宋_GB2312" w:eastAsia="仿宋_GB2312" w:cs="仿宋_GB2312"/>
          <w:sz w:val="32"/>
          <w:szCs w:val="32"/>
        </w:rPr>
        <w:t>市政府明确由我局牵头负责实施医疗废物处置中心建设项目以来，我局高度重视，</w:t>
      </w:r>
      <w:r>
        <w:rPr>
          <w:rFonts w:hint="eastAsia" w:ascii="仿宋_GB2312" w:hAnsi="仿宋_GB2312" w:eastAsia="仿宋_GB2312" w:cs="仿宋_GB2312"/>
          <w:sz w:val="32"/>
          <w:szCs w:val="32"/>
          <w:lang w:eastAsia="zh-CN"/>
        </w:rPr>
        <w:t>大力推进项目建设</w:t>
      </w:r>
      <w:r>
        <w:rPr>
          <w:rFonts w:hint="eastAsia" w:ascii="仿宋_GB2312" w:hAnsi="仿宋_GB2312" w:eastAsia="仿宋_GB2312" w:cs="仿宋_GB2312"/>
          <w:sz w:val="32"/>
          <w:szCs w:val="32"/>
        </w:rPr>
        <w:t>。该项目占地45亩，引入社会资本投资建设运营，总投资5000万元，装备高温蒸煮生产线2条，日处理规模24吨，计划今年9月建成并投入运营。届时，我市将彻底告别医疗废物转运至外地处置的历史。该项目于2017年12月18日正式开工。医废蒸煮车间于</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4月25日开始桩基施工，目前已完成地下基础部分施工，转入地上部分建筑施工，预计7月31日前完成主体工程及设备安装调试，进入试运行；办公楼于5月5日开始桩基施工，现已完成基础承台钢筋制作及浇筑，预计8月15日前完成主体施工；污水处理站于4月30日开挖基础，目前主体施工浇筑已全部完成，正在做防水处理；消防水池于5月8日开挖，现已完成人工挖孔桩并完成检测，正在进行基础施工，8月15日前可完成主体施工。预计今年9月底前所有项目建</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投产。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感谢贵委对城市管理工作的关心与支持。</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岳阳市城市管理和行政执法局</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2018年7月30日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承办负责人：张建辉</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承办人及联系电话：邵定辉 0730-8857557</w:t>
      </w:r>
    </w:p>
    <w:sectPr>
      <w:pgSz w:w="11906" w:h="16838"/>
      <w:pgMar w:top="1440" w:right="1474" w:bottom="1440" w:left="1587" w:header="851" w:footer="992" w:gutter="0"/>
      <w:paperSrc/>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6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222E0"/>
    <w:rsid w:val="05F05101"/>
    <w:rsid w:val="0E926DD8"/>
    <w:rsid w:val="225222E0"/>
    <w:rsid w:val="29EF3911"/>
    <w:rsid w:val="2D392DAE"/>
    <w:rsid w:val="38862023"/>
    <w:rsid w:val="42461EBB"/>
    <w:rsid w:val="44161FCF"/>
    <w:rsid w:val="523862F2"/>
    <w:rsid w:val="5DFB7F5C"/>
    <w:rsid w:val="6D535020"/>
    <w:rsid w:val="7B48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2018-07-17T00:38:00Z</dcterms:created>
  <dc:creator>i</dc:creator>
  <cp:lastModifiedBy>Administrator</cp:lastModifiedBy>
  <cp:lastPrinted>2018-07-31T02:18:10Z</cp:lastPrinted>
  <dcterms:modified xsi:type="dcterms:W3CDTF">2018-07-31T02:18:13Z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