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8月13日、14日对金凤桥路、青年路、洞庭大道等路段进行检查，发现存在以下主要问题,请按照《岳阳市城市标准化管理实施方案》要求迅速整改落实，并将整改情况及时反馈城管局考评办。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得胜北路COCO前垃圾车旁垃圾清理不及时、满溢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得胜南路所得车行前油污污染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求索西路46号路灯前路面零星污染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求索西路九味酱板鸭前垃圾桶周边不洁、满溢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琵琶王路中石化加油站前绿化带内白色垃圾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求索西路九味酱板鸭前堆物、污水横流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得胜南路姥姥鸡爪前污水横流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洞庭北路126号路灯施工未围挡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建湘南路30号路灯旁违规占道、宣传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冷水铺路家宴旁垃圾站前人行道旁破损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冷水铺路尚富投资前路面破损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金凤桥南路测速点旁路面沿线污染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建设北路06号路灯杆路灯检修盖板破损变形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白杨坡中路31号路灯不亮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白杨坡北路40号路灯不亮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火车东站喊客拉客10人、公交停车场白色垃圾10片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洞庭北路市一中对面沿线车上人行道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8月14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B6466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2021-01-26T02:26:33Z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