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岳阳市城市管理信息中心2021年度单位预算公开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1、负责编制岳阳市城市管理信息化建设总体规划并具体组织实施。2、负责统筹规划、建设、管理、维护、更新岳阳市城市管理信息网。3、负责市政基础设施、城市绿化、路灯、环卫及附属设施的信息收集、保管、利用、开发等。4、负责市城市管理局系统档案、资料库的建建设及管理。5、负责跟踪国内外有关城市管理的信息网络和信息技术的发展动态，做好新技术、新产品的推广应用工作。6、承办主管部门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独立编制、核算机构数1个，现有人员编制7名，为全额拨款公益一类事业单位。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84.32万元，其中，一般公共预算拨款84.32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收入较去年减少19.44万元，降幅-18.7%，原因是我单位人事变动调出两人。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2021年本单位支出预算84.32万元，其中，社会保障和就业支出5.73万元，卫生健康支出2.38万元，城乡社区支出72.35万元，住房保障支出3.86万元。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支出较去年减少19.44万元，其中基本支出较去年减少19.44万元，原因是</w:t>
            </w:r>
            <w:r>
              <w:rPr>
                <w:rFonts w:hint="eastAsia"/>
                <w:color w:val="auto"/>
                <w:lang w:eastAsia="zh-CN"/>
              </w:rPr>
              <w:t>我单位人事变动调出两人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2021年一般公共预算拨款支出预算84.32万元，其中，社会保障和就业支出5.73万元，占6.8%，卫生健康支出2.38万元，占2.8%，城乡社区支出72.35万元，占85.8%，住房保障支出3.86万元，占4.6%。具体安排情况如下：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49.32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35.00万元，是指单位为完成特定行政工作任务或事业发展目标而发生的支出，包括有关业务工作经费、运行维护经费等。其中包括：地下弱电管网建设管理经费30万元，用于编制岳阳市城市管理信息化建设总体规划，并具体组织实施；信息中心工作经费5万元，用于岳阳市中心城区地下弱电综合管网建设管理相关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4.93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2.1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万元，降幅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-29.9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%，原因是我单位人事变动调出两人。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本单位2021年“三公”经费预算数1.00万元，其中公务接待费1.00万元，因公出国（境）费0.00万元，公务用车购置及运行费等0.00万元（其中公务用车购置费0.00万元，公务用车运行费0.00万元）。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比上一年减少8万元，降低89%，主要原因是单位人员减少以及公务用车的取消。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2021年度本单位未计划召开会议；培训费预算0.80万元，拟开展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人，内容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为内审人员培训1次，人数1人；规范行政执法工作培训1次，人数3人；地下弱电综合管网知识培训1次，人数1人。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</w:t>
            </w:r>
            <w:r>
              <w:rPr>
                <w:rFonts w:hint="eastAsia"/>
                <w:color w:val="auto"/>
                <w:lang w:eastAsia="zh-CN"/>
              </w:rPr>
              <w:t>5.25万元，其中工程类2万元，货物类3.25万元，服务类0万元。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本单位所有支出实行绩效目标管理。纳入2021年单位整体支出绩效目标的金额为84.32万元，其中，基本支出49.32万元，项目支出35.00万元，绩效目标详见文尾附表中预算公开表格的表22-23。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2781BC8"/>
    <w:rsid w:val="03EE2AB7"/>
    <w:rsid w:val="055F2BCB"/>
    <w:rsid w:val="060F4036"/>
    <w:rsid w:val="07453DF4"/>
    <w:rsid w:val="07D57068"/>
    <w:rsid w:val="10C6734C"/>
    <w:rsid w:val="185365BF"/>
    <w:rsid w:val="1C880A5C"/>
    <w:rsid w:val="210A65D7"/>
    <w:rsid w:val="217100D7"/>
    <w:rsid w:val="27822613"/>
    <w:rsid w:val="28437BCE"/>
    <w:rsid w:val="2DFB52D7"/>
    <w:rsid w:val="3106021B"/>
    <w:rsid w:val="312E36D8"/>
    <w:rsid w:val="34390DE3"/>
    <w:rsid w:val="3B51265F"/>
    <w:rsid w:val="3EC30BD3"/>
    <w:rsid w:val="48885009"/>
    <w:rsid w:val="49CC140B"/>
    <w:rsid w:val="4AD64A28"/>
    <w:rsid w:val="4C6268A1"/>
    <w:rsid w:val="4D700A9E"/>
    <w:rsid w:val="4E542F0D"/>
    <w:rsid w:val="50B30947"/>
    <w:rsid w:val="50C05441"/>
    <w:rsid w:val="53F94FFA"/>
    <w:rsid w:val="55FC0B81"/>
    <w:rsid w:val="5C910581"/>
    <w:rsid w:val="5E74134B"/>
    <w:rsid w:val="5ED752A6"/>
    <w:rsid w:val="5F172FE4"/>
    <w:rsid w:val="66BB6F54"/>
    <w:rsid w:val="69647061"/>
    <w:rsid w:val="707F6E1E"/>
    <w:rsid w:val="71245578"/>
    <w:rsid w:val="75F4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3111</Words>
  <Characters>3359</Characters>
  <Lines>0</Lines>
  <Paragraphs>0</Paragraphs>
  <TotalTime>0</TotalTime>
  <ScaleCrop>false</ScaleCrop>
  <LinksUpToDate>false</LinksUpToDate>
  <CharactersWithSpaces>3525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2022-09-07T00:51:53Z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41511DFBE75D42F78F10D4C5931C82F9</vt:lpwstr>
  </property>
</Properties>
</file>