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岳阳市静脉产业园管理中心2021年度单位预算公开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第一部分  2021年单位预算说明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贯彻落实国家、省、市的方针政策、法律法规，领导和组织园区各项工作，履行园区各项管理和服务职能。负责园区的总体发展规划、控制性详细规划和规划环评等编制工作，并经批准后组织实施；统筹、协调、管理园区的项目招商、建设、生产经营工作，组织协调开展园区及园区项目前期工作和各项审批手续办理，为园区企业提供优质服务；负责园区政府投资的基础设施建设、管理、维护工作；负责考核园区企业生产经营有关指标，协助做好各类扶持政策的申报工作；负责园区内企业安全生产、生态环境保护的宣传、监督管理工作；完成市委、市政府和主管部门交办的其他事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独立编制、核算机构数1个，现有人员编制9名，为全额拨款公益一类事业单位。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（一）收入预算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122.02万元，其中，一般公共预算拨款122.02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收入较去年增加92.02万元，增幅306.7%，原因是</w:t>
            </w:r>
            <w:r>
              <w:rPr>
                <w:rFonts w:hint="eastAsia"/>
                <w:color w:val="auto"/>
                <w:lang w:eastAsia="zh-CN"/>
              </w:rPr>
              <w:t>因为我单位为2019年10月经市编办批准成为全额拨款事业单位，隶属岳阳市城市管理和综合执法局，编制9人，2020年没有人员经费，2021年才开始有人员经费。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2021年本单位支出预算122.02万元，其中，社会保障和就业支出9.95万元，卫生健康支出4.19万元，城乡社区支出101.08万元，住房保障支出6.80万元。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支出较去年增加92.02万元，其中基本支出较去年增加87.02万元，原因是上年没有基本支出；项目支出较去年增加5万元，原因是</w:t>
            </w:r>
            <w:r>
              <w:rPr>
                <w:rFonts w:hint="eastAsia"/>
                <w:color w:val="auto"/>
                <w:lang w:eastAsia="zh-CN"/>
              </w:rPr>
              <w:t>工作经费的增加。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2021年一般公共预算拨款支出预算122.02万元，其中，社会保障和就业支出9.95万元，占8.2%，卫生健康支出4.19万元，占3.4%，城乡社区支出101.08万元，占82.8%，住房保障支出6.80万元，占5.6%。具体安排情况如下：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87.02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（二）项目支出：2021年项目支出年初预算数为35.00万元，是指单位为完成特定行政工作任务或事业发展目标而发生的支出，包括有关业务工作经费、运行维护经费等。其中包括园区管理经费35.00万元。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本单位2021年机关运行经费当年一般公共预算拨款8.94万元。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比上一年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增加8.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94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万元，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增长100%，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主要原因是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以前年度财政未安排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相关预算。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本单位2021年“三公”经费预算数1.00万元，其中公务接待费1.00万元，因公出国（境）费0.00万元，公务用车购置及运行费等0.00万元（其中公务用车购置费0.00万元，公务用车运行费0.00万元）。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比上一年增加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1.00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万元，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增长100%，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主要原因是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新增的预算单位以前年度财政未安排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相关预算。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本单位2021年会议费预算0.50万元，拟召开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次会议，人数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约40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人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，内容为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城市有毒有害垃圾及废弃物处置工作协调会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；培训费预算1.00万元，拟开展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次培训，人数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人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次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，内容为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参加人事、财务专业培训、入党积极分子等培训。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本单位2021年政府采购预算总额</w:t>
            </w:r>
            <w:r>
              <w:rPr>
                <w:rFonts w:hint="eastAsia"/>
                <w:color w:val="auto"/>
                <w:lang w:eastAsia="zh-CN"/>
              </w:rPr>
              <w:t>265.3万元，其中工程类97.6万元，货物类2.9万元，服务类67.2万元。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截至上一年12月底，本单位共有车辆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辆，一般公务用车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辆。单位价值50万元以上通用设备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本单位所有支出实行绩效目标管理。纳入2021年单位整体支出绩效目标的金额为122.02万元，其中，基本支出87.02万元，项目支出35.00万元，绩效目标详见文尾附表中预算公开表格的表22-23。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wYjE2NzhkNDM2Y2Y5NzI2YzFkODFmZGY5MzM4MWUifQ=="/>
  </w:docVars>
  <w:rsids>
    <w:rsidRoot w:val="48885009"/>
    <w:rsid w:val="02781BC8"/>
    <w:rsid w:val="03EE2AB7"/>
    <w:rsid w:val="04117F07"/>
    <w:rsid w:val="055F2BCB"/>
    <w:rsid w:val="05FB6A9F"/>
    <w:rsid w:val="060F4036"/>
    <w:rsid w:val="07453DF4"/>
    <w:rsid w:val="07D57068"/>
    <w:rsid w:val="10C6734C"/>
    <w:rsid w:val="185365BF"/>
    <w:rsid w:val="1C880A5C"/>
    <w:rsid w:val="210A65D7"/>
    <w:rsid w:val="21566F43"/>
    <w:rsid w:val="217100D7"/>
    <w:rsid w:val="268E6575"/>
    <w:rsid w:val="26EE148E"/>
    <w:rsid w:val="28437BCE"/>
    <w:rsid w:val="2BE03873"/>
    <w:rsid w:val="2DFB52D7"/>
    <w:rsid w:val="3106021B"/>
    <w:rsid w:val="312E36D8"/>
    <w:rsid w:val="34390DE3"/>
    <w:rsid w:val="3B51265F"/>
    <w:rsid w:val="3EC30BD3"/>
    <w:rsid w:val="48885009"/>
    <w:rsid w:val="492A1F6A"/>
    <w:rsid w:val="4AD64A28"/>
    <w:rsid w:val="4D700A9E"/>
    <w:rsid w:val="4E542F0D"/>
    <w:rsid w:val="50B30947"/>
    <w:rsid w:val="50C05441"/>
    <w:rsid w:val="53F94FFA"/>
    <w:rsid w:val="55FC0B81"/>
    <w:rsid w:val="5C910581"/>
    <w:rsid w:val="5E74134B"/>
    <w:rsid w:val="5ED752A6"/>
    <w:rsid w:val="5F172FE4"/>
    <w:rsid w:val="69647061"/>
    <w:rsid w:val="707F6E1E"/>
    <w:rsid w:val="71245578"/>
    <w:rsid w:val="75F4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3210</Words>
  <Characters>3492</Characters>
  <Lines>0</Lines>
  <Paragraphs>0</Paragraphs>
  <TotalTime>1</TotalTime>
  <ScaleCrop>false</ScaleCrop>
  <LinksUpToDate>false</LinksUpToDate>
  <CharactersWithSpaces>3658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AOC</cp:lastModifiedBy>
  <dcterms:modified xsi:type="dcterms:W3CDTF">2022-09-07T00:54:56Z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CB78E2B254704F43B5FBACEDC7E3EB05</vt:lpwstr>
  </property>
</Properties>
</file>