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N w:val="0"/>
        <w:spacing w:line="240" w:lineRule="atLeast"/>
        <w:rPr>
          <w:rFonts w:hint="default" w:ascii="Times New Roman" w:hAnsi="Times New Roman" w:cs="Times New Roman"/>
          <w:b/>
          <w:bCs/>
          <w:sz w:val="52"/>
          <w:szCs w:val="52"/>
        </w:rPr>
      </w:pPr>
    </w:p>
    <w:p>
      <w:pPr>
        <w:autoSpaceDN w:val="0"/>
        <w:spacing w:line="240" w:lineRule="atLeast"/>
        <w:jc w:val="center"/>
        <w:rPr>
          <w:rFonts w:hint="default" w:ascii="Times New Roman" w:hAnsi="Times New Roman" w:cs="Times New Roman"/>
          <w:b/>
          <w:bCs/>
          <w:sz w:val="52"/>
          <w:szCs w:val="52"/>
        </w:rPr>
      </w:pPr>
      <w:r>
        <w:rPr>
          <w:rFonts w:hint="default" w:ascii="Times New Roman" w:hAnsi="Times New Roman" w:cs="Times New Roman"/>
          <w:b/>
          <w:bCs/>
          <w:sz w:val="52"/>
          <w:szCs w:val="52"/>
        </w:rPr>
        <w:t>建设项目竣工环境保护</w:t>
      </w:r>
    </w:p>
    <w:p>
      <w:pPr>
        <w:autoSpaceDN w:val="0"/>
        <w:spacing w:line="240" w:lineRule="atLeast"/>
        <w:jc w:val="center"/>
        <w:rPr>
          <w:rFonts w:hint="default" w:ascii="Times New Roman" w:hAnsi="Times New Roman" w:cs="Times New Roman"/>
          <w:b/>
          <w:bCs/>
          <w:sz w:val="52"/>
          <w:szCs w:val="52"/>
        </w:rPr>
      </w:pPr>
      <w:r>
        <w:rPr>
          <w:rFonts w:hint="default" w:ascii="Times New Roman" w:hAnsi="Times New Roman" w:cs="Times New Roman"/>
          <w:b/>
          <w:bCs/>
          <w:sz w:val="52"/>
          <w:szCs w:val="52"/>
        </w:rPr>
        <w:t>验 收 监 测 报 告</w:t>
      </w:r>
    </w:p>
    <w:p>
      <w:pPr>
        <w:rPr>
          <w:rFonts w:hint="default" w:ascii="Times New Roman" w:hAnsi="Times New Roman" w:cs="Times New Roman"/>
        </w:rPr>
      </w:pPr>
    </w:p>
    <w:p>
      <w:pPr>
        <w:autoSpaceDN w:val="0"/>
        <w:spacing w:line="240" w:lineRule="atLeast"/>
        <w:jc w:val="center"/>
        <w:rPr>
          <w:rFonts w:hint="default" w:ascii="Times New Roman" w:hAnsi="Times New Roman" w:cs="Times New Roman"/>
          <w:b/>
          <w:bCs/>
        </w:rPr>
      </w:pPr>
      <w:r>
        <w:rPr>
          <w:rFonts w:hint="default" w:ascii="Times New Roman" w:hAnsi="Times New Roman" w:cs="Times New Roman"/>
          <w:b/>
          <w:bCs/>
          <w:sz w:val="28"/>
        </w:rPr>
        <w:t>乾诚竣监[2017]第0306号</w:t>
      </w:r>
    </w:p>
    <w:p>
      <w:pPr>
        <w:rPr>
          <w:rFonts w:hint="default" w:ascii="Times New Roman" w:hAnsi="Times New Roman" w:cs="Times New Roman"/>
        </w:rPr>
      </w:pPr>
    </w:p>
    <w:p>
      <w:pPr>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499735" cy="3395345"/>
            <wp:effectExtent l="0" t="0" r="5715" b="14605"/>
            <wp:docPr id="21" name="图片 21" descr="IMG_20170311_13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170311_131801"/>
                    <pic:cNvPicPr>
                      <a:picLocks noChangeAspect="1"/>
                    </pic:cNvPicPr>
                  </pic:nvPicPr>
                  <pic:blipFill>
                    <a:blip r:embed="rId9"/>
                    <a:stretch>
                      <a:fillRect/>
                    </a:stretch>
                  </pic:blipFill>
                  <pic:spPr>
                    <a:xfrm>
                      <a:off x="0" y="0"/>
                      <a:ext cx="5499735" cy="3395345"/>
                    </a:xfrm>
                    <a:prstGeom prst="rect">
                      <a:avLst/>
                    </a:prstGeom>
                  </pic:spPr>
                </pic:pic>
              </a:graphicData>
            </a:graphic>
          </wp:inline>
        </w:drawing>
      </w:r>
    </w:p>
    <w:p>
      <w:pPr>
        <w:rPr>
          <w:rFonts w:hint="default" w:ascii="Times New Roman" w:hAnsi="Times New Roman" w:cs="Times New Roman"/>
        </w:rPr>
      </w:pPr>
    </w:p>
    <w:p>
      <w:pPr>
        <w:ind w:firstLine="480"/>
        <w:jc w:val="center"/>
        <w:rPr>
          <w:rFonts w:hint="default" w:ascii="Times New Roman" w:hAnsi="Times New Roman" w:eastAsia="宋体" w:cs="Times New Roman"/>
          <w:sz w:val="30"/>
          <w:szCs w:val="30"/>
          <w:u w:val="single"/>
        </w:rPr>
      </w:pPr>
      <w:r>
        <w:rPr>
          <w:rFonts w:hint="default" w:ascii="Times New Roman" w:hAnsi="Times New Roman" w:cs="Times New Roman"/>
          <w:sz w:val="30"/>
          <w:szCs w:val="30"/>
        </w:rPr>
        <w:t>项目名称：</w:t>
      </w:r>
      <w:r>
        <w:rPr>
          <w:rFonts w:hint="default" w:ascii="Times New Roman" w:hAnsi="Times New Roman" w:eastAsia="宋体" w:cs="Times New Roman"/>
          <w:sz w:val="30"/>
          <w:szCs w:val="30"/>
          <w:u w:val="single"/>
        </w:rPr>
        <w:t>3万吨/年次氧化锌、3万吨/年立德粉、1万</w:t>
      </w:r>
      <w:r>
        <w:rPr>
          <w:rFonts w:hint="default" w:ascii="Times New Roman" w:hAnsi="Times New Roman" w:eastAsia="宋体" w:cs="Times New Roman"/>
          <w:sz w:val="30"/>
          <w:szCs w:val="30"/>
        </w:rPr>
        <w:t xml:space="preserve">         </w:t>
      </w:r>
      <w:r>
        <w:rPr>
          <w:rFonts w:hint="default" w:ascii="Times New Roman" w:hAnsi="Times New Roman" w:eastAsia="宋体" w:cs="Times New Roman"/>
          <w:sz w:val="30"/>
          <w:szCs w:val="30"/>
          <w:u w:val="single"/>
        </w:rPr>
        <w:t>吨/年活性氧化锌、4万吨/年铁渣搬迁技改项目</w:t>
      </w:r>
      <w:r>
        <w:rPr>
          <w:rFonts w:hint="default" w:ascii="Times New Roman" w:hAnsi="Times New Roman" w:eastAsia="宋体" w:cs="Times New Roman"/>
          <w:sz w:val="30"/>
          <w:szCs w:val="30"/>
          <w:u w:val="single"/>
          <w:lang w:val="en-US" w:eastAsia="zh-CN"/>
        </w:rPr>
        <w:t>阶段性</w:t>
      </w:r>
      <w:r>
        <w:rPr>
          <w:rFonts w:hint="default" w:ascii="Times New Roman" w:hAnsi="Times New Roman" w:eastAsia="宋体" w:cs="Times New Roman"/>
          <w:sz w:val="30"/>
          <w:szCs w:val="30"/>
          <w:u w:val="single"/>
        </w:rPr>
        <w:t>验收</w:t>
      </w:r>
    </w:p>
    <w:p>
      <w:pPr>
        <w:spacing w:line="360" w:lineRule="auto"/>
        <w:contextualSpacing/>
        <w:jc w:val="center"/>
        <w:rPr>
          <w:rFonts w:hint="default" w:ascii="Times New Roman" w:hAnsi="Times New Roman" w:cs="Times New Roman"/>
          <w:sz w:val="30"/>
          <w:szCs w:val="30"/>
          <w:u w:val="single"/>
        </w:rPr>
      </w:pPr>
      <w:r>
        <w:rPr>
          <w:rFonts w:hint="default" w:ascii="Times New Roman" w:hAnsi="Times New Roman" w:cs="Times New Roman"/>
          <w:sz w:val="30"/>
          <w:szCs w:val="30"/>
        </w:rPr>
        <w:t>委托单位：</w:t>
      </w:r>
      <w:r>
        <w:rPr>
          <w:rFonts w:hint="default" w:ascii="Times New Roman" w:hAnsi="Times New Roman" w:cs="Times New Roman"/>
          <w:sz w:val="30"/>
          <w:szCs w:val="30"/>
          <w:u w:val="single"/>
        </w:rPr>
        <w:t>湖南正兴化工有限公司</w:t>
      </w:r>
    </w:p>
    <w:p>
      <w:pPr>
        <w:rPr>
          <w:rFonts w:hint="default" w:ascii="Times New Roman" w:hAnsi="Times New Roman" w:cs="Times New Roman"/>
        </w:rPr>
      </w:pPr>
    </w:p>
    <w:p>
      <w:pPr>
        <w:spacing w:line="440" w:lineRule="exact"/>
        <w:rPr>
          <w:rFonts w:hint="default" w:ascii="Times New Roman" w:hAnsi="Times New Roman" w:eastAsia="黑体" w:cs="Times New Roman"/>
          <w:sz w:val="52"/>
          <w:szCs w:val="52"/>
        </w:rPr>
      </w:pPr>
    </w:p>
    <w:p>
      <w:pPr>
        <w:contextualSpacing/>
        <w:jc w:val="center"/>
        <w:rPr>
          <w:rFonts w:hint="default" w:ascii="Times New Roman" w:hAnsi="Times New Roman" w:cs="Times New Roman"/>
          <w:sz w:val="36"/>
        </w:rPr>
      </w:pPr>
      <w:r>
        <w:rPr>
          <w:rFonts w:hint="default" w:ascii="Times New Roman" w:hAnsi="Times New Roman" w:cs="Times New Roman"/>
          <w:sz w:val="36"/>
        </w:rPr>
        <w:t>湖南乾诚检测有限公司</w:t>
      </w:r>
    </w:p>
    <w:p>
      <w:pPr>
        <w:spacing w:before="312" w:beforeLines="100"/>
        <w:contextualSpacing/>
        <w:jc w:val="center"/>
        <w:rPr>
          <w:rFonts w:hint="default" w:ascii="Times New Roman" w:hAnsi="Times New Roman" w:cs="Times New Roman"/>
          <w:sz w:val="36"/>
          <w:szCs w:val="36"/>
        </w:rPr>
      </w:pPr>
      <w:r>
        <w:rPr>
          <w:rFonts w:hint="default" w:ascii="Times New Roman" w:hAnsi="Times New Roman" w:cs="Times New Roman"/>
          <w:sz w:val="36"/>
          <w:szCs w:val="36"/>
        </w:rPr>
        <w:t xml:space="preserve">  二○一七年三月</w:t>
      </w:r>
    </w:p>
    <w:p>
      <w:pPr>
        <w:spacing w:line="440" w:lineRule="exact"/>
        <w:rPr>
          <w:rFonts w:hint="default" w:ascii="Times New Roman" w:hAnsi="Times New Roman" w:eastAsia="黑体" w:cs="Times New Roman"/>
          <w:sz w:val="52"/>
          <w:szCs w:val="52"/>
        </w:rPr>
      </w:pPr>
    </w:p>
    <w:p>
      <w:pPr>
        <w:spacing w:line="440" w:lineRule="exact"/>
        <w:rPr>
          <w:rFonts w:hint="default" w:ascii="Times New Roman" w:hAnsi="Times New Roman" w:eastAsia="黑体" w:cs="Times New Roman"/>
          <w:sz w:val="52"/>
          <w:szCs w:val="52"/>
        </w:rPr>
      </w:pPr>
    </w:p>
    <w:p>
      <w:pPr>
        <w:jc w:val="center"/>
        <w:rPr>
          <w:rFonts w:hint="default" w:ascii="Times New Roman" w:hAnsi="Times New Roman" w:cs="Times New Roman"/>
          <w:b/>
          <w:bCs/>
          <w:sz w:val="44"/>
          <w:szCs w:val="44"/>
        </w:rPr>
      </w:pPr>
    </w:p>
    <w:p>
      <w:pPr>
        <w:jc w:val="center"/>
        <w:rPr>
          <w:rFonts w:hint="default" w:ascii="Times New Roman" w:hAnsi="Times New Roman" w:cs="Times New Roman"/>
          <w:b/>
          <w:bCs/>
          <w:sz w:val="44"/>
          <w:szCs w:val="44"/>
        </w:rPr>
      </w:pPr>
      <w:r>
        <w:rPr>
          <w:rFonts w:hint="default" w:ascii="Times New Roman" w:hAnsi="Times New Roman" w:cs="Times New Roman"/>
          <w:b/>
          <w:bCs/>
          <w:sz w:val="44"/>
          <w:szCs w:val="44"/>
        </w:rPr>
        <w:t>监测报告说明</w:t>
      </w:r>
    </w:p>
    <w:p>
      <w:pPr>
        <w:ind w:firstLine="560" w:firstLineChars="200"/>
        <w:rPr>
          <w:rFonts w:hint="default" w:ascii="Times New Roman" w:hAnsi="Times New Roman" w:eastAsia="仿宋_GB2312" w:cs="Times New Roman"/>
          <w:sz w:val="28"/>
        </w:rPr>
      </w:pPr>
    </w:p>
    <w:p>
      <w:pPr>
        <w:ind w:firstLine="560" w:firstLineChars="200"/>
        <w:rPr>
          <w:rFonts w:hint="default" w:ascii="Times New Roman" w:hAnsi="Times New Roman" w:eastAsia="仿宋_GB2312" w:cs="Times New Roman"/>
          <w:sz w:val="28"/>
        </w:rPr>
      </w:pPr>
      <w:r>
        <w:rPr>
          <w:rFonts w:hint="default" w:ascii="Times New Roman" w:hAnsi="Times New Roman" w:eastAsia="仿宋_GB2312" w:cs="Times New Roman"/>
          <w:sz w:val="28"/>
        </w:rPr>
        <w:t>1、本报告无本公司业务专用章、计量认证章、骑缝章无效。</w:t>
      </w:r>
    </w:p>
    <w:p>
      <w:pPr>
        <w:ind w:firstLine="560" w:firstLineChars="200"/>
        <w:rPr>
          <w:rFonts w:hint="default" w:ascii="Times New Roman" w:hAnsi="Times New Roman" w:eastAsia="仿宋_GB2312" w:cs="Times New Roman"/>
          <w:sz w:val="28"/>
        </w:rPr>
      </w:pPr>
      <w:r>
        <w:rPr>
          <w:rFonts w:hint="default" w:ascii="Times New Roman" w:hAnsi="Times New Roman" w:eastAsia="仿宋_GB2312" w:cs="Times New Roman"/>
          <w:sz w:val="28"/>
        </w:rPr>
        <w:t>2、报告内容需填写齐全、清楚；涂改无效；无审核、签发者签字无效。</w:t>
      </w:r>
    </w:p>
    <w:p>
      <w:pPr>
        <w:ind w:firstLine="560" w:firstLineChars="200"/>
        <w:rPr>
          <w:rFonts w:hint="default" w:ascii="Times New Roman" w:hAnsi="Times New Roman" w:eastAsia="仿宋_GB2312" w:cs="Times New Roman"/>
          <w:sz w:val="28"/>
        </w:rPr>
      </w:pPr>
      <w:r>
        <w:rPr>
          <w:rFonts w:hint="default" w:ascii="Times New Roman" w:hAnsi="Times New Roman" w:eastAsia="仿宋_GB2312" w:cs="Times New Roman"/>
          <w:sz w:val="28"/>
        </w:rPr>
        <w:t>3、委托方如对监测报告有异议，收到本监测报告之日起十日内向我公司提出。</w:t>
      </w:r>
    </w:p>
    <w:p>
      <w:pPr>
        <w:ind w:firstLine="560" w:firstLineChars="200"/>
        <w:rPr>
          <w:rFonts w:hint="default" w:ascii="Times New Roman" w:hAnsi="Times New Roman" w:eastAsia="仿宋_GB2312" w:cs="Times New Roman"/>
          <w:sz w:val="28"/>
        </w:rPr>
      </w:pPr>
      <w:r>
        <w:rPr>
          <w:rFonts w:hint="default" w:ascii="Times New Roman" w:hAnsi="Times New Roman" w:eastAsia="仿宋_GB2312" w:cs="Times New Roman"/>
          <w:sz w:val="28"/>
        </w:rPr>
        <w:t>4、复制本报告中的部分内容无效。</w:t>
      </w:r>
    </w:p>
    <w:p>
      <w:pPr>
        <w:ind w:firstLine="560" w:firstLineChars="200"/>
        <w:rPr>
          <w:rFonts w:hint="default" w:ascii="Times New Roman" w:hAnsi="Times New Roman" w:eastAsia="仿宋_GB2312" w:cs="Times New Roman"/>
          <w:sz w:val="28"/>
        </w:rPr>
      </w:pPr>
      <w:r>
        <w:rPr>
          <w:rFonts w:hint="default" w:ascii="Times New Roman" w:hAnsi="Times New Roman" w:eastAsia="仿宋_GB2312" w:cs="Times New Roman"/>
          <w:sz w:val="28"/>
        </w:rPr>
        <w:t>5、本报告仅对本次监测数据负责。</w:t>
      </w:r>
    </w:p>
    <w:p>
      <w:pPr>
        <w:rPr>
          <w:rFonts w:hint="default" w:ascii="Times New Roman" w:hAnsi="Times New Roman" w:eastAsia="仿宋_GB2312" w:cs="Times New Roman"/>
          <w:sz w:val="28"/>
        </w:rPr>
      </w:pPr>
    </w:p>
    <w:p>
      <w:pPr>
        <w:spacing w:line="440" w:lineRule="exact"/>
        <w:jc w:val="left"/>
        <w:rPr>
          <w:rFonts w:hint="default" w:ascii="Times New Roman" w:hAnsi="Times New Roman" w:eastAsia="黑体" w:cs="Times New Roman"/>
          <w:bCs/>
          <w:sz w:val="32"/>
          <w:szCs w:val="32"/>
        </w:rPr>
      </w:pPr>
    </w:p>
    <w:p>
      <w:pPr>
        <w:spacing w:line="440" w:lineRule="exact"/>
        <w:jc w:val="left"/>
        <w:rPr>
          <w:rFonts w:hint="default" w:ascii="Times New Roman" w:hAnsi="Times New Roman" w:eastAsia="黑体" w:cs="Times New Roman"/>
          <w:bCs/>
          <w:sz w:val="32"/>
          <w:szCs w:val="32"/>
        </w:rPr>
      </w:pPr>
    </w:p>
    <w:p>
      <w:pPr>
        <w:spacing w:line="440" w:lineRule="exact"/>
        <w:jc w:val="left"/>
        <w:rPr>
          <w:rFonts w:hint="default" w:ascii="Times New Roman" w:hAnsi="Times New Roman" w:eastAsia="黑体" w:cs="Times New Roman"/>
          <w:bCs/>
          <w:sz w:val="32"/>
          <w:szCs w:val="32"/>
        </w:rPr>
      </w:pPr>
    </w:p>
    <w:p>
      <w:pPr>
        <w:spacing w:line="440" w:lineRule="exact"/>
        <w:jc w:val="left"/>
        <w:rPr>
          <w:rFonts w:hint="default" w:ascii="Times New Roman" w:hAnsi="Times New Roman" w:eastAsia="黑体" w:cs="Times New Roman"/>
          <w:bCs/>
          <w:sz w:val="32"/>
          <w:szCs w:val="32"/>
        </w:rPr>
      </w:pPr>
    </w:p>
    <w:p>
      <w:pPr>
        <w:spacing w:line="440" w:lineRule="exact"/>
        <w:jc w:val="left"/>
        <w:rPr>
          <w:rFonts w:hint="default" w:ascii="Times New Roman" w:hAnsi="Times New Roman" w:eastAsia="黑体" w:cs="Times New Roman"/>
          <w:bCs/>
          <w:sz w:val="32"/>
          <w:szCs w:val="32"/>
        </w:rPr>
      </w:pPr>
    </w:p>
    <w:p>
      <w:pPr>
        <w:spacing w:line="440" w:lineRule="exact"/>
        <w:jc w:val="left"/>
        <w:rPr>
          <w:rFonts w:hint="default" w:ascii="Times New Roman" w:hAnsi="Times New Roman" w:eastAsia="黑体" w:cs="Times New Roman"/>
          <w:bCs/>
          <w:sz w:val="32"/>
          <w:szCs w:val="32"/>
        </w:rPr>
      </w:pPr>
    </w:p>
    <w:p>
      <w:pPr>
        <w:spacing w:line="440" w:lineRule="exact"/>
        <w:jc w:val="left"/>
        <w:rPr>
          <w:rFonts w:hint="default" w:ascii="Times New Roman" w:hAnsi="Times New Roman" w:eastAsia="黑体" w:cs="Times New Roman"/>
          <w:bCs/>
          <w:sz w:val="32"/>
          <w:szCs w:val="32"/>
        </w:rPr>
      </w:pPr>
    </w:p>
    <w:p>
      <w:pPr>
        <w:spacing w:line="440" w:lineRule="exact"/>
        <w:jc w:val="left"/>
        <w:rPr>
          <w:rFonts w:hint="default" w:ascii="Times New Roman" w:hAnsi="Times New Roman" w:eastAsia="黑体" w:cs="Times New Roman"/>
          <w:bCs/>
          <w:sz w:val="32"/>
          <w:szCs w:val="32"/>
        </w:rPr>
      </w:pPr>
    </w:p>
    <w:p>
      <w:pPr>
        <w:spacing w:line="440" w:lineRule="exact"/>
        <w:jc w:val="left"/>
        <w:rPr>
          <w:rFonts w:hint="default" w:ascii="Times New Roman" w:hAnsi="Times New Roman" w:eastAsia="黑体" w:cs="Times New Roman"/>
          <w:bCs/>
          <w:sz w:val="32"/>
          <w:szCs w:val="32"/>
        </w:rPr>
      </w:pPr>
    </w:p>
    <w:p>
      <w:pPr>
        <w:spacing w:line="440" w:lineRule="exact"/>
        <w:jc w:val="left"/>
        <w:rPr>
          <w:rFonts w:hint="default" w:ascii="Times New Roman" w:hAnsi="Times New Roman" w:eastAsia="黑体" w:cs="Times New Roman"/>
          <w:bCs/>
          <w:sz w:val="32"/>
          <w:szCs w:val="32"/>
        </w:rPr>
      </w:pPr>
    </w:p>
    <w:p>
      <w:pPr>
        <w:spacing w:line="440" w:lineRule="exact"/>
        <w:jc w:val="center"/>
        <w:rPr>
          <w:rFonts w:hint="default" w:ascii="Times New Roman" w:hAnsi="Times New Roman" w:eastAsia="黑体" w:cs="Times New Roman"/>
          <w:bCs/>
          <w:sz w:val="32"/>
          <w:szCs w:val="32"/>
        </w:rPr>
      </w:pPr>
    </w:p>
    <w:p>
      <w:pPr>
        <w:spacing w:line="440" w:lineRule="exact"/>
        <w:jc w:val="center"/>
        <w:rPr>
          <w:rFonts w:hint="default" w:ascii="Times New Roman" w:hAnsi="Times New Roman" w:eastAsia="黑体" w:cs="Times New Roman"/>
          <w:bCs/>
          <w:sz w:val="32"/>
          <w:szCs w:val="32"/>
        </w:rPr>
      </w:pPr>
    </w:p>
    <w:p>
      <w:pPr>
        <w:spacing w:line="440" w:lineRule="exact"/>
        <w:jc w:val="center"/>
        <w:rPr>
          <w:rFonts w:hint="default" w:ascii="Times New Roman" w:hAnsi="Times New Roman" w:eastAsia="黑体" w:cs="Times New Roman"/>
          <w:bCs/>
          <w:sz w:val="32"/>
          <w:szCs w:val="32"/>
        </w:rPr>
      </w:pPr>
    </w:p>
    <w:p>
      <w:pPr>
        <w:pStyle w:val="2"/>
        <w:rPr>
          <w:rFonts w:hint="default" w:ascii="Times New Roman" w:hAnsi="Times New Roman" w:cs="Times New Roman"/>
        </w:rPr>
      </w:pPr>
    </w:p>
    <w:p>
      <w:pPr>
        <w:pStyle w:val="2"/>
        <w:rPr>
          <w:rFonts w:hint="default" w:ascii="Times New Roman" w:hAnsi="Times New Roman" w:cs="Times New Roman"/>
        </w:rPr>
      </w:pPr>
    </w:p>
    <w:p>
      <w:pPr>
        <w:jc w:val="center"/>
        <w:rPr>
          <w:rFonts w:hint="default" w:ascii="Times New Roman" w:hAnsi="Times New Roman" w:cs="Times New Roman"/>
          <w:b/>
          <w:bCs/>
          <w:sz w:val="36"/>
          <w:szCs w:val="36"/>
        </w:rPr>
      </w:pPr>
      <w:r>
        <w:rPr>
          <w:rFonts w:hint="default" w:ascii="Times New Roman" w:hAnsi="Times New Roman" w:cs="Times New Roman"/>
        </w:rPr>
        <w:pict>
          <v:shape id="_x0000_s2050" o:spid="_x0000_s2050" o:spt="202" type="#_x0000_t202" style="position:absolute;left:0pt;margin-left:42.6pt;margin-top:240pt;height:42pt;width:329.25pt;z-index:251626496;mso-width-relative:page;mso-height-relative:page;" filled="f" stroked="f" coordsize="21600,21600" o:gfxdata="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AYZ7DfYAAAACgEAAA8AAAAAAAAAAQAgAAAAIgAA&#10;AGRycy9kb3ducmV2LnhtbFBLAQIUABQAAAAIAIdO4kBQMZ3algEAAAkDAAAOAAAAAAAAAAEAIAAA&#10;ACcBAABkcnMvZTJvRG9jLnhtbFBLBQYAAAAABgAGAFkBAAAvBQAAAAA=&#10;">
            <v:path/>
            <v:fill on="f" focussize="0,0"/>
            <v:stroke on="f" joinstyle="miter"/>
            <v:imagedata o:title=""/>
            <o:lock v:ext="edit"/>
            <v:textbox>
              <w:txbxContent>
                <w:p>
                  <w:pPr>
                    <w:rPr>
                      <w:sz w:val="28"/>
                    </w:rPr>
                  </w:pPr>
                  <w:r>
                    <w:rPr>
                      <w:rFonts w:hint="eastAsia"/>
                      <w:sz w:val="28"/>
                    </w:rPr>
                    <w:t xml:space="preserve">    本资质仅限</w:t>
                  </w:r>
                  <w:r>
                    <w:rPr>
                      <w:sz w:val="28"/>
                    </w:rPr>
                    <w:t>湖南正兴化工有限公司</w:t>
                  </w:r>
                  <w:r>
                    <w:rPr>
                      <w:rFonts w:hint="eastAsia"/>
                      <w:sz w:val="28"/>
                    </w:rPr>
                    <w:t>项目使用</w:t>
                  </w:r>
                </w:p>
              </w:txbxContent>
            </v:textbox>
          </v:shape>
        </w:pict>
      </w:r>
      <w:r>
        <w:rPr>
          <w:rFonts w:hint="default" w:ascii="Times New Roman" w:hAnsi="Times New Roman" w:cs="Times New Roman"/>
          <w:b/>
          <w:bCs/>
          <w:sz w:val="36"/>
          <w:szCs w:val="36"/>
        </w:rPr>
        <w:drawing>
          <wp:inline distT="0" distB="0" distL="114300" distR="114300">
            <wp:extent cx="5151755" cy="7303770"/>
            <wp:effectExtent l="0" t="0" r="10795" b="11430"/>
            <wp:docPr id="25" name="图片 1" descr="乾诚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乾诚资质"/>
                    <pic:cNvPicPr>
                      <a:picLocks noChangeAspect="1"/>
                    </pic:cNvPicPr>
                  </pic:nvPicPr>
                  <pic:blipFill>
                    <a:blip r:embed="rId10" cstate="print"/>
                    <a:srcRect l="2325" t="2027" r="-60"/>
                    <a:stretch>
                      <a:fillRect/>
                    </a:stretch>
                  </pic:blipFill>
                  <pic:spPr>
                    <a:xfrm>
                      <a:off x="0" y="0"/>
                      <a:ext cx="5151755" cy="7303770"/>
                    </a:xfrm>
                    <a:prstGeom prst="rect">
                      <a:avLst/>
                    </a:prstGeom>
                  </pic:spPr>
                </pic:pic>
              </a:graphicData>
            </a:graphic>
          </wp:inline>
        </w:drawing>
      </w:r>
    </w:p>
    <w:p>
      <w:pPr>
        <w:rPr>
          <w:rFonts w:hint="default" w:ascii="Times New Roman" w:hAnsi="Times New Roman" w:cs="Times New Roman"/>
        </w:rPr>
      </w:pPr>
      <w:r>
        <w:rPr>
          <w:rFonts w:hint="default" w:ascii="Times New Roman" w:hAnsi="Times New Roman" w:cs="Times New Roman"/>
        </w:rPr>
        <w:br w:type="page"/>
      </w:r>
    </w:p>
    <w:tbl>
      <w:tblPr>
        <w:tblStyle w:val="20"/>
        <w:tblW w:w="8280" w:type="dxa"/>
        <w:tblInd w:w="288" w:type="dxa"/>
        <w:tblLayout w:type="fixed"/>
        <w:tblCellMar>
          <w:top w:w="0" w:type="dxa"/>
          <w:left w:w="108" w:type="dxa"/>
          <w:bottom w:w="0" w:type="dxa"/>
          <w:right w:w="108" w:type="dxa"/>
        </w:tblCellMar>
      </w:tblPr>
      <w:tblGrid>
        <w:gridCol w:w="2644"/>
        <w:gridCol w:w="236"/>
        <w:gridCol w:w="5400"/>
      </w:tblGrid>
      <w:tr>
        <w:tblPrEx>
          <w:tblLayout w:type="fixed"/>
          <w:tblCellMar>
            <w:top w:w="0" w:type="dxa"/>
            <w:left w:w="108" w:type="dxa"/>
            <w:bottom w:w="0" w:type="dxa"/>
            <w:right w:w="108" w:type="dxa"/>
          </w:tblCellMar>
        </w:tblPrEx>
        <w:tc>
          <w:tcPr>
            <w:tcW w:w="2644" w:type="dxa"/>
          </w:tcPr>
          <w:p>
            <w:pPr>
              <w:adjustRightInd w:val="0"/>
              <w:spacing w:before="156" w:beforeLines="50" w:after="156" w:afterLines="50" w:line="360" w:lineRule="auto"/>
              <w:contextualSpacing/>
              <w:jc w:val="distribute"/>
              <w:rPr>
                <w:rFonts w:hint="default" w:ascii="Times New Roman" w:hAnsi="Times New Roman" w:cs="Times New Roman"/>
                <w:bCs/>
                <w:sz w:val="30"/>
              </w:rPr>
            </w:pPr>
            <w:r>
              <w:rPr>
                <w:rFonts w:hint="default" w:ascii="Times New Roman" w:hAnsi="Times New Roman" w:cs="Times New Roman"/>
                <w:bCs/>
                <w:sz w:val="30"/>
              </w:rPr>
              <w:t>承  担  单  位</w:t>
            </w:r>
          </w:p>
        </w:tc>
        <w:tc>
          <w:tcPr>
            <w:tcW w:w="236" w:type="dxa"/>
          </w:tcPr>
          <w:p>
            <w:pPr>
              <w:adjustRightInd w:val="0"/>
              <w:spacing w:before="156" w:beforeLines="50" w:after="156" w:afterLines="50" w:line="360" w:lineRule="auto"/>
              <w:contextualSpacing/>
              <w:rPr>
                <w:rFonts w:hint="default" w:ascii="Times New Roman" w:hAnsi="Times New Roman" w:cs="Times New Roman"/>
                <w:sz w:val="30"/>
              </w:rPr>
            </w:pPr>
            <w:r>
              <w:rPr>
                <w:rFonts w:hint="default" w:ascii="Times New Roman" w:hAnsi="Times New Roman" w:cs="Times New Roman"/>
                <w:sz w:val="30"/>
              </w:rPr>
              <w:t>：</w:t>
            </w:r>
          </w:p>
        </w:tc>
        <w:tc>
          <w:tcPr>
            <w:tcW w:w="5400" w:type="dxa"/>
          </w:tcPr>
          <w:p>
            <w:pPr>
              <w:adjustRightInd w:val="0"/>
              <w:spacing w:before="156" w:beforeLines="50" w:after="156" w:afterLines="50" w:line="360" w:lineRule="auto"/>
              <w:contextualSpacing/>
              <w:rPr>
                <w:rFonts w:hint="default" w:ascii="Times New Roman" w:hAnsi="Times New Roman" w:cs="Times New Roman"/>
                <w:sz w:val="30"/>
              </w:rPr>
            </w:pPr>
            <w:r>
              <w:rPr>
                <w:rFonts w:hint="default" w:ascii="Times New Roman" w:hAnsi="Times New Roman" w:cs="Times New Roman"/>
                <w:sz w:val="30"/>
              </w:rPr>
              <w:t>湖南乾诚检测有限公司</w:t>
            </w:r>
          </w:p>
        </w:tc>
      </w:tr>
      <w:tr>
        <w:tblPrEx>
          <w:tblLayout w:type="fixed"/>
          <w:tblCellMar>
            <w:top w:w="0" w:type="dxa"/>
            <w:left w:w="108" w:type="dxa"/>
            <w:bottom w:w="0" w:type="dxa"/>
            <w:right w:w="108" w:type="dxa"/>
          </w:tblCellMar>
        </w:tblPrEx>
        <w:tc>
          <w:tcPr>
            <w:tcW w:w="2644" w:type="dxa"/>
          </w:tcPr>
          <w:p>
            <w:pPr>
              <w:adjustRightInd w:val="0"/>
              <w:spacing w:before="156" w:beforeLines="50" w:after="156" w:afterLines="50" w:line="360" w:lineRule="auto"/>
              <w:contextualSpacing/>
              <w:jc w:val="distribute"/>
              <w:rPr>
                <w:rFonts w:hint="default" w:ascii="Times New Roman" w:hAnsi="Times New Roman" w:cs="Times New Roman"/>
                <w:bCs/>
                <w:sz w:val="30"/>
              </w:rPr>
            </w:pPr>
            <w:r>
              <w:rPr>
                <w:rFonts w:hint="default" w:ascii="Times New Roman" w:hAnsi="Times New Roman" w:cs="Times New Roman"/>
                <w:bCs/>
                <w:sz w:val="30"/>
              </w:rPr>
              <w:t>项目负责人</w:t>
            </w:r>
          </w:p>
        </w:tc>
        <w:tc>
          <w:tcPr>
            <w:tcW w:w="236" w:type="dxa"/>
          </w:tcPr>
          <w:p>
            <w:pPr>
              <w:adjustRightInd w:val="0"/>
              <w:spacing w:before="156" w:beforeLines="50" w:after="156" w:afterLines="50" w:line="360" w:lineRule="auto"/>
              <w:contextualSpacing/>
              <w:jc w:val="center"/>
              <w:rPr>
                <w:rFonts w:hint="default" w:ascii="Times New Roman" w:hAnsi="Times New Roman" w:cs="Times New Roman"/>
                <w:sz w:val="30"/>
              </w:rPr>
            </w:pPr>
            <w:r>
              <w:rPr>
                <w:rFonts w:hint="default" w:ascii="Times New Roman" w:hAnsi="Times New Roman" w:cs="Times New Roman"/>
                <w:sz w:val="30"/>
              </w:rPr>
              <w:t>：</w:t>
            </w:r>
          </w:p>
        </w:tc>
        <w:tc>
          <w:tcPr>
            <w:tcW w:w="5400" w:type="dxa"/>
          </w:tcPr>
          <w:p>
            <w:pPr>
              <w:adjustRightInd w:val="0"/>
              <w:spacing w:before="156" w:beforeLines="50" w:after="156" w:afterLines="50" w:line="360" w:lineRule="auto"/>
              <w:contextualSpacing/>
              <w:rPr>
                <w:rFonts w:hint="default" w:ascii="Times New Roman" w:hAnsi="Times New Roman" w:cs="Times New Roman"/>
                <w:sz w:val="30"/>
              </w:rPr>
            </w:pPr>
            <w:r>
              <w:rPr>
                <w:rFonts w:hint="default" w:ascii="Times New Roman" w:hAnsi="Times New Roman" w:cs="Times New Roman"/>
                <w:sz w:val="30"/>
              </w:rPr>
              <w:t>易嘉强</w:t>
            </w:r>
          </w:p>
        </w:tc>
      </w:tr>
      <w:tr>
        <w:tblPrEx>
          <w:tblLayout w:type="fixed"/>
          <w:tblCellMar>
            <w:top w:w="0" w:type="dxa"/>
            <w:left w:w="108" w:type="dxa"/>
            <w:bottom w:w="0" w:type="dxa"/>
            <w:right w:w="108" w:type="dxa"/>
          </w:tblCellMar>
        </w:tblPrEx>
        <w:tc>
          <w:tcPr>
            <w:tcW w:w="2644" w:type="dxa"/>
          </w:tcPr>
          <w:p>
            <w:pPr>
              <w:adjustRightInd w:val="0"/>
              <w:spacing w:before="156" w:beforeLines="50" w:after="156" w:afterLines="50" w:line="360" w:lineRule="auto"/>
              <w:contextualSpacing/>
              <w:jc w:val="distribute"/>
              <w:rPr>
                <w:rFonts w:hint="default" w:ascii="Times New Roman" w:hAnsi="Times New Roman" w:cs="Times New Roman"/>
                <w:bCs/>
                <w:sz w:val="30"/>
              </w:rPr>
            </w:pPr>
            <w:r>
              <w:rPr>
                <w:rFonts w:hint="default" w:ascii="Times New Roman" w:hAnsi="Times New Roman" w:cs="Times New Roman"/>
                <w:bCs/>
                <w:sz w:val="30"/>
              </w:rPr>
              <w:t>现场监测人员</w:t>
            </w:r>
          </w:p>
        </w:tc>
        <w:tc>
          <w:tcPr>
            <w:tcW w:w="236" w:type="dxa"/>
          </w:tcPr>
          <w:p>
            <w:pPr>
              <w:adjustRightInd w:val="0"/>
              <w:spacing w:before="156" w:beforeLines="50" w:after="156" w:afterLines="50" w:line="360" w:lineRule="auto"/>
              <w:contextualSpacing/>
              <w:jc w:val="center"/>
              <w:rPr>
                <w:rFonts w:hint="default" w:ascii="Times New Roman" w:hAnsi="Times New Roman" w:cs="Times New Roman"/>
                <w:sz w:val="30"/>
              </w:rPr>
            </w:pPr>
            <w:r>
              <w:rPr>
                <w:rFonts w:hint="default" w:ascii="Times New Roman" w:hAnsi="Times New Roman" w:cs="Times New Roman"/>
                <w:sz w:val="30"/>
              </w:rPr>
              <w:t>：</w:t>
            </w:r>
          </w:p>
        </w:tc>
        <w:tc>
          <w:tcPr>
            <w:tcW w:w="5400" w:type="dxa"/>
          </w:tcPr>
          <w:p>
            <w:pPr>
              <w:adjustRightInd w:val="0"/>
              <w:spacing w:before="156" w:beforeLines="50" w:after="156" w:afterLines="50" w:line="360" w:lineRule="auto"/>
              <w:contextualSpacing/>
              <w:rPr>
                <w:rFonts w:hint="default" w:ascii="Times New Roman" w:hAnsi="Times New Roman" w:cs="Times New Roman"/>
                <w:sz w:val="30"/>
              </w:rPr>
            </w:pPr>
            <w:r>
              <w:rPr>
                <w:rFonts w:hint="default" w:ascii="Times New Roman" w:hAnsi="Times New Roman" w:cs="Times New Roman"/>
                <w:sz w:val="30"/>
              </w:rPr>
              <w:t>柳辉、廖义中</w:t>
            </w:r>
          </w:p>
        </w:tc>
      </w:tr>
      <w:tr>
        <w:tblPrEx>
          <w:tblLayout w:type="fixed"/>
          <w:tblCellMar>
            <w:top w:w="0" w:type="dxa"/>
            <w:left w:w="108" w:type="dxa"/>
            <w:bottom w:w="0" w:type="dxa"/>
            <w:right w:w="108" w:type="dxa"/>
          </w:tblCellMar>
        </w:tblPrEx>
        <w:tc>
          <w:tcPr>
            <w:tcW w:w="2644" w:type="dxa"/>
          </w:tcPr>
          <w:p>
            <w:pPr>
              <w:adjustRightInd w:val="0"/>
              <w:spacing w:before="156" w:beforeLines="50" w:after="156" w:afterLines="50" w:line="360" w:lineRule="auto"/>
              <w:contextualSpacing/>
              <w:jc w:val="distribute"/>
              <w:rPr>
                <w:rFonts w:hint="default" w:ascii="Times New Roman" w:hAnsi="Times New Roman" w:cs="Times New Roman"/>
                <w:bCs/>
                <w:sz w:val="30"/>
              </w:rPr>
            </w:pPr>
            <w:r>
              <w:rPr>
                <w:rFonts w:hint="default" w:ascii="Times New Roman" w:hAnsi="Times New Roman" w:cs="Times New Roman"/>
                <w:bCs/>
                <w:sz w:val="30"/>
              </w:rPr>
              <w:t>分析检测人员</w:t>
            </w:r>
          </w:p>
        </w:tc>
        <w:tc>
          <w:tcPr>
            <w:tcW w:w="236" w:type="dxa"/>
          </w:tcPr>
          <w:p>
            <w:pPr>
              <w:adjustRightInd w:val="0"/>
              <w:spacing w:before="156" w:beforeLines="50" w:after="156" w:afterLines="50" w:line="360" w:lineRule="auto"/>
              <w:contextualSpacing/>
              <w:jc w:val="center"/>
              <w:rPr>
                <w:rFonts w:hint="default" w:ascii="Times New Roman" w:hAnsi="Times New Roman" w:cs="Times New Roman"/>
                <w:sz w:val="30"/>
              </w:rPr>
            </w:pPr>
            <w:r>
              <w:rPr>
                <w:rFonts w:hint="default" w:ascii="Times New Roman" w:hAnsi="Times New Roman" w:cs="Times New Roman"/>
                <w:sz w:val="30"/>
              </w:rPr>
              <w:t>：</w:t>
            </w:r>
          </w:p>
        </w:tc>
        <w:tc>
          <w:tcPr>
            <w:tcW w:w="5400" w:type="dxa"/>
          </w:tcPr>
          <w:p>
            <w:pPr>
              <w:adjustRightInd w:val="0"/>
              <w:spacing w:before="156" w:beforeLines="50" w:after="156" w:afterLines="50" w:line="360" w:lineRule="auto"/>
              <w:contextualSpacing/>
              <w:rPr>
                <w:rFonts w:hint="default" w:ascii="Times New Roman" w:hAnsi="Times New Roman" w:cs="Times New Roman"/>
                <w:sz w:val="30"/>
              </w:rPr>
            </w:pPr>
            <w:r>
              <w:rPr>
                <w:rFonts w:hint="default" w:ascii="Times New Roman" w:hAnsi="Times New Roman" w:cs="Times New Roman"/>
                <w:sz w:val="30"/>
              </w:rPr>
              <w:t>彭靖宜、何京晃、雷川</w:t>
            </w:r>
          </w:p>
        </w:tc>
      </w:tr>
      <w:tr>
        <w:tblPrEx>
          <w:tblLayout w:type="fixed"/>
          <w:tblCellMar>
            <w:top w:w="0" w:type="dxa"/>
            <w:left w:w="108" w:type="dxa"/>
            <w:bottom w:w="0" w:type="dxa"/>
            <w:right w:w="108" w:type="dxa"/>
          </w:tblCellMar>
        </w:tblPrEx>
        <w:tc>
          <w:tcPr>
            <w:tcW w:w="2644" w:type="dxa"/>
          </w:tcPr>
          <w:p>
            <w:pPr>
              <w:adjustRightInd w:val="0"/>
              <w:spacing w:before="156" w:beforeLines="50" w:after="156" w:afterLines="50" w:line="360" w:lineRule="auto"/>
              <w:contextualSpacing/>
              <w:jc w:val="distribute"/>
              <w:rPr>
                <w:rFonts w:hint="default" w:ascii="Times New Roman" w:hAnsi="Times New Roman" w:cs="Times New Roman"/>
                <w:bCs/>
                <w:sz w:val="30"/>
              </w:rPr>
            </w:pPr>
            <w:r>
              <w:rPr>
                <w:rFonts w:hint="default" w:ascii="Times New Roman" w:hAnsi="Times New Roman" w:cs="Times New Roman"/>
                <w:bCs/>
                <w:sz w:val="30"/>
              </w:rPr>
              <w:t>报告编写</w:t>
            </w:r>
          </w:p>
        </w:tc>
        <w:tc>
          <w:tcPr>
            <w:tcW w:w="236" w:type="dxa"/>
          </w:tcPr>
          <w:p>
            <w:pPr>
              <w:adjustRightInd w:val="0"/>
              <w:spacing w:before="156" w:beforeLines="50" w:after="156" w:afterLines="50" w:line="360" w:lineRule="auto"/>
              <w:contextualSpacing/>
              <w:jc w:val="center"/>
              <w:rPr>
                <w:rFonts w:hint="default" w:ascii="Times New Roman" w:hAnsi="Times New Roman" w:cs="Times New Roman"/>
                <w:sz w:val="30"/>
              </w:rPr>
            </w:pPr>
            <w:r>
              <w:rPr>
                <w:rFonts w:hint="default" w:ascii="Times New Roman" w:hAnsi="Times New Roman" w:cs="Times New Roman"/>
                <w:sz w:val="30"/>
              </w:rPr>
              <w:t>：</w:t>
            </w:r>
          </w:p>
        </w:tc>
        <w:tc>
          <w:tcPr>
            <w:tcW w:w="5400" w:type="dxa"/>
          </w:tcPr>
          <w:p>
            <w:pPr>
              <w:adjustRightInd w:val="0"/>
              <w:spacing w:before="156" w:beforeLines="50" w:after="156" w:afterLines="50" w:line="360" w:lineRule="auto"/>
              <w:contextualSpacing/>
              <w:rPr>
                <w:rFonts w:hint="default" w:ascii="Times New Roman" w:hAnsi="Times New Roman" w:cs="Times New Roman"/>
                <w:sz w:val="30"/>
              </w:rPr>
            </w:pPr>
            <w:r>
              <w:rPr>
                <w:rFonts w:hint="default" w:ascii="Times New Roman" w:hAnsi="Times New Roman" w:cs="Times New Roman"/>
                <w:sz w:val="30"/>
              </w:rPr>
              <w:t>易嘉强</w:t>
            </w:r>
          </w:p>
        </w:tc>
      </w:tr>
      <w:tr>
        <w:tblPrEx>
          <w:tblLayout w:type="fixed"/>
          <w:tblCellMar>
            <w:top w:w="0" w:type="dxa"/>
            <w:left w:w="108" w:type="dxa"/>
            <w:bottom w:w="0" w:type="dxa"/>
            <w:right w:w="108" w:type="dxa"/>
          </w:tblCellMar>
        </w:tblPrEx>
        <w:tc>
          <w:tcPr>
            <w:tcW w:w="2644" w:type="dxa"/>
          </w:tcPr>
          <w:p>
            <w:pPr>
              <w:adjustRightInd w:val="0"/>
              <w:spacing w:before="156" w:beforeLines="50" w:after="156" w:afterLines="50" w:line="360" w:lineRule="auto"/>
              <w:contextualSpacing/>
              <w:jc w:val="distribute"/>
              <w:rPr>
                <w:rFonts w:hint="default" w:ascii="Times New Roman" w:hAnsi="Times New Roman" w:cs="Times New Roman"/>
                <w:bCs/>
                <w:sz w:val="30"/>
              </w:rPr>
            </w:pPr>
            <w:r>
              <w:rPr>
                <w:rFonts w:hint="default" w:ascii="Times New Roman" w:hAnsi="Times New Roman" w:cs="Times New Roman"/>
                <w:bCs/>
                <w:sz w:val="30"/>
              </w:rPr>
              <w:t>报告审核</w:t>
            </w:r>
          </w:p>
        </w:tc>
        <w:tc>
          <w:tcPr>
            <w:tcW w:w="236" w:type="dxa"/>
          </w:tcPr>
          <w:p>
            <w:pPr>
              <w:adjustRightInd w:val="0"/>
              <w:spacing w:before="156" w:beforeLines="50" w:after="156" w:afterLines="50" w:line="360" w:lineRule="auto"/>
              <w:contextualSpacing/>
              <w:jc w:val="center"/>
              <w:rPr>
                <w:rFonts w:hint="default" w:ascii="Times New Roman" w:hAnsi="Times New Roman" w:cs="Times New Roman"/>
                <w:sz w:val="30"/>
              </w:rPr>
            </w:pPr>
            <w:r>
              <w:rPr>
                <w:rFonts w:hint="default" w:ascii="Times New Roman" w:hAnsi="Times New Roman" w:cs="Times New Roman"/>
                <w:sz w:val="30"/>
              </w:rPr>
              <w:t>：</w:t>
            </w:r>
          </w:p>
        </w:tc>
        <w:tc>
          <w:tcPr>
            <w:tcW w:w="5400" w:type="dxa"/>
          </w:tcPr>
          <w:p>
            <w:pPr>
              <w:adjustRightInd w:val="0"/>
              <w:spacing w:before="156" w:beforeLines="50" w:after="156" w:afterLines="50" w:line="360" w:lineRule="auto"/>
              <w:contextualSpacing/>
              <w:rPr>
                <w:rFonts w:hint="default" w:ascii="Times New Roman" w:hAnsi="Times New Roman" w:cs="Times New Roman"/>
                <w:sz w:val="30"/>
              </w:rPr>
            </w:pPr>
          </w:p>
        </w:tc>
      </w:tr>
      <w:tr>
        <w:tblPrEx>
          <w:tblLayout w:type="fixed"/>
          <w:tblCellMar>
            <w:top w:w="0" w:type="dxa"/>
            <w:left w:w="108" w:type="dxa"/>
            <w:bottom w:w="0" w:type="dxa"/>
            <w:right w:w="108" w:type="dxa"/>
          </w:tblCellMar>
        </w:tblPrEx>
        <w:tc>
          <w:tcPr>
            <w:tcW w:w="2644" w:type="dxa"/>
          </w:tcPr>
          <w:p>
            <w:pPr>
              <w:adjustRightInd w:val="0"/>
              <w:spacing w:before="156" w:beforeLines="50" w:after="156" w:afterLines="50" w:line="360" w:lineRule="auto"/>
              <w:contextualSpacing/>
              <w:jc w:val="distribute"/>
              <w:rPr>
                <w:rFonts w:hint="default" w:ascii="Times New Roman" w:hAnsi="Times New Roman" w:cs="Times New Roman"/>
                <w:bCs/>
                <w:sz w:val="30"/>
              </w:rPr>
            </w:pPr>
            <w:r>
              <w:rPr>
                <w:rFonts w:hint="default" w:ascii="Times New Roman" w:hAnsi="Times New Roman" w:cs="Times New Roman"/>
                <w:bCs/>
                <w:sz w:val="30"/>
              </w:rPr>
              <w:t>签发</w:t>
            </w:r>
          </w:p>
        </w:tc>
        <w:tc>
          <w:tcPr>
            <w:tcW w:w="236" w:type="dxa"/>
          </w:tcPr>
          <w:p>
            <w:pPr>
              <w:adjustRightInd w:val="0"/>
              <w:spacing w:before="156" w:beforeLines="50" w:after="156" w:afterLines="50" w:line="360" w:lineRule="auto"/>
              <w:contextualSpacing/>
              <w:jc w:val="center"/>
              <w:rPr>
                <w:rFonts w:hint="default" w:ascii="Times New Roman" w:hAnsi="Times New Roman" w:cs="Times New Roman"/>
                <w:sz w:val="30"/>
              </w:rPr>
            </w:pPr>
            <w:r>
              <w:rPr>
                <w:rFonts w:hint="default" w:ascii="Times New Roman" w:hAnsi="Times New Roman" w:cs="Times New Roman"/>
                <w:sz w:val="30"/>
              </w:rPr>
              <w:t>：</w:t>
            </w:r>
          </w:p>
        </w:tc>
        <w:tc>
          <w:tcPr>
            <w:tcW w:w="5400" w:type="dxa"/>
          </w:tcPr>
          <w:p>
            <w:pPr>
              <w:adjustRightInd w:val="0"/>
              <w:spacing w:before="156" w:beforeLines="50" w:after="156" w:afterLines="50" w:line="360" w:lineRule="auto"/>
              <w:contextualSpacing/>
              <w:rPr>
                <w:rFonts w:hint="default" w:ascii="Times New Roman" w:hAnsi="Times New Roman" w:cs="Times New Roman"/>
                <w:sz w:val="30"/>
              </w:rPr>
            </w:pPr>
          </w:p>
        </w:tc>
      </w:tr>
    </w:tbl>
    <w:p>
      <w:pPr>
        <w:jc w:val="left"/>
        <w:rPr>
          <w:rFonts w:hint="default" w:ascii="Times New Roman" w:hAnsi="Times New Roman" w:cs="Times New Roman"/>
          <w:b/>
          <w:sz w:val="28"/>
        </w:rPr>
      </w:pPr>
    </w:p>
    <w:p>
      <w:pPr>
        <w:jc w:val="left"/>
        <w:rPr>
          <w:rFonts w:hint="default" w:ascii="Times New Roman" w:hAnsi="Times New Roman" w:cs="Times New Roman"/>
          <w:b/>
          <w:sz w:val="28"/>
        </w:rPr>
      </w:pPr>
    </w:p>
    <w:p>
      <w:pPr>
        <w:jc w:val="left"/>
        <w:rPr>
          <w:rFonts w:hint="default" w:ascii="Times New Roman" w:hAnsi="Times New Roman" w:cs="Times New Roman"/>
          <w:b/>
          <w:sz w:val="28"/>
        </w:rPr>
      </w:pPr>
    </w:p>
    <w:p>
      <w:pPr>
        <w:pStyle w:val="2"/>
        <w:rPr>
          <w:rFonts w:hint="default" w:ascii="Times New Roman" w:hAnsi="Times New Roman" w:cs="Times New Roman" w:eastAsiaTheme="minorEastAsia"/>
        </w:rPr>
      </w:pPr>
    </w:p>
    <w:p>
      <w:pPr>
        <w:jc w:val="left"/>
        <w:rPr>
          <w:rFonts w:hint="default" w:ascii="Times New Roman" w:hAnsi="Times New Roman" w:cs="Times New Roman"/>
          <w:b/>
          <w:sz w:val="28"/>
        </w:rPr>
      </w:pPr>
    </w:p>
    <w:p>
      <w:pPr>
        <w:jc w:val="left"/>
        <w:rPr>
          <w:rFonts w:hint="default" w:ascii="Times New Roman" w:hAnsi="Times New Roman" w:cs="Times New Roman"/>
          <w:sz w:val="28"/>
        </w:rPr>
      </w:pPr>
      <w:r>
        <w:rPr>
          <w:rFonts w:hint="default" w:ascii="Times New Roman" w:hAnsi="Times New Roman" w:cs="Times New Roman"/>
          <w:sz w:val="28"/>
        </w:rPr>
        <w:t>湖南乾诚检测有限公司</w:t>
      </w:r>
    </w:p>
    <w:p>
      <w:pPr>
        <w:rPr>
          <w:rFonts w:hint="default" w:ascii="Times New Roman" w:hAnsi="Times New Roman" w:cs="Times New Roman"/>
          <w:sz w:val="28"/>
        </w:rPr>
      </w:pPr>
      <w:r>
        <w:rPr>
          <w:rFonts w:hint="default" w:ascii="Times New Roman" w:hAnsi="Times New Roman" w:cs="Times New Roman"/>
          <w:sz w:val="28"/>
        </w:rPr>
        <w:t>地址：长沙市雨花区环保中路188号11栋103</w:t>
      </w:r>
    </w:p>
    <w:p>
      <w:pPr>
        <w:rPr>
          <w:rFonts w:hint="default" w:ascii="Times New Roman" w:hAnsi="Times New Roman" w:cs="Times New Roman"/>
          <w:sz w:val="28"/>
        </w:rPr>
      </w:pPr>
      <w:r>
        <w:rPr>
          <w:rFonts w:hint="default" w:ascii="Times New Roman" w:hAnsi="Times New Roman" w:cs="Times New Roman"/>
          <w:sz w:val="28"/>
        </w:rPr>
        <w:t>邮编：410116</w:t>
      </w:r>
    </w:p>
    <w:p>
      <w:pPr>
        <w:rPr>
          <w:rFonts w:hint="default" w:ascii="Times New Roman" w:hAnsi="Times New Roman" w:cs="Times New Roman"/>
          <w:sz w:val="28"/>
        </w:rPr>
      </w:pPr>
      <w:r>
        <w:rPr>
          <w:rFonts w:hint="default" w:ascii="Times New Roman" w:hAnsi="Times New Roman" w:cs="Times New Roman"/>
          <w:sz w:val="28"/>
        </w:rPr>
        <w:t>电话：0731-89879213</w:t>
      </w:r>
    </w:p>
    <w:p>
      <w:pPr>
        <w:rPr>
          <w:rFonts w:hint="default" w:ascii="Times New Roman" w:hAnsi="Times New Roman" w:cs="Times New Roman"/>
          <w:sz w:val="28"/>
        </w:rPr>
      </w:pPr>
      <w:r>
        <w:rPr>
          <w:rFonts w:hint="default" w:ascii="Times New Roman" w:hAnsi="Times New Roman" w:cs="Times New Roman"/>
          <w:sz w:val="28"/>
        </w:rPr>
        <w:t>邮箱：qingyou1001@163.com</w:t>
      </w:r>
    </w:p>
    <w:p>
      <w:pPr>
        <w:rPr>
          <w:rFonts w:hint="default" w:ascii="Times New Roman" w:hAnsi="Times New Roman" w:cs="Times New Roman"/>
          <w:sz w:val="28"/>
        </w:rPr>
      </w:pPr>
    </w:p>
    <w:p>
      <w:pPr>
        <w:spacing w:line="580" w:lineRule="exact"/>
        <w:contextualSpacing/>
        <w:jc w:val="center"/>
        <w:rPr>
          <w:rFonts w:hint="default" w:ascii="Times New Roman" w:hAnsi="Times New Roman" w:cs="Times New Roman"/>
          <w:b/>
          <w:bCs/>
          <w:sz w:val="28"/>
          <w:highlight w:val="yellow"/>
        </w:rPr>
      </w:pPr>
      <w:r>
        <w:rPr>
          <w:rFonts w:hint="default" w:ascii="Times New Roman" w:hAnsi="Times New Roman" w:cs="Times New Roman"/>
          <w:b/>
          <w:bCs/>
          <w:sz w:val="28"/>
          <w:highlight w:val="yellow"/>
        </w:rPr>
        <w:t>声明：复制本报告中的部分内容无效。</w:t>
      </w:r>
    </w:p>
    <w:p>
      <w:pPr>
        <w:pStyle w:val="2"/>
        <w:rPr>
          <w:rFonts w:hint="default" w:ascii="Times New Roman" w:hAnsi="Times New Roman" w:cs="Times New Roman"/>
        </w:rPr>
      </w:pPr>
      <w:r>
        <w:rPr>
          <w:rFonts w:hint="default" w:ascii="Times New Roman" w:hAnsi="Times New Roman" w:cs="Times New Roman"/>
        </w:rPr>
        <w:br w:type="page"/>
      </w:r>
    </w:p>
    <w:p>
      <w:pPr>
        <w:jc w:val="center"/>
        <w:rPr>
          <w:rFonts w:hint="default" w:ascii="Times New Roman" w:hAnsi="Times New Roman" w:cs="Times New Roman"/>
          <w:b/>
          <w:bCs/>
          <w:sz w:val="36"/>
          <w:szCs w:val="36"/>
          <w:lang w:eastAsia="zh-CN"/>
        </w:rPr>
      </w:pPr>
      <w:r>
        <w:rPr>
          <w:rFonts w:hint="default" w:ascii="Times New Roman" w:hAnsi="Times New Roman" w:cs="Times New Roman"/>
          <w:b/>
          <w:bCs/>
          <w:sz w:val="36"/>
          <w:szCs w:val="36"/>
          <w:lang w:eastAsia="zh-CN"/>
        </w:rPr>
        <w:t>修改说明</w:t>
      </w:r>
    </w:p>
    <w:p>
      <w:pPr>
        <w:jc w:val="both"/>
        <w:rPr>
          <w:rFonts w:hint="default" w:ascii="Times New Roman" w:hAnsi="Times New Roman" w:cs="Times New Roman"/>
          <w:b/>
          <w:bCs/>
          <w:sz w:val="36"/>
          <w:szCs w:val="36"/>
          <w:lang w:eastAsia="zh-CN"/>
        </w:rPr>
      </w:pPr>
      <w:r>
        <w:rPr>
          <w:rFonts w:hint="default" w:ascii="Times New Roman" w:hAnsi="Times New Roman" w:eastAsia="宋体" w:cs="Times New Roman"/>
          <w:sz w:val="28"/>
          <w:szCs w:val="28"/>
          <w:lang w:val="en-US" w:eastAsia="zh-CN"/>
        </w:rPr>
        <w:t xml:space="preserve">    </w:t>
      </w:r>
      <w:r>
        <w:rPr>
          <w:rFonts w:hint="default" w:ascii="Times New Roman" w:hAnsi="Times New Roman" w:eastAsia="宋体" w:cs="Times New Roman"/>
          <w:sz w:val="28"/>
          <w:szCs w:val="28"/>
        </w:rPr>
        <w:t>根据</w:t>
      </w:r>
      <w:r>
        <w:rPr>
          <w:rFonts w:hint="default" w:ascii="Times New Roman" w:hAnsi="Times New Roman" w:eastAsia="宋体" w:cs="Times New Roman"/>
          <w:sz w:val="28"/>
          <w:szCs w:val="28"/>
          <w:lang w:eastAsia="zh-CN"/>
        </w:rPr>
        <w:t>验收报告会</w:t>
      </w:r>
      <w:r>
        <w:rPr>
          <w:rFonts w:hint="default" w:ascii="Times New Roman" w:hAnsi="Times New Roman" w:eastAsia="宋体" w:cs="Times New Roman"/>
          <w:sz w:val="28"/>
          <w:szCs w:val="28"/>
        </w:rPr>
        <w:t>专家评审意见，本报告做了如下修改：</w:t>
      </w:r>
    </w:p>
    <w:tbl>
      <w:tblPr>
        <w:tblStyle w:val="21"/>
        <w:tblW w:w="9162" w:type="dxa"/>
        <w:tblInd w:w="-3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4397"/>
        <w:gridCol w:w="4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vertAlign w:val="baseline"/>
                <w:lang w:eastAsia="zh-CN"/>
              </w:rPr>
            </w:pPr>
            <w:r>
              <w:rPr>
                <w:rFonts w:hint="default" w:ascii="Times New Roman" w:hAnsi="Times New Roman" w:cs="Times New Roman"/>
                <w:vertAlign w:val="baseline"/>
                <w:lang w:eastAsia="zh-CN"/>
              </w:rPr>
              <w:t>序号</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vertAlign w:val="baseline"/>
                <w:lang w:eastAsia="zh-CN"/>
              </w:rPr>
            </w:pPr>
            <w:r>
              <w:rPr>
                <w:rFonts w:hint="default" w:ascii="Times New Roman" w:hAnsi="Times New Roman" w:cs="Times New Roman"/>
                <w:vertAlign w:val="baseline"/>
                <w:lang w:eastAsia="zh-CN"/>
              </w:rPr>
              <w:t>评审意见</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vertAlign w:val="baseline"/>
                <w:lang w:eastAsia="zh-CN"/>
              </w:rPr>
            </w:pPr>
            <w:r>
              <w:rPr>
                <w:rFonts w:hint="default" w:ascii="Times New Roman" w:hAnsi="Times New Roman" w:cs="Times New Roman"/>
                <w:vertAlign w:val="baseline"/>
                <w:lang w:eastAsia="zh-CN"/>
              </w:rPr>
              <w:t>修改情况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1</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根据本次验收内容，调整删减项目基本情况中项目情况一览表、设备、建构物等不在本次验收范围内的相关内容</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val="en-US" w:eastAsia="zh-CN"/>
              </w:rPr>
              <w:t>已修改，根据本次验收内容对项目基本情况进行了调整，详见P3、4、5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2</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补充污染物排放执行标准的函</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已补充，见附件8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3</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补充生产废水处理工艺</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已补充生产废水处理工艺，见P1</w:t>
            </w:r>
            <w:r>
              <w:rPr>
                <w:rFonts w:hint="eastAsia" w:ascii="Times New Roman" w:hAnsi="Times New Roman" w:eastAsia="宋体" w:cs="Times New Roman"/>
                <w:vertAlign w:val="baseline"/>
                <w:lang w:val="en-US" w:eastAsia="zh-CN"/>
              </w:rPr>
              <w:t>4</w:t>
            </w:r>
            <w:r>
              <w:rPr>
                <w:rFonts w:hint="default" w:ascii="Times New Roman" w:hAnsi="Times New Roman" w:eastAsia="宋体" w:cs="Times New Roman"/>
                <w:vertAlign w:val="baseline"/>
                <w:lang w:val="en-US" w:eastAsia="zh-CN"/>
              </w:rPr>
              <w:t>、1</w:t>
            </w:r>
            <w:r>
              <w:rPr>
                <w:rFonts w:hint="eastAsia" w:ascii="Times New Roman" w:hAnsi="Times New Roman" w:eastAsia="宋体" w:cs="Times New Roman"/>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4</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补充细化危险废物种类、产生量、去向，回用于公司生产的建立台账，交由危废单位处置的提供协议、危废单位资质。针对一般工业固废去处补充相关台账或协议。</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已补充，细化了危险废物种类、产生量、去向，见P1</w:t>
            </w:r>
            <w:r>
              <w:rPr>
                <w:rFonts w:hint="eastAsia" w:ascii="Times New Roman" w:hAnsi="Times New Roman" w:eastAsia="宋体" w:cs="Times New Roman"/>
                <w:vertAlign w:val="baseline"/>
                <w:lang w:val="en-US" w:eastAsia="zh-CN"/>
              </w:rPr>
              <w:t>6，</w:t>
            </w:r>
            <w:r>
              <w:rPr>
                <w:rFonts w:hint="default" w:ascii="Times New Roman" w:hAnsi="Times New Roman" w:eastAsia="宋体" w:cs="Times New Roman"/>
                <w:vertAlign w:val="baseline"/>
                <w:lang w:val="en-US" w:eastAsia="zh-CN"/>
              </w:rPr>
              <w:t>处置协议、危废单位资质、固废台账见附件10、附件11、附件12、附件13、附件14、附件15、附件16、附件17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cs="Times New Roman"/>
                <w:vertAlign w:val="baseline"/>
                <w:lang w:val="en-US" w:eastAsia="zh-CN"/>
              </w:rPr>
              <w:t>5</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针对原环评中4台余热锅炉，公司需补充相关说明文件</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已补充，见附件9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6</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补充监测周边土壤现状</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已补充监测，结果见P30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7</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反渗透设备运行后，补充监测生产废水</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eastAsia="zh-CN"/>
              </w:rPr>
            </w:pPr>
            <w:r>
              <w:rPr>
                <w:rFonts w:hint="default" w:ascii="Times New Roman" w:hAnsi="Times New Roman" w:eastAsia="宋体" w:cs="Times New Roman"/>
                <w:vertAlign w:val="baseline"/>
                <w:lang w:val="en-US" w:eastAsia="zh-CN"/>
              </w:rPr>
              <w:t>已补充监测，结果见P26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cs="Times New Roman"/>
                <w:vertAlign w:val="baseline"/>
                <w:lang w:val="en-US" w:eastAsia="zh-CN"/>
              </w:rPr>
            </w:pPr>
            <w:r>
              <w:rPr>
                <w:rFonts w:hint="default" w:ascii="Times New Roman" w:hAnsi="Times New Roman" w:eastAsia="宋体" w:cs="Times New Roman"/>
                <w:vertAlign w:val="baseline"/>
                <w:lang w:val="en-US" w:eastAsia="zh-CN"/>
              </w:rPr>
              <w:t>8</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针对废气处理设备整改后，对45m排气筒重新监测废气</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已重新监测，结果见P27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9</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批复落实情况，按照原环评、变更环评及落实情况对照表补充</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已修改，按照原环评、变更环评及落实情况对照表进行了补充，详见P3</w:t>
            </w:r>
            <w:r>
              <w:rPr>
                <w:rFonts w:hint="eastAsia" w:ascii="Times New Roman" w:hAnsi="Times New Roman" w:eastAsia="宋体" w:cs="Times New Roman"/>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0"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10</w:t>
            </w:r>
          </w:p>
        </w:tc>
        <w:tc>
          <w:tcPr>
            <w:tcW w:w="4397"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完善补充各环保措施图片</w:t>
            </w:r>
          </w:p>
        </w:tc>
        <w:tc>
          <w:tcPr>
            <w:tcW w:w="4015" w:type="dxa"/>
            <w:vAlign w:val="top"/>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cs="Times New Roman" w:eastAsiaTheme="minorEastAsia"/>
                <w:vertAlign w:val="baseline"/>
                <w:lang w:val="en-US" w:eastAsia="zh-CN"/>
              </w:rPr>
            </w:pPr>
            <w:r>
              <w:rPr>
                <w:rFonts w:hint="default" w:ascii="Times New Roman" w:hAnsi="Times New Roman" w:cs="Times New Roman"/>
                <w:vertAlign w:val="baseline"/>
                <w:lang w:val="en-US" w:eastAsia="zh-CN"/>
              </w:rPr>
              <w:t>已补充，针对废水、废水、固废等环保措施，分别完善了图片，见附图3</w:t>
            </w:r>
          </w:p>
        </w:tc>
      </w:tr>
    </w:tbl>
    <w:p>
      <w:pPr>
        <w:pStyle w:val="2"/>
        <w:rPr>
          <w:rFonts w:hint="default" w:ascii="Times New Roman" w:hAnsi="Times New Roman" w:cs="Times New Roman"/>
        </w:rPr>
        <w:sectPr>
          <w:pgSz w:w="11906" w:h="16838"/>
          <w:pgMar w:top="1440" w:right="1800" w:bottom="1440" w:left="1800" w:header="851" w:footer="992" w:gutter="0"/>
          <w:cols w:space="425" w:num="1"/>
          <w:docGrid w:type="lines" w:linePitch="312" w:charSpace="0"/>
        </w:sectPr>
      </w:pPr>
    </w:p>
    <w:p>
      <w:pPr>
        <w:pStyle w:val="15"/>
        <w:tabs>
          <w:tab w:val="right" w:leader="dot" w:pos="8306"/>
        </w:tabs>
        <w:spacing w:line="360" w:lineRule="auto"/>
        <w:jc w:val="center"/>
        <w:rPr>
          <w:rFonts w:hint="default" w:ascii="Times New Roman" w:hAnsi="Times New Roman" w:eastAsia="宋体" w:cs="Times New Roman"/>
        </w:rPr>
      </w:pPr>
      <w:r>
        <w:rPr>
          <w:rFonts w:hint="default" w:ascii="Times New Roman" w:hAnsi="Times New Roman" w:eastAsia="宋体" w:cs="Times New Roman"/>
          <w:b/>
          <w:bCs/>
          <w:sz w:val="28"/>
          <w:szCs w:val="32"/>
        </w:rPr>
        <w:t>目</w:t>
      </w:r>
      <w:r>
        <w:rPr>
          <w:rFonts w:hint="eastAsia" w:ascii="Times New Roman" w:hAnsi="Times New Roman" w:eastAsia="宋体" w:cs="Times New Roman"/>
          <w:b/>
          <w:bCs/>
          <w:sz w:val="28"/>
          <w:szCs w:val="32"/>
          <w:lang w:val="en-US" w:eastAsia="zh-CN"/>
        </w:rPr>
        <w:t xml:space="preserve">    </w:t>
      </w:r>
      <w:r>
        <w:rPr>
          <w:rFonts w:hint="default" w:ascii="Times New Roman" w:hAnsi="Times New Roman" w:eastAsia="宋体" w:cs="Times New Roman"/>
          <w:b/>
          <w:bCs/>
          <w:sz w:val="28"/>
          <w:szCs w:val="32"/>
        </w:rPr>
        <w:t>录</w:t>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TOC \o "1-3" \h \u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_Toc27692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 前言</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_Toc27692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_Toc8381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 验收依据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_Toc8381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_Toc3907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 建设项目概况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_Toc3907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_Toc16500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3.1项目基本情况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_Toc16500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_Toc4680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3.2主要原辅材料</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_Toc4680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_Toc6536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3.3主要生产设备</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_Toc6536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_Toc18113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3.4主要生产工艺流程及产污情况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_Toc18113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_Toc2711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3.4.1总生产工艺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_Toc2711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_Toc24388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3.4.2次氧化锌生产工艺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_Toc24388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_Toc14500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3.4.3硫酸锌生产工艺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_Toc14500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_Toc15994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3.4.</w:t>
      </w:r>
      <w:r>
        <w:rPr>
          <w:rFonts w:hint="default" w:ascii="Times New Roman" w:hAnsi="Times New Roman" w:cs="Times New Roman" w:eastAsiaTheme="minorEastAsia"/>
          <w:lang w:val="en-US" w:eastAsia="zh-CN"/>
        </w:rPr>
        <w:t>4</w:t>
      </w:r>
      <w:r>
        <w:rPr>
          <w:rFonts w:hint="default" w:ascii="Times New Roman" w:hAnsi="Times New Roman" w:cs="Times New Roman" w:eastAsiaTheme="minorEastAsia"/>
        </w:rPr>
        <w:t>立德粉生产工艺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_Toc15994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_Toc28292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3.4.5氧化锌脱硫工艺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_Toc28292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_Toc29559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3.4.6冲渣废水处理工艺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_Toc29559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13</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_Toc22622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3.4.6</w:t>
      </w:r>
      <w:r>
        <w:rPr>
          <w:rFonts w:hint="default" w:ascii="Times New Roman" w:hAnsi="Times New Roman" w:cs="Times New Roman" w:eastAsiaTheme="minorEastAsia"/>
          <w:lang w:val="en-US" w:eastAsia="zh-CN"/>
        </w:rPr>
        <w:t>污水处理站</w:t>
      </w:r>
      <w:r>
        <w:rPr>
          <w:rFonts w:hint="default" w:ascii="Times New Roman" w:hAnsi="Times New Roman" w:cs="Times New Roman" w:eastAsiaTheme="minorEastAsia"/>
        </w:rPr>
        <w:t>工艺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_Toc22622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_Toc30104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3.5主要污染源及污染防治措施</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_Toc30104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_Toc1161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3.5.1废水</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_Toc1161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_Toc1157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3.5.2废气</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_Toc1157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_Toc7190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3.5.3噪声</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_Toc7190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_Toc29959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3.5.4固体废物</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_Toc29959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_Toc6325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 环境影响评价意见及环境影响批复的要求</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_Toc6325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_Toc14806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4.1环评主要结论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_Toc14806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_Toc10984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4.2环评批复及要求</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_Toc10984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_Toc12167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5. 验收监测评价标准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_Toc12167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_Toc23192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5.1污染物评价标准</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_Toc23192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_Toc11590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5.2总量控制指标</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_Toc11590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_Toc32139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6. 验收监测内容</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_Toc32139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_Toc10240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b w:val="0"/>
          <w:bCs w:val="0"/>
        </w:rPr>
        <w:t>7. 监测分析及质量保证</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_Toc10240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_Toc14922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7.1监测方法</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_Toc14922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22</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_Toc25630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7.2质量保证</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_Toc25630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24</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_Toc17272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7.3验收期间气象参数及生产工况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_Toc17272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_Toc21013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 验收监测结果及分析</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_Toc21013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_Toc5807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8.1废水监测</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_Toc5807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25</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_Toc21572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8.2废气监测</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_Toc21572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_Toc18862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8.3噪声监测</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_Toc18862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_Toc23159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8.4地下水监测</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_Toc23159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29</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_Toc30860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w:t>
      </w:r>
      <w:r>
        <w:rPr>
          <w:rFonts w:hint="default" w:ascii="Times New Roman" w:hAnsi="Times New Roman" w:cs="Times New Roman" w:eastAsiaTheme="minorEastAsia"/>
          <w:lang w:val="en-US" w:eastAsia="zh-CN"/>
        </w:rPr>
        <w:t>5土壤监测</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_Toc30860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_Toc6509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8.</w:t>
      </w:r>
      <w:r>
        <w:rPr>
          <w:rFonts w:hint="default" w:ascii="Times New Roman" w:hAnsi="Times New Roman" w:cs="Times New Roman" w:eastAsiaTheme="minorEastAsia"/>
          <w:lang w:val="en-US" w:eastAsia="zh-CN"/>
        </w:rPr>
        <w:t>6</w:t>
      </w:r>
      <w:r>
        <w:rPr>
          <w:rFonts w:hint="default" w:ascii="Times New Roman" w:hAnsi="Times New Roman" w:cs="Times New Roman" w:eastAsiaTheme="minorEastAsia"/>
        </w:rPr>
        <w:t>总量控制</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_Toc6509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30</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_Toc16412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9.环境管理检查及公众参与情况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_Toc16412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9.1环评批复落实情况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_Toc5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31</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_Toc29847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9.2 “三同时”执行情况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_Toc29847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_Toc18794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9.3环保投资情况</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_Toc18794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36</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_Toc1287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9.4环境管理检查</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_Toc1287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_Toc28384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10.验收监测结论及建议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_Toc28384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_Toc14971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10.1结 论</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_Toc14971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37</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6"/>
        <w:keepNext w:val="0"/>
        <w:keepLines w:val="0"/>
        <w:pageBreakBefore w:val="0"/>
        <w:widowControl w:val="0"/>
        <w:tabs>
          <w:tab w:val="right" w:leader="dot" w:pos="8306"/>
        </w:tabs>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default" w:ascii="Times New Roman" w:hAnsi="Times New Roman" w:cs="Times New Roman"/>
          <w:color w:val="000000" w:themeColor="text1"/>
          <w:sz w:val="28"/>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_Toc24232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10.2建议</w:t>
      </w:r>
      <w:r>
        <w:rPr>
          <w:rFonts w:hint="default" w:ascii="Times New Roman" w:hAnsi="Times New Roman" w:cs="Times New Roman" w:eastAsiaTheme="minorEastAsia"/>
        </w:rPr>
        <w:tab/>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PAGEREF _Toc24232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t>38</w:t>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r>
        <w:rPr>
          <w:rFonts w:hint="default" w:ascii="Times New Roman" w:hAnsi="Times New Roman" w:cs="Times New Roman" w:eastAsiaTheme="minorEastAsia"/>
        </w:rPr>
        <w:fldChar w:fldCharType="end"/>
      </w:r>
    </w:p>
    <w:p>
      <w:pPr>
        <w:pStyle w:val="15"/>
        <w:tabs>
          <w:tab w:val="right" w:leader="dot" w:pos="8721"/>
        </w:tabs>
        <w:adjustRightInd w:val="0"/>
        <w:spacing w:line="408" w:lineRule="auto"/>
        <w:rPr>
          <w:rFonts w:hint="default" w:ascii="Times New Roman" w:hAnsi="Times New Roman" w:cs="Times New Roman"/>
          <w:color w:val="000000" w:themeColor="text1"/>
          <w:sz w:val="28"/>
        </w:rPr>
      </w:pPr>
      <w:r>
        <w:rPr>
          <w:rFonts w:hint="default" w:ascii="Times New Roman" w:hAnsi="Times New Roman" w:cs="Times New Roman"/>
          <w:color w:val="000000" w:themeColor="text1"/>
          <w:sz w:val="28"/>
        </w:rPr>
        <w:t>附图：</w:t>
      </w:r>
    </w:p>
    <w:p>
      <w:pPr>
        <w:adjustRightInd w:val="0"/>
        <w:spacing w:line="408"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附图1：</w:t>
      </w:r>
      <w:r>
        <w:rPr>
          <w:rFonts w:hint="default" w:ascii="Times New Roman" w:hAnsi="Times New Roman" w:cs="Times New Roman"/>
          <w:color w:val="000000" w:themeColor="text1"/>
          <w:kern w:val="0"/>
        </w:rPr>
        <w:t>项目</w:t>
      </w:r>
      <w:r>
        <w:rPr>
          <w:rFonts w:hint="default" w:ascii="Times New Roman" w:hAnsi="Times New Roman" w:cs="Times New Roman"/>
          <w:color w:val="000000" w:themeColor="text1"/>
        </w:rPr>
        <w:t>地理位置图</w:t>
      </w:r>
    </w:p>
    <w:p>
      <w:pPr>
        <w:adjustRightInd w:val="0"/>
        <w:spacing w:line="408"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附图2：厂区平面布置及监测布点示意图</w:t>
      </w:r>
    </w:p>
    <w:p>
      <w:pPr>
        <w:adjustRightInd w:val="0"/>
        <w:spacing w:line="408" w:lineRule="auto"/>
        <w:ind w:firstLine="480" w:firstLineChars="200"/>
        <w:rPr>
          <w:rFonts w:hint="default" w:ascii="Times New Roman" w:hAnsi="Times New Roman" w:eastAsia="宋体" w:cs="Times New Roman"/>
          <w:color w:val="000000" w:themeColor="text1"/>
        </w:rPr>
      </w:pPr>
      <w:r>
        <w:rPr>
          <w:rFonts w:hint="default" w:ascii="Times New Roman" w:hAnsi="Times New Roman" w:cs="Times New Roman"/>
          <w:color w:val="000000" w:themeColor="text1"/>
        </w:rPr>
        <w:t>附图3：厂区及环保措施图片</w:t>
      </w:r>
    </w:p>
    <w:p>
      <w:pPr>
        <w:pStyle w:val="15"/>
        <w:tabs>
          <w:tab w:val="right" w:leader="dot" w:pos="8721"/>
        </w:tabs>
        <w:adjustRightInd w:val="0"/>
        <w:spacing w:line="408" w:lineRule="auto"/>
        <w:rPr>
          <w:rFonts w:hint="default" w:ascii="Times New Roman" w:hAnsi="Times New Roman" w:cs="Times New Roman"/>
          <w:sz w:val="28"/>
        </w:rPr>
      </w:pPr>
      <w:r>
        <w:rPr>
          <w:rFonts w:hint="default" w:ascii="Times New Roman" w:hAnsi="Times New Roman" w:cs="Times New Roman"/>
          <w:sz w:val="28"/>
        </w:rPr>
        <w:t>附件：</w:t>
      </w:r>
    </w:p>
    <w:p>
      <w:pPr>
        <w:adjustRightInd w:val="0"/>
        <w:spacing w:line="408"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附件1： 项目委托书</w:t>
      </w:r>
    </w:p>
    <w:p>
      <w:pPr>
        <w:adjustRightInd w:val="0"/>
        <w:spacing w:line="408"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附件2： 建设项目工程竣工环境保护“三同时”验收登记表</w:t>
      </w:r>
    </w:p>
    <w:p>
      <w:pPr>
        <w:adjustRightInd w:val="0"/>
        <w:spacing w:line="408" w:lineRule="auto"/>
        <w:ind w:firstLine="480"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rPr>
        <w:t>附件3： 《关于湖南正兴化工有限公司3万吨/年次氧化锌、3万吨/年立德粉、1万吨/年活性氧化锌、4万吨/年铁渣搬迁技改项目环境影响报告书的批复》</w:t>
      </w:r>
      <w:r>
        <w:rPr>
          <w:rFonts w:hint="default" w:ascii="Times New Roman" w:hAnsi="Times New Roman" w:cs="Times New Roman"/>
          <w:color w:val="000000" w:themeColor="text1"/>
          <w:szCs w:val="24"/>
        </w:rPr>
        <w:t>（湖南省环境保护厅，湘环评</w:t>
      </w:r>
      <w:r>
        <w:rPr>
          <w:rFonts w:hint="default" w:ascii="Times New Roman" w:hAnsi="Times New Roman" w:cs="Times New Roman"/>
          <w:bCs/>
          <w:color w:val="000000" w:themeColor="text1"/>
          <w:szCs w:val="24"/>
        </w:rPr>
        <w:t>[2011]71</w:t>
      </w:r>
      <w:r>
        <w:rPr>
          <w:rFonts w:hint="default" w:ascii="Times New Roman" w:hAnsi="Times New Roman" w:cs="Times New Roman"/>
          <w:color w:val="000000" w:themeColor="text1"/>
          <w:szCs w:val="24"/>
        </w:rPr>
        <w:t>）</w:t>
      </w:r>
    </w:p>
    <w:p>
      <w:pPr>
        <w:adjustRightInd w:val="0"/>
        <w:spacing w:line="408" w:lineRule="auto"/>
        <w:ind w:firstLine="468" w:firstLineChars="200"/>
        <w:rPr>
          <w:rFonts w:hint="default" w:ascii="Times New Roman" w:hAnsi="Times New Roman" w:cs="Times New Roman"/>
          <w:color w:val="000000" w:themeColor="text1"/>
        </w:rPr>
      </w:pPr>
      <w:r>
        <w:rPr>
          <w:rFonts w:hint="default" w:ascii="Times New Roman" w:hAnsi="Times New Roman" w:cs="Times New Roman"/>
          <w:color w:val="000000" w:themeColor="text1"/>
          <w:spacing w:val="-3"/>
        </w:rPr>
        <w:t>附件4：</w:t>
      </w:r>
      <w:r>
        <w:rPr>
          <w:rFonts w:hint="default" w:ascii="Times New Roman" w:hAnsi="Times New Roman" w:cs="Times New Roman"/>
          <w:color w:val="000000" w:themeColor="text1"/>
        </w:rPr>
        <w:t>《</w:t>
      </w:r>
      <w:r>
        <w:rPr>
          <w:rFonts w:hint="default" w:ascii="Times New Roman" w:hAnsi="Times New Roman" w:eastAsia="宋体" w:cs="Times New Roman"/>
          <w:color w:val="000000" w:themeColor="text1"/>
        </w:rPr>
        <w:t>关于</w:t>
      </w:r>
      <w:r>
        <w:rPr>
          <w:rFonts w:hint="default" w:ascii="Times New Roman" w:hAnsi="Times New Roman" w:cs="Times New Roman"/>
          <w:color w:val="000000" w:themeColor="text1"/>
        </w:rPr>
        <w:t>湖南正兴化工有限公司3万吨/年次氧化锌、3万吨/年立德粉、1万吨/年活性氧化锌、4万吨/年铁渣搬迁技改项目变更环境影响说明</w:t>
      </w:r>
      <w:r>
        <w:rPr>
          <w:rFonts w:hint="default" w:ascii="Times New Roman" w:hAnsi="Times New Roman" w:eastAsia="宋体" w:cs="Times New Roman"/>
          <w:color w:val="000000" w:themeColor="text1"/>
        </w:rPr>
        <w:t>的批复</w:t>
      </w:r>
      <w:r>
        <w:rPr>
          <w:rFonts w:hint="default" w:ascii="Times New Roman" w:hAnsi="Times New Roman" w:cs="Times New Roman"/>
          <w:color w:val="000000" w:themeColor="text1"/>
        </w:rPr>
        <w:t>》</w:t>
      </w:r>
      <w:r>
        <w:rPr>
          <w:rFonts w:hint="default" w:ascii="Times New Roman" w:hAnsi="Times New Roman" w:cs="Times New Roman"/>
          <w:color w:val="000000" w:themeColor="text1"/>
          <w:szCs w:val="24"/>
        </w:rPr>
        <w:t>（岳阳市环保</w:t>
      </w:r>
      <w:r>
        <w:rPr>
          <w:rFonts w:hint="default" w:ascii="Times New Roman" w:hAnsi="Times New Roman" w:eastAsia="宋体" w:cs="Times New Roman"/>
          <w:color w:val="000000" w:themeColor="text1"/>
        </w:rPr>
        <w:t>局，岳环评[2017]18）</w:t>
      </w:r>
    </w:p>
    <w:p>
      <w:pPr>
        <w:adjustRightInd w:val="0"/>
        <w:spacing w:line="408" w:lineRule="auto"/>
        <w:ind w:firstLine="468" w:firstLineChars="200"/>
        <w:rPr>
          <w:rFonts w:hint="default" w:ascii="Times New Roman" w:hAnsi="Times New Roman" w:cs="Times New Roman"/>
          <w:color w:val="000000" w:themeColor="text1"/>
          <w:spacing w:val="-3"/>
        </w:rPr>
      </w:pPr>
      <w:r>
        <w:rPr>
          <w:rFonts w:hint="default" w:ascii="Times New Roman" w:hAnsi="Times New Roman" w:cs="Times New Roman"/>
          <w:color w:val="000000" w:themeColor="text1"/>
          <w:spacing w:val="-3"/>
        </w:rPr>
        <w:t>附件5：事故应急预案备案登记表</w:t>
      </w:r>
    </w:p>
    <w:p>
      <w:pPr>
        <w:adjustRightInd w:val="0"/>
        <w:spacing w:line="408" w:lineRule="auto"/>
        <w:ind w:firstLine="468" w:firstLineChars="200"/>
        <w:rPr>
          <w:rFonts w:hint="default" w:ascii="Times New Roman" w:hAnsi="Times New Roman" w:cs="Times New Roman"/>
          <w:color w:val="000000" w:themeColor="text1"/>
          <w:spacing w:val="-3"/>
        </w:rPr>
      </w:pPr>
      <w:r>
        <w:rPr>
          <w:rFonts w:hint="default" w:ascii="Times New Roman" w:hAnsi="Times New Roman" w:cs="Times New Roman"/>
          <w:color w:val="000000" w:themeColor="text1"/>
          <w:spacing w:val="-3"/>
        </w:rPr>
        <w:t>附件6：危险废物经营许可证</w:t>
      </w:r>
    </w:p>
    <w:p>
      <w:pPr>
        <w:adjustRightInd w:val="0"/>
        <w:spacing w:line="408" w:lineRule="auto"/>
        <w:ind w:firstLine="468" w:firstLineChars="200"/>
        <w:rPr>
          <w:rFonts w:hint="default" w:ascii="Times New Roman" w:hAnsi="Times New Roman" w:cs="Times New Roman"/>
          <w:color w:val="000000" w:themeColor="text1"/>
          <w:spacing w:val="-3"/>
          <w:lang w:val="zh-CN"/>
        </w:rPr>
      </w:pPr>
      <w:r>
        <w:rPr>
          <w:rFonts w:hint="default" w:ascii="Times New Roman" w:hAnsi="Times New Roman" w:cs="Times New Roman"/>
          <w:color w:val="000000" w:themeColor="text1"/>
          <w:spacing w:val="-3"/>
        </w:rPr>
        <w:t>附件7：环保设备运行管理台账</w:t>
      </w:r>
    </w:p>
    <w:p>
      <w:pPr>
        <w:adjustRightInd w:val="0"/>
        <w:spacing w:line="408" w:lineRule="auto"/>
        <w:ind w:firstLine="468" w:firstLineChars="200"/>
        <w:rPr>
          <w:rFonts w:hint="default" w:ascii="Times New Roman" w:hAnsi="Times New Roman" w:cs="Times New Roman"/>
          <w:color w:val="000000" w:themeColor="text1"/>
          <w:spacing w:val="-3"/>
          <w:lang w:val="en-US" w:eastAsia="zh-CN"/>
        </w:rPr>
      </w:pPr>
      <w:r>
        <w:rPr>
          <w:rFonts w:hint="default" w:ascii="Times New Roman" w:hAnsi="Times New Roman" w:cs="Times New Roman"/>
          <w:color w:val="000000" w:themeColor="text1"/>
          <w:spacing w:val="-3"/>
        </w:rPr>
        <w:t>附件</w:t>
      </w:r>
      <w:r>
        <w:rPr>
          <w:rFonts w:hint="default" w:ascii="Times New Roman" w:hAnsi="Times New Roman" w:cs="Times New Roman"/>
          <w:color w:val="000000" w:themeColor="text1"/>
          <w:spacing w:val="-3"/>
          <w:lang w:val="en-US" w:eastAsia="zh-CN"/>
        </w:rPr>
        <w:t>8</w:t>
      </w:r>
      <w:r>
        <w:rPr>
          <w:rFonts w:hint="default" w:ascii="Times New Roman" w:hAnsi="Times New Roman" w:cs="Times New Roman"/>
          <w:color w:val="000000" w:themeColor="text1"/>
          <w:spacing w:val="-3"/>
        </w:rPr>
        <w:t>：</w:t>
      </w:r>
      <w:r>
        <w:rPr>
          <w:rFonts w:hint="default" w:ascii="Times New Roman" w:hAnsi="Times New Roman" w:cs="Times New Roman"/>
          <w:color w:val="000000" w:themeColor="text1"/>
          <w:spacing w:val="-3"/>
          <w:lang w:val="en-US" w:eastAsia="zh-CN"/>
        </w:rPr>
        <w:t>污染物执行标准的函</w:t>
      </w:r>
    </w:p>
    <w:p>
      <w:pPr>
        <w:adjustRightInd w:val="0"/>
        <w:spacing w:line="408" w:lineRule="auto"/>
        <w:ind w:firstLine="468" w:firstLineChars="200"/>
        <w:rPr>
          <w:rFonts w:hint="default" w:ascii="Times New Roman" w:hAnsi="Times New Roman" w:cs="Times New Roman"/>
          <w:lang w:val="en-US"/>
        </w:rPr>
      </w:pPr>
      <w:r>
        <w:rPr>
          <w:rFonts w:hint="default" w:ascii="Times New Roman" w:hAnsi="Times New Roman" w:cs="Times New Roman"/>
          <w:color w:val="000000" w:themeColor="text1"/>
          <w:spacing w:val="-3"/>
        </w:rPr>
        <w:t>附件</w:t>
      </w:r>
      <w:r>
        <w:rPr>
          <w:rFonts w:hint="default" w:ascii="Times New Roman" w:hAnsi="Times New Roman" w:cs="Times New Roman"/>
          <w:color w:val="000000" w:themeColor="text1"/>
          <w:spacing w:val="-3"/>
          <w:lang w:val="en-US" w:eastAsia="zh-CN"/>
        </w:rPr>
        <w:t>9</w:t>
      </w:r>
      <w:r>
        <w:rPr>
          <w:rFonts w:hint="default" w:ascii="Times New Roman" w:hAnsi="Times New Roman" w:cs="Times New Roman"/>
          <w:color w:val="000000" w:themeColor="text1"/>
          <w:spacing w:val="-3"/>
        </w:rPr>
        <w:t>：</w:t>
      </w:r>
      <w:r>
        <w:rPr>
          <w:rFonts w:hint="default" w:ascii="Times New Roman" w:hAnsi="Times New Roman" w:cs="Times New Roman"/>
          <w:color w:val="000000" w:themeColor="text1"/>
          <w:spacing w:val="-3"/>
          <w:lang w:val="en-US" w:eastAsia="zh-CN"/>
        </w:rPr>
        <w:t>关于原环评中4台余热锅炉的说明</w:t>
      </w:r>
    </w:p>
    <w:p>
      <w:pPr>
        <w:adjustRightInd w:val="0"/>
        <w:spacing w:line="408" w:lineRule="auto"/>
        <w:ind w:firstLine="468" w:firstLineChars="200"/>
        <w:rPr>
          <w:rFonts w:hint="default" w:ascii="Times New Roman" w:hAnsi="Times New Roman" w:cs="Times New Roman"/>
          <w:color w:val="auto"/>
          <w:spacing w:val="-3"/>
          <w:shd w:val="clear" w:color="auto" w:fill="auto"/>
          <w:lang w:val="en-US" w:eastAsia="zh-CN"/>
        </w:rPr>
      </w:pPr>
      <w:r>
        <w:rPr>
          <w:rFonts w:hint="default" w:ascii="Times New Roman" w:hAnsi="Times New Roman" w:cs="Times New Roman"/>
          <w:color w:val="auto"/>
          <w:spacing w:val="-3"/>
          <w:shd w:val="clear" w:color="auto" w:fill="auto"/>
        </w:rPr>
        <w:t>附件</w:t>
      </w:r>
      <w:r>
        <w:rPr>
          <w:rFonts w:hint="default" w:ascii="Times New Roman" w:hAnsi="Times New Roman" w:cs="Times New Roman"/>
          <w:color w:val="auto"/>
          <w:spacing w:val="-3"/>
          <w:shd w:val="clear" w:color="auto" w:fill="auto"/>
          <w:lang w:val="en-US" w:eastAsia="zh-CN"/>
        </w:rPr>
        <w:t>10</w:t>
      </w:r>
      <w:r>
        <w:rPr>
          <w:rFonts w:hint="default" w:ascii="Times New Roman" w:hAnsi="Times New Roman" w:cs="Times New Roman"/>
          <w:color w:val="auto"/>
          <w:spacing w:val="-3"/>
          <w:shd w:val="clear" w:color="auto" w:fill="auto"/>
        </w:rPr>
        <w:t>：</w:t>
      </w:r>
      <w:r>
        <w:rPr>
          <w:rFonts w:hint="default" w:ascii="Times New Roman" w:hAnsi="Times New Roman" w:cs="Times New Roman"/>
          <w:color w:val="auto"/>
          <w:spacing w:val="-3"/>
          <w:shd w:val="clear" w:color="auto" w:fill="auto"/>
          <w:lang w:val="en-US" w:eastAsia="zh-CN"/>
        </w:rPr>
        <w:t>浸出渣危废处置合同</w:t>
      </w:r>
    </w:p>
    <w:p>
      <w:pPr>
        <w:adjustRightInd w:val="0"/>
        <w:spacing w:line="408" w:lineRule="auto"/>
        <w:ind w:firstLine="468" w:firstLineChars="200"/>
        <w:rPr>
          <w:rFonts w:hint="default" w:ascii="Times New Roman" w:hAnsi="Times New Roman" w:cs="Times New Roman"/>
          <w:color w:val="auto"/>
          <w:spacing w:val="-3"/>
          <w:shd w:val="clear" w:color="auto" w:fill="auto"/>
          <w:lang w:val="en-US" w:eastAsia="zh-CN"/>
        </w:rPr>
      </w:pPr>
      <w:r>
        <w:rPr>
          <w:rFonts w:hint="default" w:ascii="Times New Roman" w:hAnsi="Times New Roman" w:cs="Times New Roman"/>
          <w:color w:val="auto"/>
          <w:spacing w:val="-3"/>
          <w:shd w:val="clear" w:color="auto" w:fill="auto"/>
        </w:rPr>
        <w:t>附件</w:t>
      </w:r>
      <w:r>
        <w:rPr>
          <w:rFonts w:hint="default" w:ascii="Times New Roman" w:hAnsi="Times New Roman" w:cs="Times New Roman"/>
          <w:color w:val="auto"/>
          <w:spacing w:val="-3"/>
          <w:shd w:val="clear" w:color="auto" w:fill="auto"/>
          <w:lang w:val="en-US" w:eastAsia="zh-CN"/>
        </w:rPr>
        <w:t>11</w:t>
      </w:r>
      <w:r>
        <w:rPr>
          <w:rFonts w:hint="default" w:ascii="Times New Roman" w:hAnsi="Times New Roman" w:cs="Times New Roman"/>
          <w:color w:val="auto"/>
          <w:spacing w:val="-3"/>
          <w:shd w:val="clear" w:color="auto" w:fill="auto"/>
        </w:rPr>
        <w:t>：</w:t>
      </w:r>
      <w:r>
        <w:rPr>
          <w:rFonts w:hint="default" w:ascii="Times New Roman" w:hAnsi="Times New Roman" w:cs="Times New Roman"/>
          <w:color w:val="auto"/>
          <w:spacing w:val="-3"/>
          <w:shd w:val="clear" w:color="auto" w:fill="auto"/>
          <w:lang w:val="en-US" w:eastAsia="zh-CN"/>
        </w:rPr>
        <w:t>锌镉渣危废处置合同</w:t>
      </w:r>
    </w:p>
    <w:p>
      <w:pPr>
        <w:adjustRightInd w:val="0"/>
        <w:spacing w:line="408" w:lineRule="auto"/>
        <w:ind w:firstLine="468" w:firstLineChars="200"/>
        <w:rPr>
          <w:rFonts w:hint="default" w:ascii="Times New Roman" w:hAnsi="Times New Roman" w:cs="Times New Roman"/>
          <w:color w:val="auto"/>
          <w:spacing w:val="-3"/>
          <w:lang w:val="en-US" w:eastAsia="zh-CN"/>
        </w:rPr>
      </w:pPr>
      <w:r>
        <w:rPr>
          <w:rFonts w:hint="default" w:ascii="Times New Roman" w:hAnsi="Times New Roman" w:cs="Times New Roman"/>
          <w:color w:val="auto"/>
          <w:spacing w:val="-3"/>
        </w:rPr>
        <w:t>附件</w:t>
      </w:r>
      <w:r>
        <w:rPr>
          <w:rFonts w:hint="default" w:ascii="Times New Roman" w:hAnsi="Times New Roman" w:cs="Times New Roman"/>
          <w:color w:val="auto"/>
          <w:spacing w:val="-3"/>
          <w:lang w:val="en-US" w:eastAsia="zh-CN"/>
        </w:rPr>
        <w:t>12</w:t>
      </w:r>
      <w:r>
        <w:rPr>
          <w:rFonts w:hint="default" w:ascii="Times New Roman" w:hAnsi="Times New Roman" w:cs="Times New Roman"/>
          <w:color w:val="auto"/>
          <w:spacing w:val="-3"/>
        </w:rPr>
        <w:t>：</w:t>
      </w:r>
      <w:r>
        <w:rPr>
          <w:rFonts w:hint="default" w:ascii="Times New Roman" w:hAnsi="Times New Roman" w:cs="Times New Roman"/>
          <w:color w:val="auto"/>
          <w:spacing w:val="-3"/>
          <w:lang w:val="en-US" w:eastAsia="zh-CN"/>
        </w:rPr>
        <w:t>危险废物处置单位资质</w:t>
      </w:r>
    </w:p>
    <w:p>
      <w:pPr>
        <w:adjustRightInd w:val="0"/>
        <w:spacing w:line="408" w:lineRule="auto"/>
        <w:ind w:firstLine="468" w:firstLineChars="200"/>
        <w:rPr>
          <w:rFonts w:hint="default" w:ascii="Times New Roman" w:hAnsi="Times New Roman" w:cs="Times New Roman"/>
          <w:color w:val="auto"/>
          <w:spacing w:val="-3"/>
          <w:lang w:val="en-US" w:eastAsia="zh-CN"/>
        </w:rPr>
      </w:pPr>
      <w:r>
        <w:rPr>
          <w:rFonts w:hint="default" w:ascii="Times New Roman" w:hAnsi="Times New Roman" w:cs="Times New Roman"/>
          <w:color w:val="auto"/>
          <w:spacing w:val="-3"/>
        </w:rPr>
        <w:t>附件</w:t>
      </w:r>
      <w:r>
        <w:rPr>
          <w:rFonts w:hint="default" w:ascii="Times New Roman" w:hAnsi="Times New Roman" w:cs="Times New Roman"/>
          <w:color w:val="auto"/>
          <w:spacing w:val="-3"/>
          <w:lang w:val="en-US" w:eastAsia="zh-CN"/>
        </w:rPr>
        <w:t>13</w:t>
      </w:r>
      <w:r>
        <w:rPr>
          <w:rFonts w:hint="default" w:ascii="Times New Roman" w:hAnsi="Times New Roman" w:cs="Times New Roman"/>
          <w:color w:val="auto"/>
          <w:spacing w:val="-3"/>
        </w:rPr>
        <w:t>：</w:t>
      </w:r>
      <w:r>
        <w:rPr>
          <w:rFonts w:hint="default" w:ascii="Times New Roman" w:hAnsi="Times New Roman" w:cs="Times New Roman"/>
          <w:color w:val="auto"/>
          <w:spacing w:val="-3"/>
          <w:lang w:val="en-US" w:eastAsia="zh-CN"/>
        </w:rPr>
        <w:t>钡渣处置合同</w:t>
      </w:r>
    </w:p>
    <w:p>
      <w:pPr>
        <w:adjustRightInd w:val="0"/>
        <w:spacing w:line="408" w:lineRule="auto"/>
        <w:ind w:firstLine="468" w:firstLineChars="200"/>
        <w:rPr>
          <w:rFonts w:hint="default" w:ascii="Times New Roman" w:hAnsi="Times New Roman" w:cs="Times New Roman"/>
          <w:color w:val="auto"/>
          <w:lang w:val="en-US" w:eastAsia="zh-CN"/>
        </w:rPr>
      </w:pPr>
      <w:r>
        <w:rPr>
          <w:rFonts w:hint="default" w:ascii="Times New Roman" w:hAnsi="Times New Roman" w:cs="Times New Roman"/>
          <w:color w:val="auto"/>
          <w:spacing w:val="-3"/>
        </w:rPr>
        <w:t>附件</w:t>
      </w:r>
      <w:r>
        <w:rPr>
          <w:rFonts w:hint="default" w:ascii="Times New Roman" w:hAnsi="Times New Roman" w:cs="Times New Roman"/>
          <w:color w:val="auto"/>
          <w:spacing w:val="-3"/>
          <w:lang w:val="en-US" w:eastAsia="zh-CN"/>
        </w:rPr>
        <w:t>14</w:t>
      </w:r>
      <w:r>
        <w:rPr>
          <w:rFonts w:hint="default" w:ascii="Times New Roman" w:hAnsi="Times New Roman" w:cs="Times New Roman"/>
          <w:color w:val="auto"/>
          <w:spacing w:val="-3"/>
        </w:rPr>
        <w:t>：</w:t>
      </w:r>
      <w:r>
        <w:rPr>
          <w:rFonts w:hint="default" w:ascii="Times New Roman" w:hAnsi="Times New Roman" w:cs="Times New Roman"/>
          <w:color w:val="auto"/>
          <w:spacing w:val="-3"/>
          <w:lang w:val="en-US" w:eastAsia="zh-CN"/>
        </w:rPr>
        <w:t>铁渣处置合同</w:t>
      </w:r>
    </w:p>
    <w:p>
      <w:pPr>
        <w:adjustRightInd w:val="0"/>
        <w:spacing w:line="408" w:lineRule="auto"/>
        <w:ind w:firstLine="468" w:firstLineChars="200"/>
        <w:rPr>
          <w:rFonts w:hint="default" w:ascii="Times New Roman" w:hAnsi="Times New Roman" w:cs="Times New Roman"/>
          <w:color w:val="auto"/>
          <w:spacing w:val="-3"/>
          <w:lang w:val="en-US" w:eastAsia="zh-CN"/>
        </w:rPr>
      </w:pPr>
      <w:r>
        <w:rPr>
          <w:rFonts w:hint="default" w:ascii="Times New Roman" w:hAnsi="Times New Roman" w:cs="Times New Roman"/>
          <w:color w:val="auto"/>
          <w:spacing w:val="-3"/>
        </w:rPr>
        <w:t>附件</w:t>
      </w:r>
      <w:r>
        <w:rPr>
          <w:rFonts w:hint="default" w:ascii="Times New Roman" w:hAnsi="Times New Roman" w:cs="Times New Roman"/>
          <w:color w:val="auto"/>
          <w:spacing w:val="-3"/>
          <w:lang w:val="en-US" w:eastAsia="zh-CN"/>
        </w:rPr>
        <w:t>15</w:t>
      </w:r>
      <w:r>
        <w:rPr>
          <w:rFonts w:hint="default" w:ascii="Times New Roman" w:hAnsi="Times New Roman" w:cs="Times New Roman"/>
          <w:color w:val="auto"/>
          <w:spacing w:val="-3"/>
        </w:rPr>
        <w:t>：</w:t>
      </w:r>
      <w:r>
        <w:rPr>
          <w:rFonts w:hint="default" w:ascii="Times New Roman" w:hAnsi="Times New Roman" w:cs="Times New Roman"/>
          <w:color w:val="auto"/>
          <w:spacing w:val="-3"/>
          <w:lang w:val="en-US" w:eastAsia="zh-CN"/>
        </w:rPr>
        <w:t>冲渣废水处理渣台账</w:t>
      </w:r>
    </w:p>
    <w:p>
      <w:pPr>
        <w:adjustRightInd w:val="0"/>
        <w:spacing w:line="408" w:lineRule="auto"/>
        <w:ind w:firstLine="468" w:firstLineChars="200"/>
        <w:rPr>
          <w:rFonts w:hint="default" w:ascii="Times New Roman" w:hAnsi="Times New Roman" w:cs="Times New Roman"/>
          <w:color w:val="auto"/>
          <w:spacing w:val="-3"/>
          <w:lang w:val="en-US" w:eastAsia="zh-CN"/>
        </w:rPr>
      </w:pPr>
      <w:r>
        <w:rPr>
          <w:rFonts w:hint="default" w:ascii="Times New Roman" w:hAnsi="Times New Roman" w:cs="Times New Roman"/>
          <w:color w:val="auto"/>
          <w:spacing w:val="-3"/>
        </w:rPr>
        <w:t>附件</w:t>
      </w:r>
      <w:r>
        <w:rPr>
          <w:rFonts w:hint="default" w:ascii="Times New Roman" w:hAnsi="Times New Roman" w:cs="Times New Roman"/>
          <w:color w:val="auto"/>
          <w:spacing w:val="-3"/>
          <w:lang w:val="en-US" w:eastAsia="zh-CN"/>
        </w:rPr>
        <w:t>16</w:t>
      </w:r>
      <w:r>
        <w:rPr>
          <w:rFonts w:hint="default" w:ascii="Times New Roman" w:hAnsi="Times New Roman" w:cs="Times New Roman"/>
          <w:color w:val="auto"/>
          <w:spacing w:val="-3"/>
        </w:rPr>
        <w:t>：</w:t>
      </w:r>
      <w:r>
        <w:rPr>
          <w:rFonts w:hint="default" w:ascii="Times New Roman" w:hAnsi="Times New Roman" w:cs="Times New Roman"/>
          <w:color w:val="auto"/>
          <w:spacing w:val="-3"/>
          <w:lang w:val="en-US" w:eastAsia="zh-CN"/>
        </w:rPr>
        <w:t>废水处理站处理渣台账</w:t>
      </w:r>
    </w:p>
    <w:p>
      <w:pPr>
        <w:adjustRightInd w:val="0"/>
        <w:spacing w:line="408" w:lineRule="auto"/>
        <w:ind w:firstLine="468" w:firstLineChars="200"/>
        <w:rPr>
          <w:rFonts w:hint="default" w:ascii="Times New Roman" w:hAnsi="Times New Roman" w:cs="Times New Roman"/>
          <w:color w:val="auto"/>
          <w:spacing w:val="-3"/>
          <w:lang w:val="en-US" w:eastAsia="zh-CN"/>
        </w:rPr>
      </w:pPr>
      <w:r>
        <w:rPr>
          <w:rFonts w:hint="default" w:ascii="Times New Roman" w:hAnsi="Times New Roman" w:cs="Times New Roman"/>
          <w:color w:val="auto"/>
          <w:spacing w:val="-3"/>
        </w:rPr>
        <w:t>附件</w:t>
      </w:r>
      <w:r>
        <w:rPr>
          <w:rFonts w:hint="default" w:ascii="Times New Roman" w:hAnsi="Times New Roman" w:cs="Times New Roman"/>
          <w:color w:val="auto"/>
          <w:spacing w:val="-3"/>
          <w:lang w:val="en-US" w:eastAsia="zh-CN"/>
        </w:rPr>
        <w:t>17</w:t>
      </w:r>
      <w:r>
        <w:rPr>
          <w:rFonts w:hint="default" w:ascii="Times New Roman" w:hAnsi="Times New Roman" w:cs="Times New Roman"/>
          <w:color w:val="auto"/>
          <w:spacing w:val="-3"/>
        </w:rPr>
        <w:t>：</w:t>
      </w:r>
      <w:r>
        <w:rPr>
          <w:rFonts w:hint="default" w:ascii="Times New Roman" w:hAnsi="Times New Roman" w:cs="Times New Roman"/>
          <w:color w:val="auto"/>
          <w:spacing w:val="-3"/>
          <w:lang w:val="en-US" w:eastAsia="zh-CN"/>
        </w:rPr>
        <w:t>煤渣处理台账</w:t>
      </w:r>
    </w:p>
    <w:p>
      <w:pPr>
        <w:pStyle w:val="15"/>
        <w:tabs>
          <w:tab w:val="right" w:leader="dot" w:pos="8721"/>
        </w:tabs>
        <w:adjustRightInd w:val="0"/>
        <w:spacing w:line="408" w:lineRule="auto"/>
        <w:rPr>
          <w:rFonts w:hint="default" w:ascii="Times New Roman" w:hAnsi="Times New Roman" w:cs="Times New Roman"/>
          <w:color w:val="FF0000"/>
          <w:sz w:val="28"/>
        </w:rPr>
      </w:pPr>
    </w:p>
    <w:p>
      <w:pPr>
        <w:pStyle w:val="2"/>
        <w:spacing w:line="360" w:lineRule="auto"/>
        <w:rPr>
          <w:rFonts w:hint="default" w:ascii="Times New Roman" w:hAnsi="Times New Roman" w:eastAsia="宋体" w:cs="Times New Roman"/>
        </w:rPr>
      </w:pPr>
    </w:p>
    <w:p>
      <w:pPr>
        <w:pStyle w:val="2"/>
        <w:spacing w:line="360" w:lineRule="auto"/>
        <w:rPr>
          <w:rFonts w:hint="default" w:ascii="Times New Roman" w:hAnsi="Times New Roman" w:eastAsia="宋体" w:cs="Times New Roman"/>
        </w:rPr>
      </w:pPr>
    </w:p>
    <w:p>
      <w:pPr>
        <w:pStyle w:val="3"/>
        <w:numPr>
          <w:ilvl w:val="0"/>
          <w:numId w:val="0"/>
        </w:numPr>
        <w:spacing w:before="0" w:after="0"/>
        <w:rPr>
          <w:rFonts w:hint="default" w:ascii="Times New Roman" w:hAnsi="Times New Roman" w:cs="Times New Roman"/>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21577"/>
    </w:p>
    <w:p>
      <w:pPr>
        <w:pStyle w:val="3"/>
        <w:rPr>
          <w:rFonts w:hint="default" w:ascii="Times New Roman" w:hAnsi="Times New Roman" w:cs="Times New Roman"/>
        </w:rPr>
      </w:pPr>
      <w:bookmarkStart w:id="1" w:name="_Toc27692"/>
      <w:r>
        <w:rPr>
          <w:rFonts w:hint="default" w:ascii="Times New Roman" w:hAnsi="Times New Roman" w:cs="Times New Roman"/>
        </w:rPr>
        <w:t>前言</w:t>
      </w:r>
      <w:bookmarkEnd w:id="0"/>
      <w:bookmarkEnd w:id="1"/>
    </w:p>
    <w:p>
      <w:pPr>
        <w:spacing w:line="360" w:lineRule="auto"/>
        <w:ind w:firstLine="480" w:firstLineChars="200"/>
        <w:rPr>
          <w:rFonts w:hint="default" w:ascii="Times New Roman" w:hAnsi="Times New Roman" w:cs="Times New Roman"/>
          <w:szCs w:val="24"/>
        </w:rPr>
      </w:pPr>
      <w:r>
        <w:rPr>
          <w:rFonts w:hint="default" w:ascii="Times New Roman" w:hAnsi="Times New Roman" w:eastAsia="宋体" w:cs="Times New Roman"/>
          <w:szCs w:val="24"/>
        </w:rPr>
        <w:t>湖南正兴化工有限公司3万吨/年次氧化锌、3万吨/年立德粉、1万吨/年活性氧化锌、4万吨/年铁渣搬迁技改项目位于临湘工业园滨江产业区（临湘市儒溪镇）</w:t>
      </w:r>
      <w:r>
        <w:rPr>
          <w:rFonts w:hint="default" w:ascii="Times New Roman" w:hAnsi="Times New Roman" w:cs="Times New Roman"/>
          <w:szCs w:val="24"/>
        </w:rPr>
        <w:t>，总占地面积200亩。项目于2011年3月取得湖南省环境保护厅的环评批复（湘环评[2011]71号）。主要建设内容为：四台回收次氧化锌的回转窑及其配套设施，湿法硫酸锌生产车间及其配套设施，硫酸钡还原回转窑及其配套设施、立德粉生成车间及其配套设施，活性氧化锌生产车间，炉渣选铁车间等。</w:t>
      </w:r>
    </w:p>
    <w:p>
      <w:pPr>
        <w:spacing w:line="360" w:lineRule="auto"/>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由于项目发生了变更，2016年9月，湖南正兴化工有限公司委托北京中企安信环境科技有限公司对该项目重新进行了环境影响评价，并编制完成了《湖南正兴化工有限公司3万吨/年次氧化锌、3万吨/年立德粉、1万吨/年活性氧化锌、4万吨/年铁渣搬迁技改项目变更环境影响说明》，并于2017年2月15日取得了该项目审批意见（岳环评[2017]18）。</w:t>
      </w:r>
    </w:p>
    <w:p>
      <w:pPr>
        <w:spacing w:line="360" w:lineRule="auto"/>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本次变更主要针对项目原料种类、脱硫处理设施和废水处理设施进行变更，变更后产品、产能、生产工艺均不发生变化。SO</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排放总量消减，其他不变。</w:t>
      </w:r>
    </w:p>
    <w:p>
      <w:pPr>
        <w:spacing w:line="360" w:lineRule="auto"/>
        <w:ind w:firstLine="480" w:firstLineChars="200"/>
        <w:rPr>
          <w:rFonts w:hint="default" w:ascii="Times New Roman" w:hAnsi="Times New Roman" w:eastAsia="宋体" w:cs="Times New Roman"/>
          <w:szCs w:val="24"/>
        </w:rPr>
      </w:pPr>
      <w:r>
        <w:rPr>
          <w:rFonts w:hint="default" w:ascii="Times New Roman" w:hAnsi="Times New Roman" w:eastAsia="宋体" w:cs="Times New Roman"/>
          <w:szCs w:val="24"/>
        </w:rPr>
        <w:t>根据国家关于建设项目竣工环保验收的有关规定和湖南省环保厅的要求，湖南正兴化工有限公司委托湖南乾诚检测有限公司开展该项目竣工环保验收工作。应建设方要求，本次验收范围包括2条已投产的次氧化锌生产线，产量为1.5万t/a，3万吨/年立德粉生产线。另2条次氧化锌生产线，1万吨/年活性氧化锌生产线以及铁渣生产线不在本次验收范围内。</w:t>
      </w:r>
    </w:p>
    <w:p>
      <w:pPr>
        <w:spacing w:line="360" w:lineRule="auto"/>
        <w:ind w:firstLine="480" w:firstLineChars="200"/>
        <w:rPr>
          <w:rFonts w:hint="default" w:ascii="Times New Roman" w:hAnsi="Times New Roman" w:cs="Times New Roman"/>
        </w:rPr>
      </w:pPr>
      <w:r>
        <w:rPr>
          <w:rFonts w:hint="default" w:ascii="Times New Roman" w:hAnsi="Times New Roman" w:cs="Times New Roman"/>
          <w:bCs/>
        </w:rPr>
        <w:t>接受委托后，我公司组织技术人员收集和研读相关资料，于2017年2月24日-25日对项目进行现场勘察、监测和调查，按照原国家环境保护总局《建设项目竣工环境保护验收管理办法》及《建设项目环境保护设施竣工验收监测技术要求》（试行）的有关技术规范，以及</w:t>
      </w:r>
      <w:r>
        <w:rPr>
          <w:rFonts w:hint="default" w:ascii="Times New Roman" w:hAnsi="Times New Roman" w:cs="Times New Roman"/>
        </w:rPr>
        <w:t>《湖南正兴化工有限公司3万吨/年次氧化锌、3万吨/年立德粉、1万吨/年活性氧化锌、4万吨/年铁渣搬迁技改项目变更环境影响说明》</w:t>
      </w:r>
      <w:r>
        <w:rPr>
          <w:rFonts w:hint="default" w:ascii="Times New Roman" w:hAnsi="Times New Roman" w:cs="Times New Roman"/>
          <w:bCs/>
        </w:rPr>
        <w:t>及其审批意见的要求开展项目竣工环保验收各项工作。验收期间，项目及其配套的主要环保设施均正常投入运行，在此基础上编制了本验收监测报告。</w:t>
      </w:r>
      <w:bookmarkStart w:id="2" w:name="_Toc31824"/>
      <w:bookmarkStart w:id="3" w:name="_Toc10872"/>
      <w:r>
        <w:rPr>
          <w:rFonts w:hint="default" w:ascii="Times New Roman" w:hAnsi="Times New Roman" w:cs="Times New Roman"/>
        </w:rPr>
        <w:br w:type="page"/>
      </w:r>
    </w:p>
    <w:p>
      <w:pPr>
        <w:pStyle w:val="3"/>
        <w:rPr>
          <w:rFonts w:hint="default" w:ascii="Times New Roman" w:hAnsi="Times New Roman" w:cs="Times New Roman"/>
        </w:rPr>
      </w:pPr>
      <w:bookmarkStart w:id="4" w:name="_Toc8381"/>
      <w:r>
        <w:rPr>
          <w:rFonts w:hint="default" w:ascii="Times New Roman" w:hAnsi="Times New Roman" w:cs="Times New Roman"/>
        </w:rPr>
        <w:t>验收依据</w:t>
      </w:r>
      <w:bookmarkEnd w:id="2"/>
      <w:bookmarkEnd w:id="4"/>
    </w:p>
    <w:p>
      <w:pPr>
        <w:pStyle w:val="22"/>
        <w:topLinePunct/>
        <w:snapToGrid w:val="0"/>
        <w:ind w:firstLine="480"/>
        <w:jc w:val="both"/>
        <w:rPr>
          <w:rFonts w:hint="default" w:ascii="Times New Roman" w:hAnsi="Times New Roman" w:cs="Times New Roman"/>
        </w:rPr>
      </w:pPr>
      <w:r>
        <w:rPr>
          <w:rFonts w:hint="default" w:ascii="Times New Roman" w:hAnsi="Times New Roman" w:cs="Times New Roman"/>
        </w:rPr>
        <w:t xml:space="preserve"> （1）《建设项目环境保护管理条例》（中华人民共和国国务院令第253号，1998年11月29日）；</w:t>
      </w:r>
    </w:p>
    <w:p>
      <w:pPr>
        <w:pStyle w:val="22"/>
        <w:topLinePunct/>
        <w:snapToGrid w:val="0"/>
        <w:ind w:firstLine="0" w:firstLineChars="0"/>
        <w:jc w:val="both"/>
        <w:rPr>
          <w:rFonts w:hint="default" w:ascii="Times New Roman" w:hAnsi="Times New Roman" w:cs="Times New Roman"/>
        </w:rPr>
      </w:pPr>
      <w:r>
        <w:rPr>
          <w:rFonts w:hint="default" w:ascii="Times New Roman" w:hAnsi="Times New Roman" w:cs="Times New Roman"/>
        </w:rPr>
        <w:t xml:space="preserve">    （2）《建设项目竣工环境保护验收管理办法》（原国家环保总局第13号令，2001年12月27日）；</w:t>
      </w:r>
    </w:p>
    <w:p>
      <w:pPr>
        <w:pStyle w:val="22"/>
        <w:topLinePunct/>
        <w:snapToGrid w:val="0"/>
        <w:ind w:firstLine="0" w:firstLineChars="0"/>
        <w:jc w:val="both"/>
        <w:rPr>
          <w:rFonts w:hint="default" w:ascii="Times New Roman" w:hAnsi="Times New Roman" w:cs="Times New Roman"/>
        </w:rPr>
      </w:pPr>
      <w:r>
        <w:rPr>
          <w:rFonts w:hint="default" w:ascii="Times New Roman" w:hAnsi="Times New Roman" w:cs="Times New Roman"/>
        </w:rPr>
        <w:t xml:space="preserve">    （3）《关于建设项目环境保护设施竣工验收监测管理有关问题的通知》（原国家环保总局环发[2000]38号，2000年2月22日）；</w:t>
      </w:r>
    </w:p>
    <w:p>
      <w:pPr>
        <w:pStyle w:val="22"/>
        <w:topLinePunct/>
        <w:snapToGrid w:val="0"/>
        <w:ind w:firstLine="0" w:firstLineChars="0"/>
        <w:jc w:val="both"/>
        <w:rPr>
          <w:rFonts w:hint="default" w:ascii="Times New Roman" w:hAnsi="Times New Roman" w:cs="Times New Roman"/>
        </w:rPr>
      </w:pPr>
      <w:r>
        <w:rPr>
          <w:rFonts w:hint="default" w:ascii="Times New Roman" w:hAnsi="Times New Roman" w:cs="Times New Roman"/>
        </w:rPr>
        <w:t xml:space="preserve">    （4）原国家环境保护总局环发［1999]246号《关于印发&lt;污染源监测管理办法&gt; 的通知》，1999年11月；</w:t>
      </w:r>
    </w:p>
    <w:p>
      <w:pPr>
        <w:spacing w:line="360" w:lineRule="auto"/>
        <w:rPr>
          <w:rFonts w:hint="default" w:ascii="Times New Roman" w:hAnsi="Times New Roman" w:cs="Times New Roman"/>
        </w:rPr>
      </w:pPr>
      <w:r>
        <w:rPr>
          <w:rFonts w:hint="default" w:ascii="Times New Roman" w:hAnsi="Times New Roman" w:cs="Times New Roman"/>
        </w:rPr>
        <w:t xml:space="preserve"> </w:t>
      </w:r>
      <w:bookmarkStart w:id="5" w:name="_Toc455155195"/>
      <w:bookmarkStart w:id="6" w:name="_Toc455065213"/>
      <w:bookmarkStart w:id="7" w:name="_Toc455064695"/>
      <w:bookmarkStart w:id="8" w:name="_Toc2582"/>
      <w:bookmarkStart w:id="9" w:name="_Toc29903"/>
      <w:bookmarkStart w:id="10" w:name="_Toc31016"/>
      <w:bookmarkStart w:id="11" w:name="_Toc455047708"/>
      <w:bookmarkStart w:id="12" w:name="_Toc16211"/>
      <w:r>
        <w:rPr>
          <w:rFonts w:hint="default" w:ascii="Times New Roman" w:hAnsi="Times New Roman" w:cs="Times New Roman"/>
        </w:rPr>
        <w:t xml:space="preserve">   （5）《建设项目环境保护设施竣工验收监测技术要求（试行）》</w:t>
      </w:r>
      <w:bookmarkEnd w:id="5"/>
      <w:bookmarkEnd w:id="6"/>
      <w:bookmarkEnd w:id="7"/>
      <w:bookmarkEnd w:id="8"/>
      <w:bookmarkEnd w:id="9"/>
      <w:bookmarkEnd w:id="10"/>
      <w:bookmarkEnd w:id="11"/>
      <w:bookmarkEnd w:id="12"/>
      <w:r>
        <w:rPr>
          <w:rFonts w:hint="default" w:ascii="Times New Roman" w:hAnsi="Times New Roman" w:cs="Times New Roman"/>
        </w:rPr>
        <w:t>；</w:t>
      </w:r>
    </w:p>
    <w:p>
      <w:pPr>
        <w:spacing w:line="360" w:lineRule="auto"/>
        <w:rPr>
          <w:rFonts w:hint="default" w:ascii="Times New Roman" w:hAnsi="Times New Roman" w:cs="Times New Roman"/>
        </w:rPr>
      </w:pPr>
      <w:r>
        <w:rPr>
          <w:rFonts w:hint="default" w:ascii="Times New Roman" w:hAnsi="Times New Roman" w:cs="Times New Roman"/>
        </w:rPr>
        <w:t xml:space="preserve">    （6）《湖南省建设项目环境保护管理办法》，湖南省人民政府令第215号，2007年08月28号；</w:t>
      </w:r>
    </w:p>
    <w:p>
      <w:pPr>
        <w:tabs>
          <w:tab w:val="left" w:pos="357"/>
        </w:tabs>
        <w:kinsoku w:val="0"/>
        <w:overflowPunct w:val="0"/>
        <w:autoSpaceDE w:val="0"/>
        <w:autoSpaceDN w:val="0"/>
        <w:snapToGrid w:val="0"/>
        <w:spacing w:line="360" w:lineRule="auto"/>
        <w:ind w:firstLine="360" w:firstLineChars="150"/>
        <w:textAlignment w:val="center"/>
        <w:rPr>
          <w:rFonts w:hint="default" w:ascii="Times New Roman" w:hAnsi="Times New Roman" w:cs="Times New Roman"/>
          <w:bCs/>
          <w:szCs w:val="24"/>
        </w:rPr>
      </w:pPr>
      <w:bookmarkStart w:id="13" w:name="_Toc455155196"/>
      <w:bookmarkStart w:id="14" w:name="_Toc455047709"/>
      <w:bookmarkStart w:id="15" w:name="_Toc455065214"/>
      <w:bookmarkStart w:id="16" w:name="_Toc455064696"/>
      <w:r>
        <w:rPr>
          <w:rFonts w:hint="default" w:ascii="Times New Roman" w:hAnsi="Times New Roman" w:cs="Times New Roman"/>
          <w:szCs w:val="24"/>
        </w:rPr>
        <w:t xml:space="preserve"> （7）</w:t>
      </w:r>
      <w:r>
        <w:rPr>
          <w:rFonts w:hint="default" w:ascii="Times New Roman" w:hAnsi="Times New Roman" w:cs="Times New Roman"/>
        </w:rPr>
        <w:t>《湖南正兴化工有限公司3万吨/年次氧化锌、3万吨/年立德粉、1万吨/年活性氧化锌、4万吨/年铁渣搬迁技改项目环境影响报告书》</w:t>
      </w:r>
      <w:r>
        <w:rPr>
          <w:rFonts w:hint="default" w:ascii="Times New Roman" w:hAnsi="Times New Roman" w:cs="Times New Roman"/>
          <w:szCs w:val="24"/>
        </w:rPr>
        <w:t>（</w:t>
      </w:r>
      <w:r>
        <w:rPr>
          <w:rFonts w:hint="default" w:ascii="Times New Roman" w:hAnsi="Times New Roman" w:cs="Times New Roman"/>
          <w:bCs/>
          <w:szCs w:val="24"/>
        </w:rPr>
        <w:t>湖南省环境保护科学研究院，2011年1月）；</w:t>
      </w:r>
      <w:bookmarkEnd w:id="13"/>
      <w:bookmarkEnd w:id="14"/>
      <w:bookmarkEnd w:id="15"/>
      <w:bookmarkEnd w:id="16"/>
    </w:p>
    <w:p>
      <w:pPr>
        <w:tabs>
          <w:tab w:val="left" w:pos="357"/>
        </w:tabs>
        <w:topLinePunct/>
        <w:snapToGrid w:val="0"/>
        <w:spacing w:line="360" w:lineRule="auto"/>
        <w:textAlignment w:val="center"/>
        <w:rPr>
          <w:rFonts w:hint="default" w:ascii="Times New Roman" w:hAnsi="Times New Roman" w:cs="Times New Roman"/>
          <w:szCs w:val="24"/>
        </w:rPr>
      </w:pPr>
      <w:bookmarkStart w:id="17" w:name="_Toc455047710"/>
      <w:bookmarkStart w:id="18" w:name="_Toc455064697"/>
      <w:bookmarkStart w:id="19" w:name="_Toc455065215"/>
      <w:bookmarkStart w:id="20" w:name="_Toc455155197"/>
      <w:r>
        <w:rPr>
          <w:rFonts w:hint="default" w:ascii="Times New Roman" w:hAnsi="Times New Roman" w:cs="Times New Roman"/>
          <w:szCs w:val="24"/>
        </w:rPr>
        <w:t xml:space="preserve">    （8）</w:t>
      </w:r>
      <w:r>
        <w:rPr>
          <w:rFonts w:hint="default" w:ascii="Times New Roman" w:hAnsi="Times New Roman" w:cs="Times New Roman"/>
        </w:rPr>
        <w:t>《关于湖南正兴化工有限公司3万吨/年次氧化锌、3万吨/年立德粉、1万吨/年活性氧化锌、4万吨/年铁渣搬迁技改项目环境影响报告书的批复》</w:t>
      </w:r>
      <w:r>
        <w:rPr>
          <w:rFonts w:hint="default" w:ascii="Times New Roman" w:hAnsi="Times New Roman" w:cs="Times New Roman"/>
          <w:szCs w:val="24"/>
        </w:rPr>
        <w:t>（湖南省环境保护厅，湘环评</w:t>
      </w:r>
      <w:r>
        <w:rPr>
          <w:rFonts w:hint="default" w:ascii="Times New Roman" w:hAnsi="Times New Roman" w:cs="Times New Roman"/>
          <w:bCs/>
          <w:szCs w:val="24"/>
        </w:rPr>
        <w:t>[2011]71</w:t>
      </w:r>
      <w:r>
        <w:rPr>
          <w:rFonts w:hint="default" w:ascii="Times New Roman" w:hAnsi="Times New Roman" w:cs="Times New Roman"/>
          <w:szCs w:val="24"/>
        </w:rPr>
        <w:t>）</w:t>
      </w:r>
      <w:bookmarkEnd w:id="17"/>
      <w:bookmarkEnd w:id="18"/>
      <w:bookmarkEnd w:id="19"/>
      <w:bookmarkEnd w:id="20"/>
      <w:r>
        <w:rPr>
          <w:rFonts w:hint="default" w:ascii="Times New Roman" w:hAnsi="Times New Roman" w:cs="Times New Roman"/>
          <w:szCs w:val="24"/>
        </w:rPr>
        <w:t>；</w:t>
      </w:r>
    </w:p>
    <w:p>
      <w:pPr>
        <w:tabs>
          <w:tab w:val="left" w:pos="357"/>
        </w:tabs>
        <w:kinsoku w:val="0"/>
        <w:overflowPunct w:val="0"/>
        <w:autoSpaceDE w:val="0"/>
        <w:autoSpaceDN w:val="0"/>
        <w:snapToGrid w:val="0"/>
        <w:spacing w:line="360" w:lineRule="auto"/>
        <w:ind w:firstLine="360" w:firstLineChars="150"/>
        <w:textAlignment w:val="center"/>
        <w:rPr>
          <w:rFonts w:hint="default" w:ascii="Times New Roman" w:hAnsi="Times New Roman" w:cs="Times New Roman"/>
          <w:bCs/>
        </w:rPr>
      </w:pPr>
      <w:r>
        <w:rPr>
          <w:rFonts w:hint="default" w:ascii="Times New Roman" w:hAnsi="Times New Roman" w:cs="Times New Roman"/>
          <w:szCs w:val="24"/>
        </w:rPr>
        <w:t xml:space="preserve"> （9）</w:t>
      </w:r>
      <w:r>
        <w:rPr>
          <w:rFonts w:hint="default" w:ascii="Times New Roman" w:hAnsi="Times New Roman" w:cs="Times New Roman"/>
        </w:rPr>
        <w:t>《湖南正兴化工有限公司3万吨/年次氧化锌、3万吨/年立德粉、1万吨/年活性氧化锌、4万吨/年铁渣搬迁技改项目变更环境影响说明》（北京中企安信环境科技有限公司</w:t>
      </w:r>
      <w:r>
        <w:rPr>
          <w:rFonts w:hint="default" w:ascii="Times New Roman" w:hAnsi="Times New Roman" w:cs="Times New Roman"/>
          <w:bCs/>
          <w:szCs w:val="24"/>
        </w:rPr>
        <w:t>，2016年9月）；</w:t>
      </w:r>
    </w:p>
    <w:p>
      <w:pPr>
        <w:tabs>
          <w:tab w:val="left" w:pos="357"/>
        </w:tabs>
        <w:topLinePunct/>
        <w:snapToGrid w:val="0"/>
        <w:spacing w:line="360" w:lineRule="auto"/>
        <w:textAlignment w:val="center"/>
        <w:rPr>
          <w:rFonts w:hint="default" w:ascii="Times New Roman" w:hAnsi="Times New Roman" w:eastAsia="宋体" w:cs="Times New Roman"/>
        </w:rPr>
      </w:pPr>
      <w:r>
        <w:rPr>
          <w:rFonts w:hint="default" w:ascii="Times New Roman" w:hAnsi="Times New Roman" w:eastAsia="宋体" w:cs="Times New Roman"/>
          <w:bCs/>
        </w:rPr>
        <w:t xml:space="preserve">    （10）</w:t>
      </w:r>
      <w:r>
        <w:rPr>
          <w:rFonts w:hint="default" w:ascii="Times New Roman" w:hAnsi="Times New Roman" w:cs="Times New Roman"/>
        </w:rPr>
        <w:t>《</w:t>
      </w:r>
      <w:r>
        <w:rPr>
          <w:rFonts w:hint="default" w:ascii="Times New Roman" w:hAnsi="Times New Roman" w:eastAsia="宋体" w:cs="Times New Roman"/>
        </w:rPr>
        <w:t>关于</w:t>
      </w:r>
      <w:r>
        <w:rPr>
          <w:rFonts w:hint="default" w:ascii="Times New Roman" w:hAnsi="Times New Roman" w:cs="Times New Roman"/>
        </w:rPr>
        <w:t>湖南正兴化工有限公司3万吨/年次氧化锌、3万吨/年立德粉、1万吨/年活性氧化锌、4万吨/年铁渣搬迁技改项目变更环境影响说明</w:t>
      </w:r>
      <w:r>
        <w:rPr>
          <w:rFonts w:hint="default" w:ascii="Times New Roman" w:hAnsi="Times New Roman" w:eastAsia="宋体" w:cs="Times New Roman"/>
        </w:rPr>
        <w:t>的批复</w:t>
      </w:r>
      <w:r>
        <w:rPr>
          <w:rFonts w:hint="default" w:ascii="Times New Roman" w:hAnsi="Times New Roman" w:cs="Times New Roman"/>
        </w:rPr>
        <w:t>》</w:t>
      </w:r>
      <w:r>
        <w:rPr>
          <w:rFonts w:hint="default" w:ascii="Times New Roman" w:hAnsi="Times New Roman" w:cs="Times New Roman"/>
          <w:szCs w:val="24"/>
        </w:rPr>
        <w:t>（岳阳市环保</w:t>
      </w:r>
      <w:r>
        <w:rPr>
          <w:rFonts w:hint="default" w:ascii="Times New Roman" w:hAnsi="Times New Roman" w:eastAsia="宋体" w:cs="Times New Roman"/>
        </w:rPr>
        <w:t>局，岳环评[2017]18）；</w:t>
      </w:r>
    </w:p>
    <w:p>
      <w:pPr>
        <w:tabs>
          <w:tab w:val="left" w:pos="357"/>
        </w:tabs>
        <w:topLinePunct/>
        <w:snapToGrid w:val="0"/>
        <w:spacing w:line="360" w:lineRule="auto"/>
        <w:ind w:firstLine="480"/>
        <w:textAlignment w:val="center"/>
        <w:rPr>
          <w:rFonts w:hint="default" w:ascii="Times New Roman" w:hAnsi="Times New Roman" w:cs="Times New Roman"/>
          <w:bCs/>
        </w:rPr>
      </w:pPr>
      <w:r>
        <w:rPr>
          <w:rFonts w:hint="default" w:ascii="Times New Roman" w:hAnsi="Times New Roman" w:eastAsia="宋体" w:cs="Times New Roman"/>
        </w:rPr>
        <w:t>（11）《湖南正兴化工有限公司3万吨/年次氧化锌、3万吨/年立德粉、1万吨/年活性氧化锌、4万吨/年铁渣搬迁技改项目变更环境影响说明项目竣工环境保护验收监测方案》（湖南</w:t>
      </w:r>
      <w:r>
        <w:rPr>
          <w:rFonts w:hint="default" w:ascii="Times New Roman" w:hAnsi="Times New Roman" w:cs="Times New Roman"/>
          <w:bCs/>
        </w:rPr>
        <w:t>乾诚检测有限公司，2017年2月）。</w:t>
      </w:r>
    </w:p>
    <w:p>
      <w:pPr>
        <w:pStyle w:val="2"/>
        <w:ind w:firstLine="480"/>
        <w:rPr>
          <w:rFonts w:hint="default" w:ascii="Times New Roman" w:hAnsi="Times New Roman" w:cs="Times New Roman"/>
        </w:rPr>
      </w:pPr>
    </w:p>
    <w:p>
      <w:pPr>
        <w:pStyle w:val="2"/>
        <w:ind w:firstLine="480"/>
        <w:rPr>
          <w:rFonts w:hint="default" w:ascii="Times New Roman" w:hAnsi="Times New Roman" w:cs="Times New Roman"/>
        </w:rPr>
      </w:pPr>
    </w:p>
    <w:p>
      <w:pPr>
        <w:pStyle w:val="3"/>
        <w:rPr>
          <w:rFonts w:hint="default" w:ascii="Times New Roman" w:hAnsi="Times New Roman" w:cs="Times New Roman"/>
        </w:rPr>
      </w:pPr>
      <w:bookmarkStart w:id="21" w:name="_Toc3907"/>
      <w:bookmarkStart w:id="22" w:name="_Toc29909"/>
      <w:r>
        <w:rPr>
          <w:rFonts w:hint="default" w:ascii="Times New Roman" w:hAnsi="Times New Roman" w:cs="Times New Roman"/>
        </w:rPr>
        <w:t>建设项目概况</w:t>
      </w:r>
      <w:bookmarkEnd w:id="21"/>
      <w:bookmarkEnd w:id="22"/>
    </w:p>
    <w:bookmarkEnd w:id="3"/>
    <w:p>
      <w:pPr>
        <w:pStyle w:val="4"/>
        <w:rPr>
          <w:rFonts w:hint="default" w:ascii="Times New Roman" w:hAnsi="Times New Roman" w:cs="Times New Roman"/>
        </w:rPr>
      </w:pPr>
      <w:bookmarkStart w:id="23" w:name="_Toc455065220"/>
      <w:bookmarkStart w:id="24" w:name="_Toc3986"/>
      <w:bookmarkStart w:id="25" w:name="_Toc16500"/>
      <w:bookmarkStart w:id="26" w:name="_Toc455047717"/>
      <w:bookmarkStart w:id="27" w:name="_Toc19535"/>
      <w:r>
        <w:rPr>
          <w:rFonts w:hint="default" w:ascii="Times New Roman" w:hAnsi="Times New Roman" w:cs="Times New Roman"/>
        </w:rPr>
        <w:t>3.1项目基本情况</w:t>
      </w:r>
      <w:bookmarkEnd w:id="23"/>
      <w:bookmarkEnd w:id="24"/>
      <w:bookmarkEnd w:id="25"/>
      <w:bookmarkEnd w:id="26"/>
      <w:bookmarkEnd w:id="27"/>
    </w:p>
    <w:p>
      <w:pPr>
        <w:spacing w:line="360" w:lineRule="auto"/>
        <w:ind w:firstLine="480"/>
        <w:rPr>
          <w:rFonts w:hint="default" w:ascii="Times New Roman" w:hAnsi="Times New Roman" w:cs="Times New Roman"/>
        </w:rPr>
      </w:pPr>
      <w:r>
        <w:rPr>
          <w:rFonts w:hint="default" w:ascii="Times New Roman" w:hAnsi="Times New Roman" w:cs="Times New Roman"/>
        </w:rPr>
        <w:t>2009年湖南正兴化工有限公司规划在临湘市原桃矿区域建设锌废料回收加工企业，但由于桃矿项目选址周边居民较多，地方政府搬迁实施阻力大，至使项目不能建设，因此，湖南正兴化工有限公司将“3万吨/年次氧化锌、3万吨/年立德粉、1万吨/年活性氧化锌、4万吨/年铁渣搬迁技改项目”选址于临湘工业园滨江产业区（临湘市儒溪镇），</w:t>
      </w:r>
      <w:r>
        <w:rPr>
          <w:rFonts w:hint="default" w:ascii="Times New Roman" w:hAnsi="Times New Roman" w:eastAsia="宋体" w:cs="Times New Roman"/>
          <w:szCs w:val="24"/>
        </w:rPr>
        <w:t>该园区北临长江，东临湖北赤壁，南接冶湖和洋溪湖，西与云溪精细化工园、临港产业新区毗邻，连接湖南和湖北。园区距临湘市25km，距岳阳市40km，距离京株高速出口35km，S201、临鸭公路直达园区。园区紧邻长江南岸的3000t级鸭栏货运码头，园区陆路、水路交通便利。</w:t>
      </w:r>
      <w:r>
        <w:rPr>
          <w:rFonts w:hint="default" w:ascii="Times New Roman" w:hAnsi="Times New Roman" w:cs="Times New Roman"/>
          <w:szCs w:val="24"/>
        </w:rPr>
        <w:t>项目具体地理位置见附图1。</w:t>
      </w:r>
    </w:p>
    <w:p>
      <w:pPr>
        <w:spacing w:line="360" w:lineRule="auto"/>
        <w:ind w:firstLine="480" w:firstLineChars="200"/>
        <w:rPr>
          <w:rFonts w:hint="default" w:ascii="Times New Roman" w:hAnsi="Times New Roman" w:cs="Times New Roman"/>
          <w:szCs w:val="24"/>
        </w:rPr>
      </w:pPr>
      <w:r>
        <w:rPr>
          <w:rFonts w:hint="default" w:ascii="Times New Roman" w:hAnsi="Times New Roman" w:cs="Times New Roman"/>
        </w:rPr>
        <w:t>本项目的产品及产能为：3万t/a次氧化锌、3万t/a立德粉、1万t/a活性氧化锌、4万t/a铁渣。其中次氧化锌为中间产品，全部用于生产立德粉和活性氧化锌；立德粉、活性氧化锌为主产品；铁渣为副产品；另外活性氧化锌生产工艺中蒸发结晶制得的4万t/a的固体芒硝也作为副产品外售。主要建设内容为：</w:t>
      </w:r>
      <w:r>
        <w:rPr>
          <w:rFonts w:hint="default" w:ascii="Times New Roman" w:hAnsi="Times New Roman" w:cs="Times New Roman"/>
          <w:szCs w:val="24"/>
        </w:rPr>
        <w:t>四套次氧化锌的回转窑及其配套设施，湿法硫酸锌生产车间及其配套设施，硫酸钡还原回转窑及其配套设施、立德粉生成车间及其配套设施，活性氧化锌生产车间、炉渣选铁车间等。</w:t>
      </w:r>
    </w:p>
    <w:p>
      <w:pPr>
        <w:spacing w:line="360" w:lineRule="auto"/>
        <w:ind w:firstLine="480" w:firstLineChars="200"/>
        <w:rPr>
          <w:rFonts w:hint="default" w:ascii="Times New Roman" w:hAnsi="Times New Roman" w:cs="Times New Roman"/>
          <w:color w:val="00B0F0"/>
          <w:szCs w:val="24"/>
        </w:rPr>
      </w:pPr>
      <w:r>
        <w:rPr>
          <w:rFonts w:hint="default" w:ascii="Times New Roman" w:hAnsi="Times New Roman" w:cs="Times New Roman"/>
        </w:rPr>
        <w:t>全厂总体布局沿园区东西向道路分南北两片区建设，公司前部分是行政综合办公楼、质检中心和生活区，位于布局的东南部，后部分是生产区，生产区分南北两片区，</w:t>
      </w:r>
      <w:r>
        <w:rPr>
          <w:rFonts w:hint="default" w:ascii="Times New Roman" w:hAnsi="Times New Roman" w:cs="Times New Roman"/>
          <w:color w:val="auto"/>
        </w:rPr>
        <w:t>南片区依次布置次氧化锌回转窑、原料库、</w:t>
      </w:r>
      <w:r>
        <w:rPr>
          <w:rFonts w:hint="default" w:ascii="Times New Roman" w:hAnsi="Times New Roman" w:cs="Times New Roman"/>
          <w:color w:val="auto"/>
          <w:spacing w:val="6"/>
        </w:rPr>
        <w:t>选铁车间</w:t>
      </w:r>
      <w:r>
        <w:rPr>
          <w:rFonts w:hint="default" w:ascii="Times New Roman" w:hAnsi="Times New Roman" w:cs="Times New Roman"/>
          <w:color w:val="auto"/>
        </w:rPr>
        <w:t>，北片区依次布置硫化钡车间、</w:t>
      </w:r>
      <w:r>
        <w:rPr>
          <w:rFonts w:hint="default" w:ascii="Times New Roman" w:hAnsi="Times New Roman" w:cs="Times New Roman"/>
          <w:color w:val="auto"/>
          <w:spacing w:val="6"/>
        </w:rPr>
        <w:t>硫酸锌车间、立德粉车间、</w:t>
      </w:r>
      <w:r>
        <w:rPr>
          <w:rFonts w:hint="default" w:ascii="Times New Roman" w:hAnsi="Times New Roman" w:cs="Times New Roman"/>
          <w:color w:val="auto"/>
        </w:rPr>
        <w:t>活性氧</w:t>
      </w:r>
      <w:r>
        <w:rPr>
          <w:rFonts w:hint="default" w:ascii="Times New Roman" w:hAnsi="Times New Roman" w:cs="Times New Roman"/>
          <w:color w:val="auto"/>
          <w:spacing w:val="6"/>
        </w:rPr>
        <w:t>化锌车间</w:t>
      </w:r>
      <w:r>
        <w:rPr>
          <w:rFonts w:hint="default" w:ascii="Times New Roman" w:hAnsi="Times New Roman" w:cs="Times New Roman"/>
          <w:color w:val="auto"/>
        </w:rPr>
        <w:t>。</w:t>
      </w:r>
      <w:r>
        <w:rPr>
          <w:rFonts w:hint="default" w:ascii="Times New Roman" w:hAnsi="Times New Roman" w:cs="Times New Roman"/>
          <w:color w:val="auto"/>
          <w:szCs w:val="24"/>
        </w:rPr>
        <w:t>项目</w:t>
      </w:r>
      <w:r>
        <w:rPr>
          <w:rFonts w:hint="default" w:ascii="Times New Roman" w:hAnsi="Times New Roman" w:cs="Times New Roman"/>
          <w:color w:val="auto"/>
          <w:szCs w:val="24"/>
          <w:lang w:val="en-GB"/>
        </w:rPr>
        <w:t>总平面布置图见附图2。</w:t>
      </w:r>
    </w:p>
    <w:p>
      <w:pPr>
        <w:pStyle w:val="2"/>
        <w:spacing w:line="360" w:lineRule="auto"/>
        <w:ind w:firstLine="480"/>
        <w:rPr>
          <w:rFonts w:hint="default" w:ascii="Times New Roman" w:hAnsi="Times New Roman" w:cs="Times New Roman"/>
          <w:szCs w:val="24"/>
        </w:rPr>
      </w:pPr>
      <w:r>
        <w:rPr>
          <w:rFonts w:hint="default" w:ascii="Times New Roman" w:hAnsi="Times New Roman" w:cs="Times New Roman"/>
          <w:szCs w:val="24"/>
        </w:rPr>
        <w:t>本项目变更后，主要针对项目原料种类、脱硫处理设施和废水处理设施进行变更，变更后产品、产能、生产工艺均不发生变化。SO</w:t>
      </w:r>
      <w:r>
        <w:rPr>
          <w:rFonts w:hint="default" w:ascii="Times New Roman" w:hAnsi="Times New Roman" w:cs="Times New Roman"/>
          <w:szCs w:val="24"/>
          <w:vertAlign w:val="subscript"/>
        </w:rPr>
        <w:t>2</w:t>
      </w:r>
      <w:r>
        <w:rPr>
          <w:rFonts w:hint="default" w:ascii="Times New Roman" w:hAnsi="Times New Roman" w:cs="Times New Roman"/>
          <w:szCs w:val="24"/>
        </w:rPr>
        <w:t>排放总量消减，其他不变。主要变更内容为：</w:t>
      </w:r>
    </w:p>
    <w:p>
      <w:pPr>
        <w:pStyle w:val="2"/>
        <w:numPr>
          <w:ilvl w:val="0"/>
          <w:numId w:val="2"/>
        </w:numPr>
        <w:spacing w:line="360" w:lineRule="auto"/>
        <w:ind w:firstLine="480"/>
        <w:rPr>
          <w:rFonts w:hint="default" w:ascii="Times New Roman" w:hAnsi="Times New Roman" w:eastAsia="宋体" w:cs="Times New Roman"/>
          <w:szCs w:val="24"/>
        </w:rPr>
      </w:pPr>
      <w:r>
        <w:rPr>
          <w:rFonts w:hint="default" w:ascii="Times New Roman" w:hAnsi="Times New Roman" w:cs="Times New Roman"/>
          <w:szCs w:val="24"/>
        </w:rPr>
        <w:t>原料变更：原批复上使用HW31除尘灰和瓦斯泥（321-003-31）为原料，减少35000吨</w:t>
      </w:r>
      <w:r>
        <w:rPr>
          <w:rFonts w:hint="default" w:ascii="Times New Roman" w:hAnsi="Times New Roman" w:eastAsia="宋体" w:cs="Times New Roman"/>
          <w:szCs w:val="24"/>
        </w:rPr>
        <w:t>/年，调整为43580吨/年。新增HW48有色金属冶炼废物</w:t>
      </w:r>
      <w:r>
        <w:rPr>
          <w:rFonts w:hint="default" w:ascii="Times New Roman" w:hAnsi="Times New Roman" w:cs="Times New Roman"/>
          <w:szCs w:val="24"/>
        </w:rPr>
        <w:t>（321-003-48）、（321-004-48）、（321-010-48）、（321-021-48）、（321-028-48），共56827吨</w:t>
      </w:r>
      <w:r>
        <w:rPr>
          <w:rFonts w:hint="default" w:ascii="Times New Roman" w:hAnsi="Times New Roman" w:eastAsia="宋体" w:cs="Times New Roman"/>
          <w:szCs w:val="24"/>
        </w:rPr>
        <w:t>/年。变更后，危废处理总量100407</w:t>
      </w:r>
      <w:r>
        <w:rPr>
          <w:rFonts w:hint="default" w:ascii="Times New Roman" w:hAnsi="Times New Roman" w:cs="Times New Roman"/>
          <w:szCs w:val="24"/>
        </w:rPr>
        <w:t>吨</w:t>
      </w:r>
      <w:r>
        <w:rPr>
          <w:rFonts w:hint="default" w:ascii="Times New Roman" w:hAnsi="Times New Roman" w:eastAsia="宋体" w:cs="Times New Roman"/>
          <w:szCs w:val="24"/>
        </w:rPr>
        <w:t>/年。</w:t>
      </w:r>
    </w:p>
    <w:p>
      <w:pPr>
        <w:pStyle w:val="2"/>
        <w:numPr>
          <w:ilvl w:val="0"/>
          <w:numId w:val="2"/>
        </w:numPr>
        <w:spacing w:line="360" w:lineRule="auto"/>
        <w:ind w:firstLine="480"/>
        <w:rPr>
          <w:rFonts w:hint="default" w:ascii="Times New Roman" w:hAnsi="Times New Roman" w:eastAsia="宋体" w:cs="Times New Roman"/>
          <w:szCs w:val="24"/>
        </w:rPr>
      </w:pPr>
      <w:r>
        <w:rPr>
          <w:rFonts w:hint="default" w:ascii="Times New Roman" w:hAnsi="Times New Roman" w:eastAsia="宋体" w:cs="Times New Roman"/>
          <w:szCs w:val="24"/>
        </w:rPr>
        <w:t>脱硫处理设施变更：利用次氧化锌生产线产品次氧化锌粉料加水进行脱硫，取消原环评中的钠碱法脱硫工艺，并变更处理设备。</w:t>
      </w:r>
    </w:p>
    <w:p>
      <w:pPr>
        <w:pStyle w:val="2"/>
        <w:numPr>
          <w:ilvl w:val="0"/>
          <w:numId w:val="2"/>
        </w:numPr>
        <w:spacing w:line="360" w:lineRule="auto"/>
        <w:ind w:firstLine="480"/>
        <w:rPr>
          <w:rFonts w:hint="default" w:ascii="Times New Roman" w:hAnsi="Times New Roman" w:cs="Times New Roman"/>
        </w:rPr>
      </w:pPr>
      <w:r>
        <w:rPr>
          <w:rFonts w:hint="default" w:ascii="Times New Roman" w:hAnsi="Times New Roman" w:eastAsia="宋体" w:cs="Times New Roman"/>
          <w:szCs w:val="24"/>
        </w:rPr>
        <w:t>废水处理设施变更：增加次氧化锌回转窑冲渣循环水处理系统，采取生物制剂深度处理技术，处理后的尾水用于回转窑冲渣。</w:t>
      </w:r>
    </w:p>
    <w:p>
      <w:pPr>
        <w:pStyle w:val="2"/>
        <w:spacing w:line="360" w:lineRule="auto"/>
        <w:rPr>
          <w:rFonts w:hint="default" w:ascii="Times New Roman" w:hAnsi="Times New Roman" w:eastAsia="宋体" w:cs="Times New Roman"/>
          <w:szCs w:val="24"/>
          <w:lang w:val="en-GB"/>
        </w:rPr>
      </w:pPr>
      <w:r>
        <w:rPr>
          <w:rFonts w:hint="default" w:ascii="Times New Roman" w:hAnsi="Times New Roman" w:eastAsia="宋体" w:cs="Times New Roman"/>
          <w:szCs w:val="24"/>
        </w:rPr>
        <w:t xml:space="preserve">    </w:t>
      </w:r>
      <w:r>
        <w:rPr>
          <w:rFonts w:hint="default" w:ascii="Times New Roman" w:hAnsi="Times New Roman" w:eastAsia="宋体" w:cs="Times New Roman"/>
          <w:color w:val="auto"/>
          <w:szCs w:val="24"/>
          <w:lang w:val="en-GB"/>
        </w:rPr>
        <w:t>实际建设项目基本情况见表3-1。项目组成见表3-2。项目建、构物情况见表3-3。</w:t>
      </w:r>
    </w:p>
    <w:p>
      <w:pPr>
        <w:adjustRightInd w:val="0"/>
        <w:spacing w:line="360" w:lineRule="auto"/>
        <w:jc w:val="center"/>
        <w:rPr>
          <w:rFonts w:hint="default" w:ascii="Times New Roman" w:hAnsi="Times New Roman" w:cs="Times New Roman"/>
          <w:b/>
          <w:szCs w:val="24"/>
        </w:rPr>
      </w:pPr>
      <w:r>
        <w:rPr>
          <w:rFonts w:hint="default" w:ascii="Times New Roman" w:hAnsi="Times New Roman" w:cs="Times New Roman"/>
          <w:b/>
          <w:szCs w:val="24"/>
        </w:rPr>
        <w:t>表3-1  工程基本情况一览表</w:t>
      </w:r>
    </w:p>
    <w:tbl>
      <w:tblPr>
        <w:tblStyle w:val="20"/>
        <w:tblW w:w="889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24"/>
        <w:gridCol w:w="2002"/>
        <w:gridCol w:w="62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blHeade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b/>
                <w:sz w:val="21"/>
                <w:szCs w:val="21"/>
              </w:rPr>
            </w:pPr>
            <w:r>
              <w:rPr>
                <w:rFonts w:hint="default" w:ascii="Times New Roman" w:hAnsi="Times New Roman" w:cs="Times New Roman"/>
                <w:b/>
                <w:sz w:val="21"/>
                <w:szCs w:val="21"/>
              </w:rPr>
              <w:t>项目</w:t>
            </w:r>
          </w:p>
        </w:tc>
        <w:tc>
          <w:tcPr>
            <w:tcW w:w="6265" w:type="dxa"/>
            <w:vAlign w:val="center"/>
          </w:tcPr>
          <w:p>
            <w:pPr>
              <w:snapToGrid w:val="0"/>
              <w:spacing w:before="93" w:beforeLines="30" w:after="93" w:afterLines="30"/>
              <w:ind w:left="-36" w:leftChars="-15" w:right="-36" w:rightChars="-15"/>
              <w:jc w:val="center"/>
              <w:rPr>
                <w:rFonts w:hint="default" w:ascii="Times New Roman" w:hAnsi="Times New Roman" w:cs="Times New Roman"/>
                <w:b/>
                <w:sz w:val="21"/>
                <w:szCs w:val="21"/>
              </w:rPr>
            </w:pPr>
            <w:r>
              <w:rPr>
                <w:rFonts w:hint="default" w:ascii="Times New Roman" w:hAnsi="Times New Roman" w:cs="Times New Roman"/>
                <w:b/>
                <w:sz w:val="21"/>
                <w:szCs w:val="21"/>
              </w:rPr>
              <w:t>内  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6265" w:type="dxa"/>
            <w:vAlign w:val="center"/>
          </w:tcPr>
          <w:p>
            <w:pPr>
              <w:snapToGrid w:val="0"/>
              <w:spacing w:before="93" w:beforeLines="30" w:after="93" w:afterLines="30"/>
              <w:jc w:val="left"/>
              <w:rPr>
                <w:rFonts w:hint="default" w:ascii="Times New Roman" w:hAnsi="Times New Roman" w:cs="Times New Roman"/>
                <w:sz w:val="21"/>
                <w:szCs w:val="21"/>
              </w:rPr>
            </w:pPr>
            <w:r>
              <w:rPr>
                <w:rFonts w:hint="default" w:ascii="Times New Roman" w:hAnsi="Times New Roman" w:cs="Times New Roman"/>
                <w:sz w:val="21"/>
                <w:szCs w:val="21"/>
              </w:rPr>
              <w:t>3万吨/年次氧化锌、3万吨/年立德粉、1万吨/年活性氧化锌、4万吨/年铁渣搬迁技改项目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建设单位</w:t>
            </w:r>
          </w:p>
        </w:tc>
        <w:tc>
          <w:tcPr>
            <w:tcW w:w="6265" w:type="dxa"/>
            <w:vAlign w:val="center"/>
          </w:tcPr>
          <w:p>
            <w:pPr>
              <w:pStyle w:val="28"/>
              <w:jc w:val="left"/>
              <w:rPr>
                <w:rFonts w:hint="default" w:ascii="Times New Roman" w:hAnsi="Times New Roman" w:cs="Times New Roman"/>
                <w:szCs w:val="21"/>
              </w:rPr>
            </w:pPr>
            <w:r>
              <w:rPr>
                <w:rFonts w:hint="default" w:ascii="Times New Roman" w:hAnsi="Times New Roman" w:cs="Times New Roman"/>
                <w:szCs w:val="21"/>
              </w:rPr>
              <w:t>湖南正兴化工有限公司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建设性质</w:t>
            </w:r>
          </w:p>
        </w:tc>
        <w:tc>
          <w:tcPr>
            <w:tcW w:w="6265" w:type="dxa"/>
            <w:vAlign w:val="center"/>
          </w:tcPr>
          <w:p>
            <w:pPr>
              <w:pStyle w:val="28"/>
              <w:jc w:val="left"/>
              <w:rPr>
                <w:rFonts w:hint="default" w:ascii="Times New Roman" w:hAnsi="Times New Roman" w:cs="Times New Roman"/>
                <w:szCs w:val="21"/>
              </w:rPr>
            </w:pPr>
            <w:r>
              <w:rPr>
                <w:rFonts w:hint="default" w:ascii="Times New Roman" w:hAnsi="Times New Roman" w:cs="Times New Roman"/>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建设地点</w:t>
            </w:r>
          </w:p>
        </w:tc>
        <w:tc>
          <w:tcPr>
            <w:tcW w:w="6265" w:type="dxa"/>
            <w:vAlign w:val="center"/>
          </w:tcPr>
          <w:p>
            <w:pPr>
              <w:snapToGrid w:val="0"/>
              <w:spacing w:before="93" w:beforeLines="30" w:after="93" w:afterLines="30"/>
              <w:ind w:left="-36" w:leftChars="-15" w:right="-36" w:rightChars="-15"/>
              <w:rPr>
                <w:rFonts w:hint="default" w:ascii="Times New Roman" w:hAnsi="Times New Roman" w:cs="Times New Roman"/>
                <w:sz w:val="21"/>
                <w:szCs w:val="21"/>
              </w:rPr>
            </w:pPr>
            <w:r>
              <w:rPr>
                <w:rFonts w:hint="default" w:ascii="Times New Roman" w:hAnsi="Times New Roman" w:cs="Times New Roman"/>
                <w:kern w:val="10"/>
                <w:sz w:val="21"/>
                <w:szCs w:val="21"/>
              </w:rPr>
              <w:t>湖南省岳阳市临湘工业园滨江产业区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建设规模</w:t>
            </w:r>
          </w:p>
        </w:tc>
        <w:tc>
          <w:tcPr>
            <w:tcW w:w="6265" w:type="dxa"/>
            <w:vAlign w:val="center"/>
          </w:tcPr>
          <w:p>
            <w:pPr>
              <w:snapToGrid w:val="0"/>
              <w:spacing w:before="93" w:beforeLines="30" w:after="93" w:afterLines="30"/>
              <w:rPr>
                <w:rFonts w:hint="default" w:ascii="Times New Roman" w:hAnsi="Times New Roman" w:cs="Times New Roman"/>
                <w:sz w:val="21"/>
                <w:szCs w:val="21"/>
              </w:rPr>
            </w:pPr>
            <w:r>
              <w:rPr>
                <w:rFonts w:hint="default" w:ascii="Times New Roman" w:hAnsi="Times New Roman" w:cs="Times New Roman"/>
                <w:sz w:val="21"/>
                <w:szCs w:val="21"/>
                <w:u w:val="single"/>
                <w:lang w:val="en-US" w:eastAsia="zh-CN"/>
              </w:rPr>
              <w:t>1.5</w:t>
            </w:r>
            <w:r>
              <w:rPr>
                <w:rFonts w:hint="default" w:ascii="Times New Roman" w:hAnsi="Times New Roman" w:cs="Times New Roman"/>
                <w:sz w:val="21"/>
                <w:szCs w:val="21"/>
                <w:u w:val="single"/>
              </w:rPr>
              <w:t>万吨/年次氧化锌、3万吨/年立德粉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建设内容</w:t>
            </w:r>
          </w:p>
        </w:tc>
        <w:tc>
          <w:tcPr>
            <w:tcW w:w="6265" w:type="dxa"/>
            <w:vAlign w:val="center"/>
          </w:tcPr>
          <w:p>
            <w:pPr>
              <w:tabs>
                <w:tab w:val="left" w:pos="1152"/>
              </w:tabs>
              <w:adjustRightInd w:val="0"/>
              <w:snapToGrid w:val="0"/>
              <w:spacing w:before="93" w:beforeLines="30" w:after="93" w:afterLines="30"/>
              <w:rPr>
                <w:rFonts w:hint="default" w:ascii="Times New Roman" w:hAnsi="Times New Roman" w:cs="Times New Roman"/>
                <w:sz w:val="21"/>
                <w:szCs w:val="21"/>
              </w:rPr>
            </w:pPr>
            <w:r>
              <w:rPr>
                <w:rFonts w:hint="default" w:ascii="Times New Roman" w:hAnsi="Times New Roman" w:cs="Times New Roman"/>
                <w:sz w:val="21"/>
                <w:szCs w:val="21"/>
                <w:u w:val="single"/>
                <w:lang w:val="en-US" w:eastAsia="zh-CN"/>
              </w:rPr>
              <w:t>两</w:t>
            </w:r>
            <w:r>
              <w:rPr>
                <w:rFonts w:hint="default" w:ascii="Times New Roman" w:hAnsi="Times New Roman" w:cs="Times New Roman"/>
                <w:sz w:val="21"/>
                <w:szCs w:val="21"/>
                <w:u w:val="single"/>
              </w:rPr>
              <w:t>套</w:t>
            </w:r>
            <w:r>
              <w:rPr>
                <w:rFonts w:hint="default" w:ascii="Times New Roman" w:hAnsi="Times New Roman" w:cs="Times New Roman"/>
                <w:sz w:val="21"/>
                <w:szCs w:val="21"/>
              </w:rPr>
              <w:t>次氧化锌的回转窑及其配套设施，湿法硫酸锌生产车间及其配套设施，硫酸钡还原回转窑及其配套设施、立德粉生成车间及其配套设施。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项目占地面积</w:t>
            </w:r>
          </w:p>
        </w:tc>
        <w:tc>
          <w:tcPr>
            <w:tcW w:w="6265" w:type="dxa"/>
            <w:vAlign w:val="center"/>
          </w:tcPr>
          <w:p>
            <w:pPr>
              <w:snapToGrid w:val="0"/>
              <w:spacing w:before="93" w:beforeLines="30" w:after="93" w:afterLines="30"/>
              <w:rPr>
                <w:rFonts w:hint="default" w:ascii="Times New Roman" w:hAnsi="Times New Roman" w:cs="Times New Roman"/>
                <w:sz w:val="21"/>
                <w:szCs w:val="21"/>
              </w:rPr>
            </w:pPr>
            <w:r>
              <w:rPr>
                <w:rFonts w:hint="default" w:ascii="Times New Roman" w:hAnsi="Times New Roman" w:cs="Times New Roman"/>
                <w:kern w:val="10"/>
                <w:sz w:val="21"/>
                <w:szCs w:val="21"/>
              </w:rPr>
              <w:t>200亩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开工建设时间</w:t>
            </w:r>
          </w:p>
        </w:tc>
        <w:tc>
          <w:tcPr>
            <w:tcW w:w="6265" w:type="dxa"/>
            <w:vAlign w:val="center"/>
          </w:tcPr>
          <w:p>
            <w:pPr>
              <w:snapToGrid w:val="0"/>
              <w:spacing w:before="93" w:beforeLines="30" w:after="93" w:afterLines="30"/>
              <w:ind w:left="-36" w:leftChars="-15" w:right="-36" w:rightChars="-15"/>
              <w:rPr>
                <w:rFonts w:hint="default" w:ascii="Times New Roman" w:hAnsi="Times New Roman" w:cs="Times New Roman"/>
                <w:sz w:val="21"/>
                <w:szCs w:val="21"/>
              </w:rPr>
            </w:pPr>
            <w:r>
              <w:rPr>
                <w:rFonts w:hint="default" w:ascii="Times New Roman" w:hAnsi="Times New Roman" w:cs="Times New Roman"/>
                <w:sz w:val="21"/>
                <w:szCs w:val="21"/>
              </w:rPr>
              <w:t>2010年1月开工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试生产时间</w:t>
            </w:r>
          </w:p>
        </w:tc>
        <w:tc>
          <w:tcPr>
            <w:tcW w:w="6265" w:type="dxa"/>
            <w:vAlign w:val="center"/>
          </w:tcPr>
          <w:p>
            <w:pPr>
              <w:snapToGrid w:val="0"/>
              <w:spacing w:before="93" w:beforeLines="30" w:after="93" w:afterLines="30"/>
              <w:ind w:left="-36" w:leftChars="-15" w:right="-36" w:rightChars="-15"/>
              <w:rPr>
                <w:rFonts w:hint="default" w:ascii="Times New Roman" w:hAnsi="Times New Roman" w:cs="Times New Roman"/>
                <w:sz w:val="21"/>
                <w:szCs w:val="21"/>
              </w:rPr>
            </w:pPr>
            <w:r>
              <w:rPr>
                <w:rFonts w:hint="default" w:ascii="Times New Roman" w:hAnsi="Times New Roman" w:cs="Times New Roman"/>
                <w:sz w:val="21"/>
                <w:szCs w:val="21"/>
              </w:rPr>
              <w:t>2015年1月投入试运行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年工作时间</w:t>
            </w:r>
          </w:p>
        </w:tc>
        <w:tc>
          <w:tcPr>
            <w:tcW w:w="6265" w:type="dxa"/>
            <w:vAlign w:val="center"/>
          </w:tcPr>
          <w:p>
            <w:pPr>
              <w:snapToGrid w:val="0"/>
              <w:spacing w:before="93" w:beforeLines="30" w:after="93" w:afterLines="30"/>
              <w:ind w:left="-36" w:leftChars="-15" w:right="-36" w:rightChars="-15"/>
              <w:rPr>
                <w:rFonts w:hint="default" w:ascii="Times New Roman" w:hAnsi="Times New Roman" w:cs="Times New Roman"/>
                <w:sz w:val="21"/>
                <w:szCs w:val="21"/>
              </w:rPr>
            </w:pPr>
            <w:r>
              <w:rPr>
                <w:rFonts w:hint="default" w:ascii="Times New Roman" w:hAnsi="Times New Roman" w:cs="Times New Roman"/>
                <w:sz w:val="21"/>
                <w:szCs w:val="21"/>
              </w:rPr>
              <w:t>300d/a</w:t>
            </w:r>
            <w:r>
              <w:rPr>
                <w:rFonts w:hint="default" w:ascii="Times New Roman" w:hAnsi="Times New Roman" w:cs="Times New Roman"/>
                <w:sz w:val="21"/>
                <w:szCs w:val="21"/>
                <w:lang w:val="en-GB"/>
              </w:rPr>
              <w:t>×</w:t>
            </w:r>
            <w:r>
              <w:rPr>
                <w:rFonts w:hint="default" w:ascii="Times New Roman" w:hAnsi="Times New Roman" w:cs="Times New Roman"/>
                <w:sz w:val="21"/>
                <w:szCs w:val="21"/>
              </w:rPr>
              <w:t>24h/d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职工人数</w:t>
            </w:r>
          </w:p>
        </w:tc>
        <w:tc>
          <w:tcPr>
            <w:tcW w:w="6265" w:type="dxa"/>
            <w:vAlign w:val="center"/>
          </w:tcPr>
          <w:p>
            <w:pPr>
              <w:snapToGrid w:val="0"/>
              <w:spacing w:before="93" w:beforeLines="30" w:after="93" w:afterLines="30"/>
              <w:rPr>
                <w:rFonts w:hint="default" w:ascii="Times New Roman" w:hAnsi="Times New Roman" w:cs="Times New Roman"/>
                <w:sz w:val="21"/>
                <w:szCs w:val="21"/>
              </w:rPr>
            </w:pPr>
            <w:r>
              <w:rPr>
                <w:rFonts w:hint="default" w:ascii="Times New Roman" w:hAnsi="Times New Roman" w:cs="Times New Roman"/>
                <w:sz w:val="21"/>
                <w:szCs w:val="21"/>
              </w:rPr>
              <w:t>500人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12</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工程投资</w:t>
            </w:r>
          </w:p>
        </w:tc>
        <w:tc>
          <w:tcPr>
            <w:tcW w:w="6265" w:type="dxa"/>
            <w:vAlign w:val="center"/>
          </w:tcPr>
          <w:p>
            <w:pPr>
              <w:snapToGrid w:val="0"/>
              <w:spacing w:before="93" w:beforeLines="30" w:after="93" w:afterLines="30"/>
              <w:rPr>
                <w:rFonts w:hint="default" w:ascii="Times New Roman" w:hAnsi="Times New Roman" w:cs="Times New Roman"/>
                <w:sz w:val="21"/>
                <w:szCs w:val="21"/>
              </w:rPr>
            </w:pPr>
            <w:r>
              <w:rPr>
                <w:rFonts w:hint="default" w:ascii="Times New Roman" w:hAnsi="Times New Roman" w:cs="Times New Roman"/>
                <w:sz w:val="21"/>
                <w:szCs w:val="21"/>
              </w:rPr>
              <w:t>3亿元，其中环保投资3320万元，占总投资11.07%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13</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环评情况</w:t>
            </w:r>
          </w:p>
        </w:tc>
        <w:tc>
          <w:tcPr>
            <w:tcW w:w="6265" w:type="dxa"/>
            <w:vAlign w:val="center"/>
          </w:tcPr>
          <w:p>
            <w:pPr>
              <w:snapToGrid w:val="0"/>
              <w:spacing w:before="93" w:beforeLines="30" w:after="93" w:afterLines="30"/>
              <w:ind w:left="-36" w:leftChars="-15" w:right="-36" w:rightChars="-15"/>
              <w:rPr>
                <w:rFonts w:hint="default" w:ascii="Times New Roman" w:hAnsi="Times New Roman" w:cs="Times New Roman"/>
                <w:sz w:val="21"/>
                <w:szCs w:val="21"/>
              </w:rPr>
            </w:pPr>
            <w:r>
              <w:rPr>
                <w:rFonts w:hint="default" w:ascii="Times New Roman" w:hAnsi="Times New Roman" w:eastAsia="宋体" w:cs="Times New Roman"/>
                <w:sz w:val="21"/>
                <w:szCs w:val="21"/>
              </w:rPr>
              <w:t xml:space="preserve">    项目于2011年3月取得湖南省环境保护厅的环评批复（湘环评[2011]71号）。之后由于项目发生了变更，2016年9月，湖南正兴化工有限公司委托北京中企</w:t>
            </w:r>
            <w:r>
              <w:rPr>
                <w:rFonts w:hint="default" w:ascii="Times New Roman" w:hAnsi="Times New Roman" w:cs="Times New Roman"/>
                <w:sz w:val="21"/>
                <w:szCs w:val="21"/>
              </w:rPr>
              <w:t>安信环境科技有限公司</w:t>
            </w:r>
            <w:r>
              <w:rPr>
                <w:rFonts w:hint="default" w:ascii="Times New Roman" w:hAnsi="Times New Roman" w:cs="Times New Roman"/>
                <w:bCs/>
                <w:sz w:val="21"/>
                <w:szCs w:val="21"/>
              </w:rPr>
              <w:t>对该项目</w:t>
            </w:r>
            <w:r>
              <w:rPr>
                <w:rFonts w:hint="default" w:ascii="Times New Roman" w:hAnsi="Times New Roman" w:eastAsia="宋体" w:cs="Times New Roman"/>
                <w:bCs/>
                <w:sz w:val="21"/>
                <w:szCs w:val="21"/>
              </w:rPr>
              <w:t>重新</w:t>
            </w:r>
            <w:r>
              <w:rPr>
                <w:rFonts w:hint="default" w:ascii="Times New Roman" w:hAnsi="Times New Roman" w:cs="Times New Roman"/>
                <w:bCs/>
                <w:sz w:val="21"/>
                <w:szCs w:val="21"/>
              </w:rPr>
              <w:t>进行了环境影响评价，并于201</w:t>
            </w:r>
            <w:r>
              <w:rPr>
                <w:rFonts w:hint="default" w:ascii="Times New Roman" w:hAnsi="Times New Roman" w:eastAsia="宋体" w:cs="Times New Roman"/>
                <w:bCs/>
                <w:sz w:val="21"/>
                <w:szCs w:val="21"/>
              </w:rPr>
              <w:t>7</w:t>
            </w:r>
            <w:r>
              <w:rPr>
                <w:rFonts w:hint="default" w:ascii="Times New Roman" w:hAnsi="Times New Roman" w:cs="Times New Roman"/>
                <w:bCs/>
                <w:sz w:val="21"/>
                <w:szCs w:val="21"/>
              </w:rPr>
              <w:t>年</w:t>
            </w:r>
            <w:r>
              <w:rPr>
                <w:rFonts w:hint="default" w:ascii="Times New Roman" w:hAnsi="Times New Roman" w:eastAsia="宋体" w:cs="Times New Roman"/>
                <w:bCs/>
                <w:sz w:val="21"/>
                <w:szCs w:val="21"/>
              </w:rPr>
              <w:t>2</w:t>
            </w:r>
            <w:r>
              <w:rPr>
                <w:rFonts w:hint="default" w:ascii="Times New Roman" w:hAnsi="Times New Roman" w:cs="Times New Roman"/>
                <w:bCs/>
                <w:sz w:val="21"/>
                <w:szCs w:val="21"/>
              </w:rPr>
              <w:t>月</w:t>
            </w:r>
            <w:r>
              <w:rPr>
                <w:rFonts w:hint="default" w:ascii="Times New Roman" w:hAnsi="Times New Roman" w:eastAsia="宋体" w:cs="Times New Roman"/>
                <w:bCs/>
                <w:sz w:val="21"/>
                <w:szCs w:val="21"/>
              </w:rPr>
              <w:t>15</w:t>
            </w:r>
            <w:r>
              <w:rPr>
                <w:rFonts w:hint="default" w:ascii="Times New Roman" w:hAnsi="Times New Roman" w:cs="Times New Roman"/>
                <w:bCs/>
                <w:sz w:val="21"/>
                <w:szCs w:val="21"/>
              </w:rPr>
              <w:t>日取得了该项目审批意见</w:t>
            </w:r>
            <w:r>
              <w:rPr>
                <w:rFonts w:hint="default" w:ascii="Times New Roman" w:hAnsi="Times New Roman" w:cs="Times New Roman"/>
                <w:sz w:val="21"/>
                <w:szCs w:val="21"/>
              </w:rPr>
              <w:t>（</w:t>
            </w:r>
            <w:r>
              <w:rPr>
                <w:rFonts w:hint="default" w:ascii="Times New Roman" w:hAnsi="Times New Roman" w:eastAsia="宋体" w:cs="Times New Roman"/>
                <w:sz w:val="21"/>
                <w:szCs w:val="21"/>
              </w:rPr>
              <w:t>岳环评</w:t>
            </w:r>
            <w:r>
              <w:rPr>
                <w:rFonts w:hint="default" w:ascii="Times New Roman" w:hAnsi="Times New Roman" w:cs="Times New Roman"/>
                <w:sz w:val="21"/>
                <w:szCs w:val="21"/>
              </w:rPr>
              <w:t>[201</w:t>
            </w:r>
            <w:r>
              <w:rPr>
                <w:rFonts w:hint="default" w:ascii="Times New Roman" w:hAnsi="Times New Roman" w:eastAsia="宋体" w:cs="Times New Roman"/>
                <w:sz w:val="21"/>
                <w:szCs w:val="21"/>
              </w:rPr>
              <w:t>7</w:t>
            </w:r>
            <w:r>
              <w:rPr>
                <w:rFonts w:hint="default" w:ascii="Times New Roman" w:hAnsi="Times New Roman" w:cs="Times New Roman"/>
                <w:sz w:val="21"/>
                <w:szCs w:val="21"/>
              </w:rPr>
              <w:t>]1</w:t>
            </w:r>
            <w:r>
              <w:rPr>
                <w:rFonts w:hint="default" w:ascii="Times New Roman" w:hAnsi="Times New Roman" w:eastAsia="宋体" w:cs="Times New Roman"/>
                <w:sz w:val="21"/>
                <w:szCs w:val="21"/>
              </w:rPr>
              <w:t>8</w:t>
            </w:r>
            <w:r>
              <w:rPr>
                <w:rFonts w:hint="default" w:ascii="Times New Roman" w:hAnsi="Times New Roman"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14</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工程纳污水体</w:t>
            </w:r>
          </w:p>
        </w:tc>
        <w:tc>
          <w:tcPr>
            <w:tcW w:w="6265" w:type="dxa"/>
            <w:vAlign w:val="center"/>
          </w:tcPr>
          <w:p>
            <w:pPr>
              <w:snapToGrid w:val="0"/>
              <w:spacing w:before="93" w:beforeLines="30" w:after="93" w:afterLines="30"/>
              <w:ind w:left="-36" w:leftChars="-15" w:right="-36" w:rightChars="-15"/>
              <w:rPr>
                <w:rFonts w:hint="default" w:ascii="Times New Roman" w:hAnsi="Times New Roman" w:cs="Times New Roman"/>
                <w:sz w:val="21"/>
                <w:szCs w:val="21"/>
              </w:rPr>
            </w:pPr>
            <w:r>
              <w:rPr>
                <w:rFonts w:hint="default" w:ascii="Times New Roman" w:hAnsi="Times New Roman" w:cs="Times New Roman"/>
                <w:sz w:val="21"/>
                <w:szCs w:val="21"/>
                <w:u w:val="single"/>
              </w:rPr>
              <w:t>生活污水经化粪池处理后排入园区污水处理厂，排入长江</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冲渣废水经生物制剂深度处理后回用不外排；</w:t>
            </w:r>
            <w:r>
              <w:rPr>
                <w:rFonts w:hint="default" w:ascii="Times New Roman" w:hAnsi="Times New Roman" w:cs="Times New Roman"/>
                <w:color w:val="auto"/>
                <w:sz w:val="21"/>
                <w:szCs w:val="21"/>
                <w:u w:val="single"/>
              </w:rPr>
              <w:t>生产废水</w:t>
            </w:r>
            <w:r>
              <w:rPr>
                <w:rFonts w:hint="default" w:ascii="Times New Roman" w:hAnsi="Times New Roman" w:cs="Times New Roman"/>
                <w:color w:val="auto"/>
                <w:sz w:val="21"/>
                <w:szCs w:val="21"/>
                <w:u w:val="single"/>
                <w:lang w:eastAsia="zh-CN"/>
              </w:rPr>
              <w:t>、</w:t>
            </w:r>
            <w:r>
              <w:rPr>
                <w:rFonts w:hint="default" w:ascii="Times New Roman" w:hAnsi="Times New Roman" w:cs="Times New Roman"/>
                <w:color w:val="auto"/>
                <w:sz w:val="21"/>
                <w:szCs w:val="21"/>
                <w:u w:val="single"/>
                <w:lang w:val="en-US" w:eastAsia="zh-CN"/>
              </w:rPr>
              <w:t>地面冲洗废水、初期雨水</w:t>
            </w:r>
            <w:r>
              <w:rPr>
                <w:rFonts w:hint="default" w:ascii="Times New Roman" w:hAnsi="Times New Roman" w:cs="Times New Roman"/>
                <w:color w:val="auto"/>
                <w:sz w:val="21"/>
                <w:szCs w:val="21"/>
                <w:u w:val="single"/>
              </w:rPr>
              <w:t>经污水处理</w:t>
            </w:r>
            <w:r>
              <w:rPr>
                <w:rFonts w:hint="default" w:ascii="Times New Roman" w:hAnsi="Times New Roman" w:cs="Times New Roman"/>
                <w:color w:val="auto"/>
                <w:sz w:val="21"/>
                <w:szCs w:val="21"/>
                <w:u w:val="single"/>
                <w:lang w:val="en-US" w:eastAsia="zh-CN"/>
              </w:rPr>
              <w:t>站</w:t>
            </w:r>
            <w:r>
              <w:rPr>
                <w:rFonts w:hint="default" w:ascii="Times New Roman" w:hAnsi="Times New Roman" w:cs="Times New Roman"/>
                <w:color w:val="auto"/>
                <w:sz w:val="21"/>
                <w:szCs w:val="21"/>
                <w:u w:val="single"/>
              </w:rPr>
              <w:t>处理达标后，</w:t>
            </w:r>
            <w:r>
              <w:rPr>
                <w:rFonts w:hint="default" w:ascii="Times New Roman" w:hAnsi="Times New Roman" w:cs="Times New Roman"/>
                <w:color w:val="auto"/>
                <w:sz w:val="21"/>
                <w:szCs w:val="21"/>
                <w:u w:val="single"/>
                <w:lang w:val="en-US" w:eastAsia="zh-CN"/>
              </w:rPr>
              <w:t>大</w:t>
            </w:r>
            <w:r>
              <w:rPr>
                <w:rFonts w:hint="default" w:ascii="Times New Roman" w:hAnsi="Times New Roman" w:cs="Times New Roman"/>
                <w:color w:val="auto"/>
                <w:sz w:val="21"/>
                <w:szCs w:val="21"/>
                <w:u w:val="single"/>
              </w:rPr>
              <w:t>部分回用，部分外排</w:t>
            </w:r>
            <w:r>
              <w:rPr>
                <w:rFonts w:hint="default" w:ascii="Times New Roman" w:hAnsi="Times New Roman" w:cs="Times New Roman"/>
                <w:color w:val="auto"/>
                <w:sz w:val="21"/>
                <w:szCs w:val="21"/>
                <w:u w:val="single"/>
                <w:lang w:val="en-US" w:eastAsia="zh-CN"/>
              </w:rPr>
              <w:t>至长江</w:t>
            </w:r>
            <w:r>
              <w:rPr>
                <w:rFonts w:hint="default" w:ascii="Times New Roman" w:hAnsi="Times New Roman" w:cs="Times New Roman"/>
                <w:color w:val="auto"/>
                <w:sz w:val="21"/>
                <w:szCs w:val="21"/>
                <w:u w:val="singl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624"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15</w:t>
            </w:r>
          </w:p>
        </w:tc>
        <w:tc>
          <w:tcPr>
            <w:tcW w:w="2002" w:type="dxa"/>
            <w:vAlign w:val="center"/>
          </w:tcPr>
          <w:p>
            <w:pPr>
              <w:snapToGrid w:val="0"/>
              <w:spacing w:before="93" w:beforeLines="30" w:after="93" w:afterLines="30"/>
              <w:ind w:left="-36" w:leftChars="-15" w:right="-36" w:rightChars="-15"/>
              <w:jc w:val="center"/>
              <w:rPr>
                <w:rFonts w:hint="default" w:ascii="Times New Roman" w:hAnsi="Times New Roman" w:cs="Times New Roman"/>
                <w:sz w:val="21"/>
                <w:szCs w:val="21"/>
              </w:rPr>
            </w:pPr>
            <w:r>
              <w:rPr>
                <w:rFonts w:hint="default" w:ascii="Times New Roman" w:hAnsi="Times New Roman" w:cs="Times New Roman"/>
                <w:sz w:val="21"/>
                <w:szCs w:val="21"/>
              </w:rPr>
              <w:t>工程变更</w:t>
            </w:r>
          </w:p>
        </w:tc>
        <w:tc>
          <w:tcPr>
            <w:tcW w:w="6265" w:type="dxa"/>
            <w:vAlign w:val="center"/>
          </w:tcPr>
          <w:p>
            <w:pPr>
              <w:snapToGrid w:val="0"/>
              <w:spacing w:before="93" w:beforeLines="30" w:after="93" w:afterLines="30"/>
              <w:ind w:left="-36" w:leftChars="-15" w:right="-36" w:rightChars="-15"/>
              <w:rPr>
                <w:rFonts w:hint="default" w:ascii="Times New Roman" w:hAnsi="Times New Roman" w:cs="Times New Roman"/>
                <w:sz w:val="21"/>
                <w:szCs w:val="21"/>
              </w:rPr>
            </w:pPr>
            <w:r>
              <w:rPr>
                <w:rFonts w:hint="default" w:ascii="Times New Roman" w:hAnsi="Times New Roman" w:cs="Times New Roman"/>
                <w:sz w:val="21"/>
                <w:szCs w:val="21"/>
              </w:rPr>
              <w:t>本项目变更后，主要针对项目原料种类、脱硫处理设施和废水处理设施进行变更，变更后产品、产能、生产工艺均不发生变化。SO</w:t>
            </w:r>
            <w:r>
              <w:rPr>
                <w:rFonts w:hint="default" w:ascii="Times New Roman" w:hAnsi="Times New Roman" w:cs="Times New Roman"/>
                <w:sz w:val="21"/>
                <w:szCs w:val="21"/>
                <w:vertAlign w:val="subscript"/>
              </w:rPr>
              <w:t>2</w:t>
            </w:r>
            <w:r>
              <w:rPr>
                <w:rFonts w:hint="default" w:ascii="Times New Roman" w:hAnsi="Times New Roman" w:cs="Times New Roman"/>
                <w:sz w:val="21"/>
                <w:szCs w:val="21"/>
              </w:rPr>
              <w:t>排放总量消减，其他不变。</w:t>
            </w:r>
          </w:p>
        </w:tc>
      </w:tr>
    </w:tbl>
    <w:p>
      <w:pPr>
        <w:overflowPunct w:val="0"/>
        <w:topLinePunct/>
        <w:autoSpaceDE w:val="0"/>
        <w:autoSpaceDN w:val="0"/>
        <w:adjustRightInd w:val="0"/>
        <w:snapToGrid w:val="0"/>
        <w:spacing w:line="360" w:lineRule="auto"/>
        <w:ind w:right="118" w:rightChars="49"/>
        <w:rPr>
          <w:rFonts w:hint="default" w:ascii="Times New Roman" w:hAnsi="Times New Roman" w:cs="Times New Roman"/>
          <w:bCs/>
        </w:rPr>
      </w:pPr>
    </w:p>
    <w:p>
      <w:pPr>
        <w:snapToGrid w:val="0"/>
        <w:spacing w:line="360" w:lineRule="auto"/>
        <w:jc w:val="center"/>
        <w:rPr>
          <w:rFonts w:hint="default" w:ascii="Times New Roman" w:hAnsi="Times New Roman" w:cs="Times New Roman"/>
          <w:b/>
          <w:szCs w:val="24"/>
        </w:rPr>
      </w:pPr>
      <w:r>
        <w:rPr>
          <w:rFonts w:hint="default" w:ascii="Times New Roman" w:hAnsi="Times New Roman" w:cs="Times New Roman"/>
          <w:b/>
          <w:szCs w:val="24"/>
        </w:rPr>
        <w:t>表3-2  项目组成一览表</w:t>
      </w:r>
    </w:p>
    <w:tbl>
      <w:tblPr>
        <w:tblStyle w:val="20"/>
        <w:tblW w:w="905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17"/>
        <w:gridCol w:w="3613"/>
        <w:gridCol w:w="3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61" w:type="dxa"/>
            <w:vAlign w:val="center"/>
          </w:tcPr>
          <w:p>
            <w:pPr>
              <w:pStyle w:val="28"/>
              <w:rPr>
                <w:rFonts w:hint="default" w:ascii="Times New Roman" w:hAnsi="Times New Roman" w:cs="Times New Roman"/>
              </w:rPr>
            </w:pPr>
            <w:r>
              <w:rPr>
                <w:rFonts w:hint="default" w:ascii="Times New Roman" w:hAnsi="Times New Roman" w:cs="Times New Roman"/>
              </w:rPr>
              <w:t>序号</w:t>
            </w:r>
          </w:p>
        </w:tc>
        <w:tc>
          <w:tcPr>
            <w:tcW w:w="1117" w:type="dxa"/>
            <w:vAlign w:val="center"/>
          </w:tcPr>
          <w:p>
            <w:pPr>
              <w:pStyle w:val="28"/>
              <w:rPr>
                <w:rFonts w:hint="default" w:ascii="Times New Roman" w:hAnsi="Times New Roman" w:cs="Times New Roman"/>
              </w:rPr>
            </w:pPr>
            <w:r>
              <w:rPr>
                <w:rFonts w:hint="default" w:ascii="Times New Roman" w:hAnsi="Times New Roman" w:cs="Times New Roman"/>
              </w:rPr>
              <w:t>车间名称</w:t>
            </w:r>
          </w:p>
        </w:tc>
        <w:tc>
          <w:tcPr>
            <w:tcW w:w="3613" w:type="dxa"/>
          </w:tcPr>
          <w:p>
            <w:pPr>
              <w:pStyle w:val="28"/>
              <w:rPr>
                <w:rFonts w:hint="default" w:ascii="Times New Roman" w:hAnsi="Times New Roman" w:cs="Times New Roman"/>
              </w:rPr>
            </w:pPr>
            <w:r>
              <w:rPr>
                <w:rFonts w:hint="default" w:ascii="Times New Roman" w:hAnsi="Times New Roman" w:cs="Times New Roman"/>
              </w:rPr>
              <w:t>内容</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restart"/>
            <w:vAlign w:val="center"/>
          </w:tcPr>
          <w:p>
            <w:pPr>
              <w:pStyle w:val="28"/>
              <w:rPr>
                <w:rFonts w:hint="default" w:ascii="Times New Roman" w:hAnsi="Times New Roman" w:cs="Times New Roman"/>
              </w:rPr>
            </w:pPr>
            <w:r>
              <w:rPr>
                <w:rFonts w:hint="default" w:ascii="Times New Roman" w:hAnsi="Times New Roman" w:cs="Times New Roman"/>
              </w:rPr>
              <w:t>一</w:t>
            </w:r>
          </w:p>
        </w:tc>
        <w:tc>
          <w:tcPr>
            <w:tcW w:w="1117" w:type="dxa"/>
            <w:vMerge w:val="restart"/>
            <w:vAlign w:val="center"/>
          </w:tcPr>
          <w:p>
            <w:pPr>
              <w:pStyle w:val="28"/>
              <w:rPr>
                <w:rFonts w:hint="default" w:ascii="Times New Roman" w:hAnsi="Times New Roman" w:cs="Times New Roman"/>
              </w:rPr>
            </w:pPr>
            <w:r>
              <w:rPr>
                <w:rFonts w:hint="default" w:ascii="Times New Roman" w:hAnsi="Times New Roman" w:cs="Times New Roman"/>
              </w:rPr>
              <w:t>主体工程</w:t>
            </w: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lang w:val="en-US" w:eastAsia="zh-CN"/>
              </w:rPr>
              <w:t>两</w:t>
            </w:r>
            <w:r>
              <w:rPr>
                <w:rFonts w:hint="default" w:ascii="Times New Roman" w:hAnsi="Times New Roman" w:cs="Times New Roman"/>
              </w:rPr>
              <w:t>套次氧化锌回转窑及其配套设施</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2套已建，2套在建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湿法硫酸锌生产车间及其配套设施</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硫酸钡还原回转窑及其配套设施</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立德粉生产车间及其配套设施</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restart"/>
            <w:vAlign w:val="center"/>
          </w:tcPr>
          <w:p>
            <w:pPr>
              <w:pStyle w:val="28"/>
              <w:rPr>
                <w:rFonts w:hint="default" w:ascii="Times New Roman" w:hAnsi="Times New Roman" w:cs="Times New Roman"/>
              </w:rPr>
            </w:pPr>
            <w:r>
              <w:rPr>
                <w:rFonts w:hint="default" w:ascii="Times New Roman" w:hAnsi="Times New Roman" w:cs="Times New Roman"/>
              </w:rPr>
              <w:t>二</w:t>
            </w:r>
          </w:p>
        </w:tc>
        <w:tc>
          <w:tcPr>
            <w:tcW w:w="1117" w:type="dxa"/>
            <w:vMerge w:val="restart"/>
            <w:vAlign w:val="center"/>
          </w:tcPr>
          <w:p>
            <w:pPr>
              <w:pStyle w:val="28"/>
              <w:rPr>
                <w:rFonts w:hint="default" w:ascii="Times New Roman" w:hAnsi="Times New Roman" w:cs="Times New Roman"/>
              </w:rPr>
            </w:pPr>
            <w:r>
              <w:rPr>
                <w:rFonts w:hint="default" w:ascii="Times New Roman" w:hAnsi="Times New Roman" w:cs="Times New Roman"/>
              </w:rPr>
              <w:t>配套工程</w:t>
            </w: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煤气炉</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eastAsiaTheme="minorEastAsia"/>
                <w:u w:val="single"/>
                <w:lang w:eastAsia="zh-CN"/>
              </w:rPr>
            </w:pPr>
            <w:r>
              <w:rPr>
                <w:rFonts w:hint="default" w:ascii="Times New Roman" w:hAnsi="Times New Roman" w:cs="Times New Roman"/>
                <w:u w:val="single"/>
                <w:lang w:val="en-US" w:eastAsia="zh-CN"/>
              </w:rPr>
              <w:t>1套低温导热油热交换系统、1套气气热交换系统</w:t>
            </w:r>
          </w:p>
        </w:tc>
        <w:tc>
          <w:tcPr>
            <w:tcW w:w="3666" w:type="dxa"/>
            <w:vAlign w:val="center"/>
          </w:tcPr>
          <w:p>
            <w:pPr>
              <w:pStyle w:val="28"/>
              <w:rPr>
                <w:rFonts w:hint="default" w:ascii="Times New Roman" w:hAnsi="Times New Roman" w:cs="Times New Roman"/>
                <w:u w:val="single"/>
              </w:rPr>
            </w:pPr>
            <w:r>
              <w:rPr>
                <w:rFonts w:hint="default" w:ascii="Times New Roman" w:hAnsi="Times New Roman" w:cs="Times New Roman"/>
                <w:u w:val="single"/>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热风炉</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在建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Align w:val="center"/>
          </w:tcPr>
          <w:p>
            <w:pPr>
              <w:pStyle w:val="28"/>
              <w:rPr>
                <w:rFonts w:hint="default" w:ascii="Times New Roman" w:hAnsi="Times New Roman" w:cs="Times New Roman"/>
              </w:rPr>
            </w:pPr>
            <w:r>
              <w:rPr>
                <w:rFonts w:hint="default" w:ascii="Times New Roman" w:hAnsi="Times New Roman" w:cs="Times New Roman"/>
              </w:rPr>
              <w:t>三</w:t>
            </w:r>
          </w:p>
        </w:tc>
        <w:tc>
          <w:tcPr>
            <w:tcW w:w="1117" w:type="dxa"/>
            <w:vAlign w:val="center"/>
          </w:tcPr>
          <w:p>
            <w:pPr>
              <w:pStyle w:val="28"/>
              <w:rPr>
                <w:rFonts w:hint="default" w:ascii="Times New Roman" w:hAnsi="Times New Roman" w:cs="Times New Roman"/>
              </w:rPr>
            </w:pPr>
            <w:r>
              <w:rPr>
                <w:rFonts w:hint="default" w:ascii="Times New Roman" w:hAnsi="Times New Roman" w:cs="Times New Roman"/>
              </w:rPr>
              <w:t>公用工程</w:t>
            </w: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循环水系统、厂区给排水管网、厂区内配电系统、雨污分流系统建设</w:t>
            </w:r>
          </w:p>
        </w:tc>
        <w:tc>
          <w:tcPr>
            <w:tcW w:w="3666" w:type="dxa"/>
            <w:vAlign w:val="center"/>
          </w:tcPr>
          <w:p>
            <w:pPr>
              <w:pStyle w:val="28"/>
              <w:rPr>
                <w:rFonts w:hint="default" w:ascii="Times New Roman" w:hAnsi="Times New Roman" w:cs="Times New Roman"/>
                <w:color w:val="FF0000"/>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Align w:val="center"/>
          </w:tcPr>
          <w:p>
            <w:pPr>
              <w:pStyle w:val="28"/>
              <w:rPr>
                <w:rFonts w:hint="default" w:ascii="Times New Roman" w:hAnsi="Times New Roman" w:cs="Times New Roman"/>
              </w:rPr>
            </w:pPr>
            <w:r>
              <w:rPr>
                <w:rFonts w:hint="default" w:ascii="Times New Roman" w:hAnsi="Times New Roman" w:cs="Times New Roman"/>
              </w:rPr>
              <w:t>四</w:t>
            </w:r>
          </w:p>
        </w:tc>
        <w:tc>
          <w:tcPr>
            <w:tcW w:w="1117" w:type="dxa"/>
            <w:vAlign w:val="center"/>
          </w:tcPr>
          <w:p>
            <w:pPr>
              <w:pStyle w:val="28"/>
              <w:rPr>
                <w:rFonts w:hint="default" w:ascii="Times New Roman" w:hAnsi="Times New Roman" w:cs="Times New Roman"/>
              </w:rPr>
            </w:pPr>
            <w:r>
              <w:rPr>
                <w:rFonts w:hint="default" w:ascii="Times New Roman" w:hAnsi="Times New Roman" w:cs="Times New Roman"/>
              </w:rPr>
              <w:t>贮运工程</w:t>
            </w: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厂区道路、原料仓库、产品库和渣库</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restart"/>
            <w:vAlign w:val="center"/>
          </w:tcPr>
          <w:p>
            <w:pPr>
              <w:pStyle w:val="28"/>
              <w:rPr>
                <w:rFonts w:hint="default" w:ascii="Times New Roman" w:hAnsi="Times New Roman" w:cs="Times New Roman"/>
              </w:rPr>
            </w:pPr>
            <w:r>
              <w:rPr>
                <w:rFonts w:hint="default" w:ascii="Times New Roman" w:hAnsi="Times New Roman" w:cs="Times New Roman"/>
              </w:rPr>
              <w:t>五</w:t>
            </w:r>
          </w:p>
        </w:tc>
        <w:tc>
          <w:tcPr>
            <w:tcW w:w="1117" w:type="dxa"/>
            <w:vMerge w:val="restart"/>
            <w:vAlign w:val="center"/>
          </w:tcPr>
          <w:p>
            <w:pPr>
              <w:pStyle w:val="28"/>
              <w:rPr>
                <w:rFonts w:hint="default" w:ascii="Times New Roman" w:hAnsi="Times New Roman" w:cs="Times New Roman"/>
              </w:rPr>
            </w:pPr>
            <w:r>
              <w:rPr>
                <w:rFonts w:hint="default" w:ascii="Times New Roman" w:hAnsi="Times New Roman" w:cs="Times New Roman"/>
              </w:rPr>
              <w:t>环保工程</w:t>
            </w: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废水处理站</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2根烟囱</w:t>
            </w:r>
          </w:p>
        </w:tc>
        <w:tc>
          <w:tcPr>
            <w:tcW w:w="3666" w:type="dxa"/>
            <w:vAlign w:val="center"/>
          </w:tcPr>
          <w:p>
            <w:pPr>
              <w:pStyle w:val="28"/>
              <w:rPr>
                <w:rFonts w:hint="default" w:ascii="Times New Roman" w:hAnsi="Times New Roman" w:cs="Times New Roman"/>
                <w:color w:val="FF0000"/>
              </w:rPr>
            </w:pPr>
            <w:r>
              <w:rPr>
                <w:rFonts w:hint="default" w:ascii="Times New Roman" w:hAnsi="Times New Roman" w:cs="Times New Roman"/>
              </w:rPr>
              <w:t>1根45m烟囱，另一根</w:t>
            </w:r>
            <w:r>
              <w:rPr>
                <w:rFonts w:hint="default" w:ascii="Times New Roman" w:hAnsi="Times New Roman" w:cs="Times New Roman"/>
                <w:lang w:val="en-US" w:eastAsia="zh-CN"/>
              </w:rPr>
              <w:t>60</w:t>
            </w:r>
            <w:r>
              <w:rPr>
                <w:rFonts w:hint="default" w:ascii="Times New Roman" w:hAnsi="Times New Roman" w:cs="Times New Roman"/>
              </w:rPr>
              <w:t>m烟囱，已建成并运行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生活污水地埋式处理设备</w:t>
            </w:r>
          </w:p>
        </w:tc>
        <w:tc>
          <w:tcPr>
            <w:tcW w:w="3666" w:type="dxa"/>
            <w:vAlign w:val="center"/>
          </w:tcPr>
          <w:p>
            <w:pPr>
              <w:pStyle w:val="28"/>
              <w:rPr>
                <w:rFonts w:hint="default" w:ascii="Times New Roman" w:hAnsi="Times New Roman" w:cs="Times New Roman" w:eastAsiaTheme="minorEastAsia"/>
                <w:color w:val="FF0000"/>
                <w:lang w:eastAsia="zh-CN"/>
              </w:rPr>
            </w:pPr>
            <w:r>
              <w:rPr>
                <w:rFonts w:hint="default" w:ascii="Times New Roman" w:hAnsi="Times New Roman" w:cs="Times New Roman"/>
                <w:lang w:val="en-US"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eastAsia" w:ascii="Times New Roman" w:hAnsi="Times New Roman" w:cs="Times New Roman" w:eastAsiaTheme="minorEastAsia"/>
                <w:lang w:val="en-US" w:eastAsia="zh-CN"/>
              </w:rPr>
            </w:pPr>
            <w:r>
              <w:rPr>
                <w:rFonts w:hint="eastAsia" w:ascii="Times New Roman" w:hAnsi="Times New Roman" w:cs="Times New Roman"/>
                <w:lang w:val="en-US" w:eastAsia="zh-CN"/>
              </w:rPr>
              <w:t>重力、脉冲除尘系统</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已建成，并运行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u w:val="single"/>
                <w:lang w:val="en-US" w:eastAsia="zh-CN"/>
              </w:rPr>
              <w:t>3</w:t>
            </w:r>
            <w:r>
              <w:rPr>
                <w:rFonts w:hint="default" w:ascii="Times New Roman" w:hAnsi="Times New Roman" w:cs="Times New Roman"/>
              </w:rPr>
              <w:t>套次氧化锌脱硫系统</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1套含铊冲渣循环废水处理系统</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Merge w:val="continue"/>
            <w:vAlign w:val="center"/>
          </w:tcPr>
          <w:p>
            <w:pPr>
              <w:pStyle w:val="28"/>
              <w:rPr>
                <w:rFonts w:hint="default" w:ascii="Times New Roman" w:hAnsi="Times New Roman" w:cs="Times New Roman"/>
              </w:rPr>
            </w:pPr>
          </w:p>
        </w:tc>
        <w:tc>
          <w:tcPr>
            <w:tcW w:w="1117" w:type="dxa"/>
            <w:vMerge w:val="continue"/>
            <w:vAlign w:val="center"/>
          </w:tcPr>
          <w:p>
            <w:pPr>
              <w:pStyle w:val="28"/>
              <w:rPr>
                <w:rFonts w:hint="default" w:ascii="Times New Roman" w:hAnsi="Times New Roman" w:cs="Times New Roman"/>
              </w:rPr>
            </w:pP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高噪声设备隔声室建设、厂区绿化</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1" w:type="dxa"/>
            <w:vAlign w:val="center"/>
          </w:tcPr>
          <w:p>
            <w:pPr>
              <w:pStyle w:val="28"/>
              <w:rPr>
                <w:rFonts w:hint="default" w:ascii="Times New Roman" w:hAnsi="Times New Roman" w:cs="Times New Roman"/>
              </w:rPr>
            </w:pPr>
            <w:r>
              <w:rPr>
                <w:rFonts w:hint="default" w:ascii="Times New Roman" w:hAnsi="Times New Roman" w:cs="Times New Roman"/>
              </w:rPr>
              <w:t>六</w:t>
            </w:r>
          </w:p>
        </w:tc>
        <w:tc>
          <w:tcPr>
            <w:tcW w:w="1117" w:type="dxa"/>
            <w:vAlign w:val="center"/>
          </w:tcPr>
          <w:p>
            <w:pPr>
              <w:pStyle w:val="28"/>
              <w:rPr>
                <w:rFonts w:hint="default" w:ascii="Times New Roman" w:hAnsi="Times New Roman" w:cs="Times New Roman"/>
              </w:rPr>
            </w:pPr>
            <w:r>
              <w:rPr>
                <w:rFonts w:hint="default" w:ascii="Times New Roman" w:hAnsi="Times New Roman" w:cs="Times New Roman"/>
              </w:rPr>
              <w:t>生活设施</w:t>
            </w:r>
          </w:p>
        </w:tc>
        <w:tc>
          <w:tcPr>
            <w:tcW w:w="3613" w:type="dxa"/>
            <w:vAlign w:val="center"/>
          </w:tcPr>
          <w:p>
            <w:pPr>
              <w:pStyle w:val="28"/>
              <w:rPr>
                <w:rFonts w:hint="default" w:ascii="Times New Roman" w:hAnsi="Times New Roman" w:cs="Times New Roman"/>
              </w:rPr>
            </w:pPr>
            <w:r>
              <w:rPr>
                <w:rFonts w:hint="default" w:ascii="Times New Roman" w:hAnsi="Times New Roman" w:cs="Times New Roman"/>
              </w:rPr>
              <w:t>办公楼和宿舍楼</w:t>
            </w:r>
          </w:p>
        </w:tc>
        <w:tc>
          <w:tcPr>
            <w:tcW w:w="3666"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bl>
    <w:p>
      <w:pPr>
        <w:pStyle w:val="2"/>
        <w:rPr>
          <w:rFonts w:hint="default" w:ascii="Times New Roman" w:hAnsi="Times New Roman" w:cs="Times New Roman"/>
        </w:rPr>
      </w:pPr>
    </w:p>
    <w:p>
      <w:pPr>
        <w:snapToGrid w:val="0"/>
        <w:spacing w:line="360" w:lineRule="auto"/>
        <w:jc w:val="center"/>
        <w:rPr>
          <w:rFonts w:hint="default" w:ascii="Times New Roman" w:hAnsi="Times New Roman" w:cs="Times New Roman"/>
          <w:b/>
          <w:szCs w:val="24"/>
        </w:rPr>
      </w:pPr>
      <w:r>
        <w:rPr>
          <w:rFonts w:hint="default" w:ascii="Times New Roman" w:hAnsi="Times New Roman" w:cs="Times New Roman"/>
          <w:b/>
          <w:szCs w:val="24"/>
        </w:rPr>
        <w:t>表3-3  项目建、构物一览表</w:t>
      </w:r>
    </w:p>
    <w:tbl>
      <w:tblPr>
        <w:tblStyle w:val="20"/>
        <w:tblW w:w="905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520"/>
        <w:gridCol w:w="2093"/>
        <w:gridCol w:w="1903"/>
        <w:gridCol w:w="7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序号</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建筑物名称</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建筑面积(m</w:t>
            </w:r>
            <w:r>
              <w:rPr>
                <w:rFonts w:hint="default" w:ascii="Times New Roman" w:hAnsi="Times New Roman" w:cs="Times New Roman"/>
                <w:vertAlign w:val="superscript"/>
              </w:rPr>
              <w:t>2</w:t>
            </w:r>
            <w:r>
              <w:rPr>
                <w:rFonts w:hint="default" w:ascii="Times New Roman" w:hAnsi="Times New Roman" w:cs="Times New Roman"/>
              </w:rPr>
              <w:t>)</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结构形式</w:t>
            </w:r>
          </w:p>
        </w:tc>
        <w:tc>
          <w:tcPr>
            <w:tcW w:w="761" w:type="dxa"/>
            <w:vAlign w:val="center"/>
          </w:tcPr>
          <w:p>
            <w:pPr>
              <w:pStyle w:val="28"/>
              <w:rPr>
                <w:rFonts w:hint="default" w:ascii="Times New Roman" w:hAnsi="Times New Roman" w:cs="Times New Roman"/>
              </w:rPr>
            </w:pPr>
            <w:r>
              <w:rPr>
                <w:rFonts w:hint="default" w:ascii="Times New Roman" w:hAnsi="Times New Roman" w:cs="Times New Roma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一</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次氧化锌生产</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20000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1</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收尘室</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200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restart"/>
            <w:vAlign w:val="center"/>
          </w:tcPr>
          <w:p>
            <w:pPr>
              <w:pStyle w:val="28"/>
              <w:rPr>
                <w:rFonts w:hint="default" w:ascii="Times New Roman" w:hAnsi="Times New Roman" w:cs="Times New Roman"/>
                <w:color w:val="FF0000"/>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2</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配料车间</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6000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3</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回转窑</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2000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4</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原料仓库</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8500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5</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风机（引风、鼓风）</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1000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6</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脱硫除尘系统</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500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7</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分配转料及其他</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1800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混凝土结构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二</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硫酸锌车间</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2500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1</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仓库</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1000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restart"/>
            <w:vAlign w:val="center"/>
          </w:tcPr>
          <w:p>
            <w:pPr>
              <w:pStyle w:val="28"/>
              <w:rPr>
                <w:rFonts w:hint="default" w:ascii="Times New Roman" w:hAnsi="Times New Roman" w:cs="Times New Roman"/>
                <w:color w:val="FF0000"/>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2</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酸化工序</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500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3</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一次氧化工序除铁</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300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4</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置换工序除隔</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5</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二次氧化工序除锰</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150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6</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纯锌液澄清系统</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450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三</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立德粉厂房</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4450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1</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三步粉干燥工序</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500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restart"/>
            <w:vAlign w:val="center"/>
          </w:tcPr>
          <w:p>
            <w:pPr>
              <w:pStyle w:val="28"/>
              <w:rPr>
                <w:rFonts w:hint="default" w:ascii="Times New Roman" w:hAnsi="Times New Roman" w:cs="Times New Roman"/>
                <w:color w:val="FF0000"/>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2</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二转炉焙烧工序</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1000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3</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后处理工序</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380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4</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合成工序</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340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5</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粉碎工序</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500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6</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成品仓库</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1730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四</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硫化钡厂房</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2220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1</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破碎机系统</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400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restart"/>
            <w:vAlign w:val="center"/>
          </w:tcPr>
          <w:p>
            <w:pPr>
              <w:pStyle w:val="28"/>
              <w:rPr>
                <w:rFonts w:hint="default" w:ascii="Times New Roman" w:hAnsi="Times New Roman" w:cs="Times New Roman"/>
                <w:color w:val="FF0000"/>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2</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输送系统</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200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3</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收尘系统</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4</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鼓风系统</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5</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料仓</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6</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还原转炉</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480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7</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浸取</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500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8</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储水桶</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100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框混结构</w:t>
            </w:r>
          </w:p>
        </w:tc>
        <w:tc>
          <w:tcPr>
            <w:tcW w:w="761" w:type="dxa"/>
            <w:vMerge w:val="continue"/>
            <w:vAlign w:val="center"/>
          </w:tcPr>
          <w:p>
            <w:pPr>
              <w:pStyle w:val="28"/>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80" w:type="dxa"/>
            <w:vAlign w:val="center"/>
          </w:tcPr>
          <w:p>
            <w:pPr>
              <w:pStyle w:val="28"/>
              <w:rPr>
                <w:rFonts w:hint="default" w:ascii="Times New Roman" w:hAnsi="Times New Roman" w:cs="Times New Roman"/>
              </w:rPr>
            </w:pPr>
            <w:r>
              <w:rPr>
                <w:rFonts w:hint="default" w:ascii="Times New Roman" w:hAnsi="Times New Roman" w:cs="Times New Roman"/>
              </w:rPr>
              <w:t>9</w:t>
            </w:r>
          </w:p>
        </w:tc>
        <w:tc>
          <w:tcPr>
            <w:tcW w:w="3520" w:type="dxa"/>
            <w:vAlign w:val="center"/>
          </w:tcPr>
          <w:p>
            <w:pPr>
              <w:pStyle w:val="28"/>
              <w:rPr>
                <w:rFonts w:hint="default" w:ascii="Times New Roman" w:hAnsi="Times New Roman" w:cs="Times New Roman"/>
              </w:rPr>
            </w:pPr>
            <w:r>
              <w:rPr>
                <w:rFonts w:hint="default" w:ascii="Times New Roman" w:hAnsi="Times New Roman" w:cs="Times New Roman"/>
              </w:rPr>
              <w:t>分配转料及其他</w:t>
            </w:r>
          </w:p>
        </w:tc>
        <w:tc>
          <w:tcPr>
            <w:tcW w:w="2093" w:type="dxa"/>
            <w:vAlign w:val="center"/>
          </w:tcPr>
          <w:p>
            <w:pPr>
              <w:pStyle w:val="28"/>
              <w:rPr>
                <w:rFonts w:hint="default" w:ascii="Times New Roman" w:hAnsi="Times New Roman" w:cs="Times New Roman"/>
              </w:rPr>
            </w:pPr>
            <w:r>
              <w:rPr>
                <w:rFonts w:hint="default" w:ascii="Times New Roman" w:hAnsi="Times New Roman" w:cs="Times New Roman"/>
              </w:rPr>
              <w:t>240</w:t>
            </w:r>
          </w:p>
        </w:tc>
        <w:tc>
          <w:tcPr>
            <w:tcW w:w="1903" w:type="dxa"/>
            <w:vAlign w:val="center"/>
          </w:tcPr>
          <w:p>
            <w:pPr>
              <w:pStyle w:val="28"/>
              <w:rPr>
                <w:rFonts w:hint="default" w:ascii="Times New Roman" w:hAnsi="Times New Roman" w:cs="Times New Roman"/>
              </w:rPr>
            </w:pPr>
            <w:r>
              <w:rPr>
                <w:rFonts w:hint="default" w:ascii="Times New Roman" w:hAnsi="Times New Roman" w:cs="Times New Roman"/>
              </w:rPr>
              <w:t>框、砖混结构</w:t>
            </w:r>
          </w:p>
        </w:tc>
        <w:tc>
          <w:tcPr>
            <w:tcW w:w="761" w:type="dxa"/>
            <w:vMerge w:val="continue"/>
            <w:vAlign w:val="center"/>
          </w:tcPr>
          <w:p>
            <w:pPr>
              <w:pStyle w:val="28"/>
              <w:rPr>
                <w:rFonts w:hint="default" w:ascii="Times New Roman" w:hAnsi="Times New Roman" w:cs="Times New Roman"/>
                <w:color w:val="FF0000"/>
              </w:rPr>
            </w:pPr>
          </w:p>
        </w:tc>
      </w:tr>
    </w:tbl>
    <w:p>
      <w:pPr>
        <w:pStyle w:val="4"/>
        <w:spacing w:before="156" w:beforeLines="50"/>
        <w:rPr>
          <w:rFonts w:hint="default" w:ascii="Times New Roman" w:hAnsi="Times New Roman" w:cs="Times New Roman"/>
        </w:rPr>
      </w:pPr>
      <w:bookmarkStart w:id="28" w:name="_Toc4680"/>
      <w:r>
        <w:rPr>
          <w:rFonts w:hint="default" w:ascii="Times New Roman" w:hAnsi="Times New Roman" w:cs="Times New Roman"/>
        </w:rPr>
        <w:t>3.2主要原辅材料</w:t>
      </w:r>
      <w:bookmarkEnd w:id="28"/>
    </w:p>
    <w:p>
      <w:pPr>
        <w:snapToGrid w:val="0"/>
        <w:spacing w:line="360" w:lineRule="auto"/>
        <w:jc w:val="center"/>
        <w:rPr>
          <w:rFonts w:hint="default" w:ascii="Times New Roman" w:hAnsi="Times New Roman" w:cs="Times New Roman"/>
          <w:b/>
          <w:szCs w:val="24"/>
        </w:rPr>
      </w:pPr>
      <w:r>
        <w:rPr>
          <w:rFonts w:hint="default" w:ascii="Times New Roman" w:hAnsi="Times New Roman" w:cs="Times New Roman"/>
          <w:b/>
          <w:szCs w:val="24"/>
        </w:rPr>
        <w:t>表3-4  项目物料消耗一览表</w:t>
      </w:r>
    </w:p>
    <w:tbl>
      <w:tblPr>
        <w:tblStyle w:val="20"/>
        <w:tblW w:w="9108" w:type="dxa"/>
        <w:jc w:val="center"/>
        <w:tblInd w:w="-175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1"/>
        <w:gridCol w:w="1677"/>
        <w:gridCol w:w="1088"/>
        <w:gridCol w:w="1500"/>
        <w:gridCol w:w="2485"/>
        <w:gridCol w:w="14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Align w:val="center"/>
          </w:tcPr>
          <w:p>
            <w:pPr>
              <w:pStyle w:val="28"/>
              <w:rPr>
                <w:rFonts w:hint="default" w:ascii="Times New Roman" w:hAnsi="Times New Roman" w:cs="Times New Roman"/>
              </w:rPr>
            </w:pPr>
            <w:bookmarkStart w:id="29" w:name="OLE_LINK7"/>
            <w:bookmarkStart w:id="30" w:name="OLE_LINK6"/>
          </w:p>
        </w:tc>
        <w:tc>
          <w:tcPr>
            <w:tcW w:w="2765" w:type="dxa"/>
            <w:gridSpan w:val="2"/>
            <w:vAlign w:val="center"/>
          </w:tcPr>
          <w:p>
            <w:pPr>
              <w:pStyle w:val="28"/>
              <w:rPr>
                <w:rFonts w:hint="default" w:ascii="Times New Roman" w:hAnsi="Times New Roman" w:cs="Times New Roman"/>
                <w:bCs/>
              </w:rPr>
            </w:pPr>
            <w:r>
              <w:rPr>
                <w:rFonts w:hint="default" w:ascii="Times New Roman" w:hAnsi="Times New Roman" w:cs="Times New Roman"/>
                <w:bCs/>
              </w:rPr>
              <w:t>名称</w:t>
            </w:r>
          </w:p>
        </w:tc>
        <w:tc>
          <w:tcPr>
            <w:tcW w:w="1500" w:type="dxa"/>
            <w:vAlign w:val="center"/>
          </w:tcPr>
          <w:p>
            <w:pPr>
              <w:pStyle w:val="28"/>
              <w:rPr>
                <w:rFonts w:hint="default" w:ascii="Times New Roman" w:hAnsi="Times New Roman" w:cs="Times New Roman"/>
                <w:bCs/>
              </w:rPr>
            </w:pPr>
            <w:r>
              <w:rPr>
                <w:rFonts w:hint="default" w:ascii="Times New Roman" w:hAnsi="Times New Roman" w:cs="Times New Roman"/>
                <w:bCs/>
              </w:rPr>
              <w:t>消耗量（t/a）</w:t>
            </w:r>
          </w:p>
        </w:tc>
        <w:tc>
          <w:tcPr>
            <w:tcW w:w="2485" w:type="dxa"/>
            <w:vAlign w:val="center"/>
          </w:tcPr>
          <w:p>
            <w:pPr>
              <w:pStyle w:val="28"/>
              <w:rPr>
                <w:rFonts w:hint="default" w:ascii="Times New Roman" w:hAnsi="Times New Roman" w:cs="Times New Roman"/>
                <w:bCs/>
              </w:rPr>
            </w:pPr>
            <w:r>
              <w:rPr>
                <w:rFonts w:hint="default" w:ascii="Times New Roman" w:hAnsi="Times New Roman" w:cs="Times New Roman"/>
                <w:bCs/>
              </w:rPr>
              <w:t>规格</w:t>
            </w:r>
          </w:p>
        </w:tc>
        <w:tc>
          <w:tcPr>
            <w:tcW w:w="1407" w:type="dxa"/>
            <w:vAlign w:val="center"/>
          </w:tcPr>
          <w:p>
            <w:pPr>
              <w:pStyle w:val="28"/>
              <w:rPr>
                <w:rFonts w:hint="default" w:ascii="Times New Roman" w:hAnsi="Times New Roman" w:cs="Times New Roman"/>
                <w:bCs/>
              </w:rPr>
            </w:pPr>
            <w:r>
              <w:rPr>
                <w:rFonts w:hint="default" w:ascii="Times New Roman" w:hAnsi="Times New Roman" w:cs="Times New Roman"/>
                <w:bCs/>
              </w:rPr>
              <w:t>工段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restart"/>
            <w:vAlign w:val="center"/>
          </w:tcPr>
          <w:p>
            <w:pPr>
              <w:pStyle w:val="28"/>
              <w:rPr>
                <w:rFonts w:hint="default" w:ascii="Times New Roman" w:hAnsi="Times New Roman" w:cs="Times New Roman"/>
              </w:rPr>
            </w:pPr>
            <w:r>
              <w:rPr>
                <w:rFonts w:hint="default" w:ascii="Times New Roman" w:hAnsi="Times New Roman" w:cs="Times New Roman"/>
              </w:rPr>
              <w:t>处理原料消耗</w:t>
            </w:r>
          </w:p>
        </w:tc>
        <w:tc>
          <w:tcPr>
            <w:tcW w:w="1677" w:type="dxa"/>
            <w:vMerge w:val="restart"/>
            <w:vAlign w:val="center"/>
          </w:tcPr>
          <w:p>
            <w:pPr>
              <w:pStyle w:val="28"/>
              <w:rPr>
                <w:rFonts w:hint="default" w:ascii="Times New Roman" w:hAnsi="Times New Roman" w:cs="Times New Roman"/>
              </w:rPr>
            </w:pPr>
            <w:r>
              <w:rPr>
                <w:rFonts w:hint="default" w:ascii="Times New Roman" w:hAnsi="Times New Roman" w:cs="Times New Roman"/>
              </w:rPr>
              <w:t>312-001-31</w:t>
            </w:r>
          </w:p>
        </w:tc>
        <w:tc>
          <w:tcPr>
            <w:tcW w:w="1088" w:type="dxa"/>
            <w:vAlign w:val="center"/>
          </w:tcPr>
          <w:p>
            <w:pPr>
              <w:pStyle w:val="28"/>
              <w:rPr>
                <w:rFonts w:hint="default" w:ascii="Times New Roman" w:hAnsi="Times New Roman" w:cs="Times New Roman"/>
              </w:rPr>
            </w:pPr>
            <w:r>
              <w:rPr>
                <w:rFonts w:hint="default" w:ascii="Times New Roman" w:hAnsi="Times New Roman" w:cs="Times New Roman"/>
              </w:rPr>
              <w:t>瓦斯泥</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29290</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20.0%</w:t>
            </w:r>
          </w:p>
        </w:tc>
        <w:tc>
          <w:tcPr>
            <w:tcW w:w="1407" w:type="dxa"/>
            <w:vMerge w:val="restart"/>
            <w:vAlign w:val="center"/>
          </w:tcPr>
          <w:p>
            <w:pPr>
              <w:pStyle w:val="28"/>
              <w:rPr>
                <w:rFonts w:hint="default" w:ascii="Times New Roman" w:hAnsi="Times New Roman" w:cs="Times New Roman"/>
              </w:rPr>
            </w:pPr>
            <w:r>
              <w:rPr>
                <w:rFonts w:hint="default" w:ascii="Times New Roman" w:hAnsi="Times New Roman" w:cs="Times New Roman"/>
              </w:rPr>
              <w:t>次氧化锌工段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1677" w:type="dxa"/>
            <w:vMerge w:val="continue"/>
            <w:vAlign w:val="center"/>
          </w:tcPr>
          <w:p>
            <w:pPr>
              <w:pStyle w:val="28"/>
              <w:rPr>
                <w:rFonts w:hint="default" w:ascii="Times New Roman" w:hAnsi="Times New Roman" w:cs="Times New Roman"/>
              </w:rPr>
            </w:pPr>
          </w:p>
        </w:tc>
        <w:tc>
          <w:tcPr>
            <w:tcW w:w="1088" w:type="dxa"/>
            <w:vAlign w:val="center"/>
          </w:tcPr>
          <w:p>
            <w:pPr>
              <w:pStyle w:val="28"/>
              <w:rPr>
                <w:rFonts w:hint="default" w:ascii="Times New Roman" w:hAnsi="Times New Roman" w:cs="Times New Roman"/>
              </w:rPr>
            </w:pPr>
            <w:r>
              <w:rPr>
                <w:rFonts w:hint="default" w:ascii="Times New Roman" w:hAnsi="Times New Roman" w:cs="Times New Roman"/>
              </w:rPr>
              <w:t>除尘灰</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14290</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16.9%</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焦煤灰</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9822.5</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4.90%</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焦粒</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4911.25</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4.21%</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321-003-48粗锌泥</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15460</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16.57%</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321-004-48浸出渣</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10013</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6.36%</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321-010-48中和渣</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10260</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13.17%</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321-021-48铅银渣</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10064</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8.6%</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321-028-48锌泥</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11030</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7.5%</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restart"/>
            <w:vAlign w:val="center"/>
          </w:tcPr>
          <w:p>
            <w:pPr>
              <w:pStyle w:val="28"/>
              <w:rPr>
                <w:rFonts w:hint="default" w:ascii="Times New Roman" w:hAnsi="Times New Roman" w:cs="Times New Roman"/>
              </w:rPr>
            </w:pPr>
            <w:r>
              <w:rPr>
                <w:rFonts w:hint="default" w:ascii="Times New Roman" w:hAnsi="Times New Roman" w:cs="Times New Roman"/>
              </w:rPr>
              <w:t>辅料消耗</w:t>
            </w: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硫酸</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21864.13</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含硫酸  98%</w:t>
            </w:r>
          </w:p>
        </w:tc>
        <w:tc>
          <w:tcPr>
            <w:tcW w:w="1407" w:type="dxa"/>
            <w:vMerge w:val="restart"/>
            <w:vAlign w:val="center"/>
          </w:tcPr>
          <w:p>
            <w:pPr>
              <w:pStyle w:val="28"/>
              <w:rPr>
                <w:rFonts w:hint="default" w:ascii="Times New Roman" w:hAnsi="Times New Roman" w:cs="Times New Roman"/>
              </w:rPr>
            </w:pPr>
            <w:r>
              <w:rPr>
                <w:rFonts w:hint="default" w:ascii="Times New Roman" w:hAnsi="Times New Roman" w:cs="Times New Roman"/>
              </w:rPr>
              <w:t>硫酸锌工段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双氧水</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900</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含H</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2</w:t>
            </w:r>
            <w:r>
              <w:rPr>
                <w:rFonts w:hint="default" w:ascii="Times New Roman" w:hAnsi="Times New Roman" w:cs="Times New Roman"/>
                <w:vertAlign w:val="superscript"/>
              </w:rPr>
              <w:t xml:space="preserve">  </w:t>
            </w:r>
            <w:r>
              <w:rPr>
                <w:rFonts w:hint="default" w:ascii="Times New Roman" w:hAnsi="Times New Roman" w:cs="Times New Roman"/>
              </w:rPr>
              <w:t>30%</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高锰酸钾</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8</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工业纯</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金属锌粉</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69.173</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含Zn  99.75，不含As</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生石灰</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740</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调节pH值</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还原煤</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11000</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四川</w:t>
            </w:r>
          </w:p>
        </w:tc>
        <w:tc>
          <w:tcPr>
            <w:tcW w:w="1407" w:type="dxa"/>
            <w:vMerge w:val="restart"/>
            <w:vAlign w:val="center"/>
          </w:tcPr>
          <w:p>
            <w:pPr>
              <w:pStyle w:val="28"/>
              <w:rPr>
                <w:rFonts w:hint="default" w:ascii="Times New Roman" w:hAnsi="Times New Roman" w:cs="Times New Roman"/>
              </w:rPr>
            </w:pPr>
            <w:r>
              <w:rPr>
                <w:rFonts w:hint="default" w:ascii="Times New Roman" w:hAnsi="Times New Roman" w:cs="Times New Roman"/>
              </w:rPr>
              <w:t>立德粉工段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燃料煤</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10000</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郴州永兴</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重晶石</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32226</w:t>
            </w:r>
          </w:p>
        </w:tc>
        <w:tc>
          <w:tcPr>
            <w:tcW w:w="2485" w:type="dxa"/>
            <w:vAlign w:val="center"/>
          </w:tcPr>
          <w:p>
            <w:pPr>
              <w:pStyle w:val="28"/>
              <w:rPr>
                <w:rFonts w:hint="default" w:ascii="Times New Roman" w:hAnsi="Times New Roman" w:cs="Times New Roman"/>
              </w:rPr>
            </w:pPr>
            <w:r>
              <w:rPr>
                <w:rFonts w:hint="default" w:ascii="Times New Roman" w:hAnsi="Times New Roman" w:cs="Times New Roman"/>
              </w:rPr>
              <w:t>含BaSO</w:t>
            </w:r>
            <w:r>
              <w:rPr>
                <w:rFonts w:hint="default" w:ascii="Times New Roman" w:hAnsi="Times New Roman" w:cs="Times New Roman"/>
                <w:vertAlign w:val="subscript"/>
              </w:rPr>
              <w:t>4</w:t>
            </w:r>
            <w:r>
              <w:rPr>
                <w:rFonts w:hint="default" w:ascii="Times New Roman" w:hAnsi="Times New Roman" w:cs="Times New Roman"/>
              </w:rPr>
              <w:t xml:space="preserve">  93%</w:t>
            </w:r>
          </w:p>
        </w:tc>
        <w:tc>
          <w:tcPr>
            <w:tcW w:w="1407"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生石灰</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rPr>
              <w:t>0</w:t>
            </w:r>
          </w:p>
        </w:tc>
        <w:tc>
          <w:tcPr>
            <w:tcW w:w="3892" w:type="dxa"/>
            <w:gridSpan w:val="2"/>
            <w:vAlign w:val="center"/>
          </w:tcPr>
          <w:p>
            <w:pPr>
              <w:pStyle w:val="28"/>
              <w:rPr>
                <w:rFonts w:hint="default" w:ascii="Times New Roman" w:hAnsi="Times New Roman" w:cs="Times New Roman"/>
              </w:rPr>
            </w:pPr>
            <w:r>
              <w:rPr>
                <w:rFonts w:hint="default" w:ascii="Times New Roman" w:hAnsi="Times New Roman" w:cs="Times New Roman"/>
              </w:rPr>
              <w:t>钠-钙双碱法脱硫剂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restart"/>
            <w:vAlign w:val="center"/>
          </w:tcPr>
          <w:p>
            <w:pPr>
              <w:pStyle w:val="28"/>
              <w:rPr>
                <w:rFonts w:hint="default" w:ascii="Times New Roman" w:hAnsi="Times New Roman" w:cs="Times New Roman"/>
              </w:rPr>
            </w:pPr>
            <w:r>
              <w:rPr>
                <w:rFonts w:hint="default" w:ascii="Times New Roman" w:hAnsi="Times New Roman" w:cs="Times New Roman"/>
              </w:rPr>
              <w:t>脱硫</w:t>
            </w: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消耗次氧化锌粉</w:t>
            </w:r>
          </w:p>
        </w:tc>
        <w:tc>
          <w:tcPr>
            <w:tcW w:w="1500" w:type="dxa"/>
            <w:vAlign w:val="center"/>
          </w:tcPr>
          <w:p>
            <w:pPr>
              <w:pStyle w:val="28"/>
              <w:rPr>
                <w:rFonts w:hint="default" w:ascii="Times New Roman" w:hAnsi="Times New Roman" w:cs="Times New Roman"/>
                <w:color w:val="000000"/>
              </w:rPr>
            </w:pPr>
            <w:r>
              <w:rPr>
                <w:rFonts w:hint="default" w:ascii="Times New Roman" w:hAnsi="Times New Roman" w:cs="Times New Roman"/>
                <w:color w:val="000000"/>
              </w:rPr>
              <w:t>2447.89</w:t>
            </w:r>
          </w:p>
        </w:tc>
        <w:tc>
          <w:tcPr>
            <w:tcW w:w="3892" w:type="dxa"/>
            <w:gridSpan w:val="2"/>
            <w:vAlign w:val="center"/>
          </w:tcPr>
          <w:p>
            <w:pPr>
              <w:pStyle w:val="28"/>
              <w:rPr>
                <w:rFonts w:hint="default" w:ascii="Times New Roman" w:hAnsi="Times New Roman" w:cs="Times New Roman"/>
              </w:rPr>
            </w:pPr>
            <w:r>
              <w:rPr>
                <w:rFonts w:hint="default" w:ascii="Times New Roman" w:hAnsi="Times New Roman" w:cs="Times New Roman"/>
              </w:rPr>
              <w:t>氧化锌法脱硫剂，取自次氧化锌生产线产品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产出硫酸锌</w:t>
            </w:r>
          </w:p>
        </w:tc>
        <w:tc>
          <w:tcPr>
            <w:tcW w:w="1500" w:type="dxa"/>
            <w:vAlign w:val="center"/>
          </w:tcPr>
          <w:p>
            <w:pPr>
              <w:pStyle w:val="28"/>
              <w:rPr>
                <w:rFonts w:hint="default" w:ascii="Times New Roman" w:hAnsi="Times New Roman" w:cs="Times New Roman"/>
              </w:rPr>
            </w:pPr>
            <w:r>
              <w:rPr>
                <w:rFonts w:hint="default" w:ascii="Times New Roman" w:hAnsi="Times New Roman" w:cs="Times New Roman"/>
                <w:color w:val="000000"/>
              </w:rPr>
              <w:t>3333.93</w:t>
            </w:r>
          </w:p>
        </w:tc>
        <w:tc>
          <w:tcPr>
            <w:tcW w:w="3892" w:type="dxa"/>
            <w:gridSpan w:val="2"/>
            <w:vAlign w:val="center"/>
          </w:tcPr>
          <w:p>
            <w:pPr>
              <w:pStyle w:val="28"/>
              <w:rPr>
                <w:rFonts w:hint="default" w:ascii="Times New Roman" w:hAnsi="Times New Roman" w:cs="Times New Roman"/>
              </w:rPr>
            </w:pPr>
            <w:r>
              <w:rPr>
                <w:rFonts w:hint="default" w:ascii="Times New Roman" w:hAnsi="Times New Roman" w:cs="Times New Roman"/>
              </w:rPr>
              <w:t>进入硫酸锌制备系统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restart"/>
            <w:vAlign w:val="center"/>
          </w:tcPr>
          <w:p>
            <w:pPr>
              <w:pStyle w:val="28"/>
              <w:rPr>
                <w:rFonts w:hint="default" w:ascii="Times New Roman" w:hAnsi="Times New Roman" w:cs="Times New Roman"/>
              </w:rPr>
            </w:pPr>
            <w:r>
              <w:rPr>
                <w:rFonts w:hint="default" w:ascii="Times New Roman" w:hAnsi="Times New Roman" w:cs="Times New Roman"/>
              </w:rPr>
              <w:t>能源</w:t>
            </w: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电</w:t>
            </w:r>
          </w:p>
        </w:tc>
        <w:tc>
          <w:tcPr>
            <w:tcW w:w="1500" w:type="dxa"/>
            <w:textDirection w:val="lrTb"/>
            <w:vAlign w:val="center"/>
          </w:tcPr>
          <w:p>
            <w:pPr>
              <w:pStyle w:val="28"/>
              <w:rPr>
                <w:rFonts w:hint="default" w:ascii="Times New Roman" w:hAnsi="Times New Roman" w:cs="Times New Roman"/>
                <w:color w:val="000000"/>
              </w:rPr>
            </w:pPr>
            <w:r>
              <w:rPr>
                <w:rFonts w:hint="default" w:ascii="Times New Roman" w:hAnsi="Times New Roman" w:cs="Times New Roman"/>
              </w:rPr>
              <w:t>25万度</w:t>
            </w:r>
          </w:p>
        </w:tc>
        <w:tc>
          <w:tcPr>
            <w:tcW w:w="3892" w:type="dxa"/>
            <w:gridSpan w:val="2"/>
            <w:vAlign w:val="center"/>
          </w:tcPr>
          <w:p>
            <w:pPr>
              <w:pStyle w:val="28"/>
              <w:rPr>
                <w:rFonts w:hint="default" w:ascii="Times New Roman" w:hAnsi="Times New Roman" w:cs="Times New Roman"/>
              </w:rPr>
            </w:pPr>
            <w:r>
              <w:rPr>
                <w:rFonts w:hint="default" w:ascii="Times New Roman" w:hAnsi="Times New Roman" w:cs="Times New Roman"/>
                <w:color w:val="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951" w:type="dxa"/>
            <w:vMerge w:val="continue"/>
            <w:vAlign w:val="center"/>
          </w:tcPr>
          <w:p>
            <w:pPr>
              <w:pStyle w:val="28"/>
              <w:rPr>
                <w:rFonts w:hint="default" w:ascii="Times New Roman" w:hAnsi="Times New Roman" w:cs="Times New Roman"/>
              </w:rPr>
            </w:pPr>
          </w:p>
        </w:tc>
        <w:tc>
          <w:tcPr>
            <w:tcW w:w="2765" w:type="dxa"/>
            <w:gridSpan w:val="2"/>
            <w:vAlign w:val="center"/>
          </w:tcPr>
          <w:p>
            <w:pPr>
              <w:pStyle w:val="28"/>
              <w:rPr>
                <w:rFonts w:hint="default" w:ascii="Times New Roman" w:hAnsi="Times New Roman" w:cs="Times New Roman"/>
              </w:rPr>
            </w:pPr>
            <w:r>
              <w:rPr>
                <w:rFonts w:hint="default" w:ascii="Times New Roman" w:hAnsi="Times New Roman" w:cs="Times New Roman"/>
              </w:rPr>
              <w:t>水</w:t>
            </w:r>
          </w:p>
        </w:tc>
        <w:tc>
          <w:tcPr>
            <w:tcW w:w="1500" w:type="dxa"/>
            <w:textDirection w:val="lrTb"/>
            <w:vAlign w:val="center"/>
          </w:tcPr>
          <w:p>
            <w:pPr>
              <w:pStyle w:val="28"/>
              <w:rPr>
                <w:rFonts w:hint="default" w:ascii="Times New Roman" w:hAnsi="Times New Roman" w:cs="Times New Roman"/>
                <w:color w:val="000000"/>
              </w:rPr>
            </w:pPr>
            <w:r>
              <w:rPr>
                <w:rFonts w:hint="default" w:ascii="Times New Roman" w:hAnsi="Times New Roman" w:cs="Times New Roman"/>
              </w:rPr>
              <w:t>31000</w:t>
            </w:r>
          </w:p>
        </w:tc>
        <w:tc>
          <w:tcPr>
            <w:tcW w:w="3892" w:type="dxa"/>
            <w:gridSpan w:val="2"/>
            <w:vAlign w:val="center"/>
          </w:tcPr>
          <w:p>
            <w:pPr>
              <w:pStyle w:val="28"/>
              <w:rPr>
                <w:rFonts w:hint="default" w:ascii="Times New Roman" w:hAnsi="Times New Roman" w:cs="Times New Roman"/>
              </w:rPr>
            </w:pPr>
            <w:r>
              <w:rPr>
                <w:rFonts w:hint="default" w:ascii="Times New Roman" w:hAnsi="Times New Roman" w:cs="Times New Roman"/>
                <w:color w:val="000000"/>
              </w:rPr>
              <w:t>/</w:t>
            </w:r>
          </w:p>
        </w:tc>
      </w:tr>
      <w:bookmarkEnd w:id="29"/>
      <w:bookmarkEnd w:id="30"/>
    </w:tbl>
    <w:p>
      <w:pPr>
        <w:pStyle w:val="2"/>
        <w:rPr>
          <w:rFonts w:hint="default" w:ascii="Times New Roman" w:hAnsi="Times New Roman" w:cs="Times New Roman" w:eastAsiaTheme="minorEastAsia"/>
          <w:b/>
          <w:szCs w:val="24"/>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r>
        <w:rPr>
          <w:rFonts w:hint="default" w:ascii="Times New Roman" w:hAnsi="Times New Roman" w:cs="Times New Roman"/>
        </w:rPr>
        <w:t>表 3</w:t>
      </w:r>
      <w:r>
        <w:rPr>
          <w:rFonts w:hint="default" w:ascii="Times New Roman" w:hAnsi="Times New Roman" w:cs="Times New Roman"/>
        </w:rPr>
        <w:noBreakHyphen/>
      </w:r>
      <w:r>
        <w:rPr>
          <w:rFonts w:hint="default" w:ascii="Times New Roman" w:hAnsi="Times New Roman" w:cs="Times New Roman"/>
        </w:rPr>
        <w:t>5  煤成份分析表(%)</w:t>
      </w:r>
    </w:p>
    <w:tbl>
      <w:tblPr>
        <w:tblStyle w:val="20"/>
        <w:tblpPr w:leftFromText="180" w:rightFromText="180" w:vertAnchor="text" w:horzAnchor="margin" w:tblpXSpec="center" w:tblpY="89"/>
        <w:tblW w:w="895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8"/>
        <w:gridCol w:w="850"/>
        <w:gridCol w:w="851"/>
        <w:gridCol w:w="992"/>
        <w:gridCol w:w="851"/>
        <w:gridCol w:w="850"/>
        <w:gridCol w:w="3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0" w:hRule="atLeast"/>
        </w:trPr>
        <w:tc>
          <w:tcPr>
            <w:tcW w:w="908" w:type="dxa"/>
            <w:vAlign w:val="center"/>
          </w:tcPr>
          <w:p>
            <w:pPr>
              <w:pStyle w:val="28"/>
              <w:rPr>
                <w:rFonts w:hint="default" w:ascii="Times New Roman" w:hAnsi="Times New Roman" w:cs="Times New Roman"/>
              </w:rPr>
            </w:pPr>
            <w:r>
              <w:rPr>
                <w:rFonts w:hint="default" w:ascii="Times New Roman" w:hAnsi="Times New Roman" w:cs="Times New Roman"/>
              </w:rPr>
              <w:t>名称</w:t>
            </w:r>
          </w:p>
        </w:tc>
        <w:tc>
          <w:tcPr>
            <w:tcW w:w="850" w:type="dxa"/>
            <w:vAlign w:val="center"/>
          </w:tcPr>
          <w:p>
            <w:pPr>
              <w:pStyle w:val="28"/>
              <w:rPr>
                <w:rFonts w:hint="default" w:ascii="Times New Roman" w:hAnsi="Times New Roman" w:cs="Times New Roman"/>
              </w:rPr>
            </w:pPr>
            <w:r>
              <w:rPr>
                <w:rFonts w:hint="default" w:ascii="Times New Roman" w:hAnsi="Times New Roman" w:cs="Times New Roman"/>
              </w:rPr>
              <w:t>固定碳</w:t>
            </w:r>
          </w:p>
        </w:tc>
        <w:tc>
          <w:tcPr>
            <w:tcW w:w="851" w:type="dxa"/>
            <w:vAlign w:val="center"/>
          </w:tcPr>
          <w:p>
            <w:pPr>
              <w:pStyle w:val="28"/>
              <w:rPr>
                <w:rFonts w:hint="default" w:ascii="Times New Roman" w:hAnsi="Times New Roman" w:cs="Times New Roman"/>
              </w:rPr>
            </w:pPr>
            <w:r>
              <w:rPr>
                <w:rFonts w:hint="default" w:ascii="Times New Roman" w:hAnsi="Times New Roman" w:cs="Times New Roman"/>
              </w:rPr>
              <w:t>挥发份</w:t>
            </w:r>
          </w:p>
        </w:tc>
        <w:tc>
          <w:tcPr>
            <w:tcW w:w="992" w:type="dxa"/>
            <w:vAlign w:val="center"/>
          </w:tcPr>
          <w:p>
            <w:pPr>
              <w:pStyle w:val="28"/>
              <w:rPr>
                <w:rFonts w:hint="default" w:ascii="Times New Roman" w:hAnsi="Times New Roman" w:cs="Times New Roman"/>
              </w:rPr>
            </w:pPr>
            <w:r>
              <w:rPr>
                <w:rFonts w:hint="default" w:ascii="Times New Roman" w:hAnsi="Times New Roman" w:cs="Times New Roman"/>
              </w:rPr>
              <w:t>灰份</w:t>
            </w:r>
          </w:p>
        </w:tc>
        <w:tc>
          <w:tcPr>
            <w:tcW w:w="851" w:type="dxa"/>
            <w:vAlign w:val="center"/>
          </w:tcPr>
          <w:p>
            <w:pPr>
              <w:pStyle w:val="28"/>
              <w:rPr>
                <w:rFonts w:hint="default" w:ascii="Times New Roman" w:hAnsi="Times New Roman" w:cs="Times New Roman"/>
              </w:rPr>
            </w:pPr>
            <w:r>
              <w:rPr>
                <w:rFonts w:hint="default" w:ascii="Times New Roman" w:hAnsi="Times New Roman" w:cs="Times New Roman"/>
              </w:rPr>
              <w:t>水份</w:t>
            </w:r>
          </w:p>
        </w:tc>
        <w:tc>
          <w:tcPr>
            <w:tcW w:w="850" w:type="dxa"/>
            <w:vAlign w:val="center"/>
          </w:tcPr>
          <w:p>
            <w:pPr>
              <w:pStyle w:val="28"/>
              <w:rPr>
                <w:rFonts w:hint="default" w:ascii="Times New Roman" w:hAnsi="Times New Roman" w:cs="Times New Roman"/>
              </w:rPr>
            </w:pPr>
            <w:r>
              <w:rPr>
                <w:rFonts w:hint="default" w:ascii="Times New Roman" w:hAnsi="Times New Roman" w:cs="Times New Roman"/>
              </w:rPr>
              <w:t>全硫份</w:t>
            </w:r>
          </w:p>
        </w:tc>
        <w:tc>
          <w:tcPr>
            <w:tcW w:w="3655" w:type="dxa"/>
          </w:tcPr>
          <w:p>
            <w:pPr>
              <w:pStyle w:val="28"/>
              <w:rPr>
                <w:rFonts w:hint="default" w:ascii="Times New Roman" w:hAnsi="Times New Roman" w:cs="Times New Roman"/>
              </w:rPr>
            </w:pPr>
            <w:r>
              <w:rPr>
                <w:rFonts w:hint="default" w:ascii="Times New Roman" w:hAnsi="Times New Roman" w:cs="Times New Roman"/>
              </w:rPr>
              <w:t>使用设备/工序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0" w:hRule="atLeast"/>
        </w:trPr>
        <w:tc>
          <w:tcPr>
            <w:tcW w:w="908" w:type="dxa"/>
            <w:vAlign w:val="center"/>
          </w:tcPr>
          <w:p>
            <w:pPr>
              <w:pStyle w:val="28"/>
              <w:rPr>
                <w:rFonts w:hint="default" w:ascii="Times New Roman" w:hAnsi="Times New Roman" w:cs="Times New Roman"/>
              </w:rPr>
            </w:pPr>
            <w:r>
              <w:rPr>
                <w:rFonts w:hint="default" w:ascii="Times New Roman" w:hAnsi="Times New Roman" w:cs="Times New Roman"/>
              </w:rPr>
              <w:t>还原煤</w:t>
            </w:r>
          </w:p>
        </w:tc>
        <w:tc>
          <w:tcPr>
            <w:tcW w:w="850" w:type="dxa"/>
            <w:vAlign w:val="center"/>
          </w:tcPr>
          <w:p>
            <w:pPr>
              <w:pStyle w:val="28"/>
              <w:rPr>
                <w:rFonts w:hint="default" w:ascii="Times New Roman" w:hAnsi="Times New Roman" w:cs="Times New Roman"/>
              </w:rPr>
            </w:pPr>
            <w:r>
              <w:rPr>
                <w:rFonts w:hint="default" w:ascii="Times New Roman" w:hAnsi="Times New Roman" w:cs="Times New Roman"/>
              </w:rPr>
              <w:t>52.92</w:t>
            </w:r>
          </w:p>
        </w:tc>
        <w:tc>
          <w:tcPr>
            <w:tcW w:w="851" w:type="dxa"/>
            <w:vAlign w:val="center"/>
          </w:tcPr>
          <w:p>
            <w:pPr>
              <w:pStyle w:val="28"/>
              <w:rPr>
                <w:rFonts w:hint="default" w:ascii="Times New Roman" w:hAnsi="Times New Roman" w:cs="Times New Roman"/>
              </w:rPr>
            </w:pPr>
            <w:r>
              <w:rPr>
                <w:rFonts w:hint="default" w:ascii="Times New Roman" w:hAnsi="Times New Roman" w:cs="Times New Roman"/>
              </w:rPr>
              <w:t>22.02</w:t>
            </w:r>
          </w:p>
        </w:tc>
        <w:tc>
          <w:tcPr>
            <w:tcW w:w="992" w:type="dxa"/>
            <w:vAlign w:val="center"/>
          </w:tcPr>
          <w:p>
            <w:pPr>
              <w:pStyle w:val="28"/>
              <w:rPr>
                <w:rFonts w:hint="default" w:ascii="Times New Roman" w:hAnsi="Times New Roman" w:cs="Times New Roman"/>
              </w:rPr>
            </w:pPr>
            <w:r>
              <w:rPr>
                <w:rFonts w:hint="default" w:ascii="Times New Roman" w:hAnsi="Times New Roman" w:cs="Times New Roman"/>
              </w:rPr>
              <w:t>24.8</w:t>
            </w:r>
          </w:p>
        </w:tc>
        <w:tc>
          <w:tcPr>
            <w:tcW w:w="851" w:type="dxa"/>
            <w:vAlign w:val="center"/>
          </w:tcPr>
          <w:p>
            <w:pPr>
              <w:pStyle w:val="28"/>
              <w:rPr>
                <w:rFonts w:hint="default" w:ascii="Times New Roman" w:hAnsi="Times New Roman" w:cs="Times New Roman"/>
              </w:rPr>
            </w:pPr>
            <w:r>
              <w:rPr>
                <w:rFonts w:hint="default" w:ascii="Times New Roman" w:hAnsi="Times New Roman" w:cs="Times New Roman"/>
              </w:rPr>
              <w:t>0.28</w:t>
            </w:r>
          </w:p>
        </w:tc>
        <w:tc>
          <w:tcPr>
            <w:tcW w:w="850" w:type="dxa"/>
            <w:vAlign w:val="center"/>
          </w:tcPr>
          <w:p>
            <w:pPr>
              <w:pStyle w:val="28"/>
              <w:rPr>
                <w:rFonts w:hint="default" w:ascii="Times New Roman" w:hAnsi="Times New Roman" w:cs="Times New Roman"/>
              </w:rPr>
            </w:pPr>
            <w:r>
              <w:rPr>
                <w:rFonts w:hint="default" w:ascii="Times New Roman" w:hAnsi="Times New Roman" w:cs="Times New Roman"/>
              </w:rPr>
              <w:t>1.0</w:t>
            </w:r>
          </w:p>
        </w:tc>
        <w:tc>
          <w:tcPr>
            <w:tcW w:w="3655" w:type="dxa"/>
          </w:tcPr>
          <w:p>
            <w:pPr>
              <w:pStyle w:val="28"/>
              <w:rPr>
                <w:rFonts w:hint="default" w:ascii="Times New Roman" w:hAnsi="Times New Roman" w:cs="Times New Roman"/>
              </w:rPr>
            </w:pPr>
            <w:r>
              <w:rPr>
                <w:rFonts w:hint="default" w:ascii="Times New Roman" w:hAnsi="Times New Roman" w:cs="Times New Roman"/>
              </w:rPr>
              <w:t>立德粉还原重晶石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0" w:hRule="atLeast"/>
        </w:trPr>
        <w:tc>
          <w:tcPr>
            <w:tcW w:w="908" w:type="dxa"/>
            <w:vAlign w:val="center"/>
          </w:tcPr>
          <w:p>
            <w:pPr>
              <w:pStyle w:val="28"/>
              <w:rPr>
                <w:rFonts w:hint="default" w:ascii="Times New Roman" w:hAnsi="Times New Roman" w:cs="Times New Roman"/>
              </w:rPr>
            </w:pPr>
            <w:r>
              <w:rPr>
                <w:rFonts w:hint="default" w:ascii="Times New Roman" w:hAnsi="Times New Roman" w:cs="Times New Roman"/>
              </w:rPr>
              <w:t>燃料煤</w:t>
            </w:r>
          </w:p>
        </w:tc>
        <w:tc>
          <w:tcPr>
            <w:tcW w:w="850" w:type="dxa"/>
            <w:vAlign w:val="center"/>
          </w:tcPr>
          <w:p>
            <w:pPr>
              <w:pStyle w:val="28"/>
              <w:rPr>
                <w:rFonts w:hint="default" w:ascii="Times New Roman" w:hAnsi="Times New Roman" w:cs="Times New Roman"/>
              </w:rPr>
            </w:pPr>
            <w:r>
              <w:rPr>
                <w:rFonts w:hint="default" w:ascii="Times New Roman" w:hAnsi="Times New Roman" w:cs="Times New Roman"/>
              </w:rPr>
              <w:t>69.5</w:t>
            </w:r>
          </w:p>
        </w:tc>
        <w:tc>
          <w:tcPr>
            <w:tcW w:w="851" w:type="dxa"/>
            <w:vAlign w:val="center"/>
          </w:tcPr>
          <w:p>
            <w:pPr>
              <w:pStyle w:val="28"/>
              <w:rPr>
                <w:rFonts w:hint="default" w:ascii="Times New Roman" w:hAnsi="Times New Roman" w:cs="Times New Roman"/>
              </w:rPr>
            </w:pPr>
            <w:r>
              <w:rPr>
                <w:rFonts w:hint="default" w:ascii="Times New Roman" w:hAnsi="Times New Roman" w:cs="Times New Roman"/>
              </w:rPr>
              <w:t>8.6</w:t>
            </w:r>
          </w:p>
        </w:tc>
        <w:tc>
          <w:tcPr>
            <w:tcW w:w="992" w:type="dxa"/>
            <w:vAlign w:val="center"/>
          </w:tcPr>
          <w:p>
            <w:pPr>
              <w:pStyle w:val="28"/>
              <w:rPr>
                <w:rFonts w:hint="default" w:ascii="Times New Roman" w:hAnsi="Times New Roman" w:cs="Times New Roman"/>
              </w:rPr>
            </w:pPr>
            <w:r>
              <w:rPr>
                <w:rFonts w:hint="default" w:ascii="Times New Roman" w:hAnsi="Times New Roman" w:cs="Times New Roman"/>
              </w:rPr>
              <w:t>20.85</w:t>
            </w:r>
          </w:p>
        </w:tc>
        <w:tc>
          <w:tcPr>
            <w:tcW w:w="851" w:type="dxa"/>
            <w:vAlign w:val="center"/>
          </w:tcPr>
          <w:p>
            <w:pPr>
              <w:pStyle w:val="28"/>
              <w:rPr>
                <w:rFonts w:hint="default" w:ascii="Times New Roman" w:hAnsi="Times New Roman" w:cs="Times New Roman"/>
              </w:rPr>
            </w:pPr>
            <w:r>
              <w:rPr>
                <w:rFonts w:hint="default" w:ascii="Times New Roman" w:hAnsi="Times New Roman" w:cs="Times New Roman"/>
              </w:rPr>
              <w:t>1.05</w:t>
            </w:r>
          </w:p>
        </w:tc>
        <w:tc>
          <w:tcPr>
            <w:tcW w:w="850" w:type="dxa"/>
            <w:vAlign w:val="center"/>
          </w:tcPr>
          <w:p>
            <w:pPr>
              <w:pStyle w:val="28"/>
              <w:rPr>
                <w:rFonts w:hint="default" w:ascii="Times New Roman" w:hAnsi="Times New Roman" w:cs="Times New Roman"/>
              </w:rPr>
            </w:pPr>
            <w:r>
              <w:rPr>
                <w:rFonts w:hint="default" w:ascii="Times New Roman" w:hAnsi="Times New Roman" w:cs="Times New Roman"/>
              </w:rPr>
              <w:t>0.9</w:t>
            </w:r>
          </w:p>
        </w:tc>
        <w:tc>
          <w:tcPr>
            <w:tcW w:w="3655" w:type="dxa"/>
          </w:tcPr>
          <w:p>
            <w:pPr>
              <w:pStyle w:val="28"/>
              <w:rPr>
                <w:rFonts w:hint="default" w:ascii="Times New Roman" w:hAnsi="Times New Roman" w:cs="Times New Roman"/>
              </w:rPr>
            </w:pPr>
            <w:r>
              <w:rPr>
                <w:rFonts w:hint="default" w:ascii="Times New Roman" w:hAnsi="Times New Roman" w:cs="Times New Roman"/>
              </w:rPr>
              <w:t>活性氧化锌热风炉、立德粉煤气发生炉</w:t>
            </w:r>
          </w:p>
        </w:tc>
      </w:tr>
    </w:tbl>
    <w:p>
      <w:pPr>
        <w:pStyle w:val="4"/>
        <w:spacing w:before="156" w:beforeLines="50"/>
        <w:rPr>
          <w:rFonts w:hint="default" w:ascii="Times New Roman" w:hAnsi="Times New Roman" w:cs="Times New Roman"/>
        </w:rPr>
      </w:pPr>
      <w:bookmarkStart w:id="31" w:name="_Toc14639"/>
      <w:bookmarkStart w:id="32" w:name="_Toc6536"/>
      <w:r>
        <w:rPr>
          <w:rFonts w:hint="default" w:ascii="Times New Roman" w:hAnsi="Times New Roman" w:cs="Times New Roman"/>
        </w:rPr>
        <w:t>3.3主要生产设备</w:t>
      </w:r>
      <w:bookmarkEnd w:id="31"/>
      <w:bookmarkEnd w:id="32"/>
    </w:p>
    <w:p>
      <w:pPr>
        <w:snapToGrid w:val="0"/>
        <w:spacing w:line="360" w:lineRule="auto"/>
        <w:rPr>
          <w:rFonts w:hint="default" w:ascii="Times New Roman" w:hAnsi="Times New Roman" w:cs="Times New Roman"/>
          <w:bCs/>
        </w:rPr>
      </w:pPr>
      <w:r>
        <w:rPr>
          <w:rFonts w:hint="default" w:ascii="Times New Roman" w:hAnsi="Times New Roman" w:cs="Times New Roman"/>
          <w:szCs w:val="24"/>
        </w:rPr>
        <w:t xml:space="preserve">    主要设备情况见表3-6，项目变更后新增设备见表3-7。</w:t>
      </w:r>
    </w:p>
    <w:p>
      <w:pPr>
        <w:spacing w:line="360" w:lineRule="auto"/>
        <w:jc w:val="center"/>
        <w:rPr>
          <w:rFonts w:hint="default" w:ascii="Times New Roman" w:hAnsi="Times New Roman" w:cs="Times New Roman"/>
          <w:b/>
          <w:color w:val="000000"/>
          <w:szCs w:val="24"/>
        </w:rPr>
      </w:pPr>
      <w:r>
        <w:rPr>
          <w:rFonts w:hint="default" w:ascii="Times New Roman" w:hAnsi="Times New Roman" w:cs="Times New Roman"/>
          <w:b/>
          <w:color w:val="000000"/>
          <w:szCs w:val="24"/>
        </w:rPr>
        <w:t>表</w:t>
      </w:r>
      <w:r>
        <w:rPr>
          <w:rFonts w:hint="default" w:ascii="Times New Roman" w:hAnsi="Times New Roman" w:cs="Times New Roman"/>
          <w:b/>
          <w:szCs w:val="24"/>
        </w:rPr>
        <w:t xml:space="preserve">3-6 </w:t>
      </w:r>
      <w:r>
        <w:rPr>
          <w:rFonts w:hint="default" w:ascii="Times New Roman" w:hAnsi="Times New Roman" w:cs="Times New Roman"/>
          <w:b/>
          <w:color w:val="000000"/>
          <w:szCs w:val="24"/>
        </w:rPr>
        <w:t xml:space="preserve"> 项目主要设备一览表</w:t>
      </w:r>
    </w:p>
    <w:tbl>
      <w:tblPr>
        <w:tblStyle w:val="20"/>
        <w:tblW w:w="886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14"/>
        <w:gridCol w:w="16"/>
        <w:gridCol w:w="2177"/>
        <w:gridCol w:w="2172"/>
        <w:gridCol w:w="1006"/>
        <w:gridCol w:w="912"/>
        <w:gridCol w:w="1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tblHeader/>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序号</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设备名称</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型号及规格</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单位</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数量</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一</w:t>
            </w:r>
          </w:p>
        </w:tc>
        <w:tc>
          <w:tcPr>
            <w:tcW w:w="2193" w:type="dxa"/>
            <w:gridSpan w:val="2"/>
            <w:vAlign w:val="center"/>
          </w:tcPr>
          <w:p>
            <w:pPr>
              <w:pStyle w:val="28"/>
              <w:rPr>
                <w:rFonts w:hint="default" w:ascii="Times New Roman" w:hAnsi="Times New Roman" w:cs="Times New Roman"/>
                <w:kern w:val="0"/>
              </w:rPr>
            </w:pPr>
            <w:r>
              <w:rPr>
                <w:rFonts w:hint="default" w:ascii="Times New Roman" w:hAnsi="Times New Roman" w:cs="Times New Roman"/>
                <w:kern w:val="0"/>
              </w:rPr>
              <w:t>次氧化锌生产系统</w:t>
            </w:r>
          </w:p>
        </w:tc>
        <w:tc>
          <w:tcPr>
            <w:tcW w:w="2172" w:type="dxa"/>
            <w:vAlign w:val="center"/>
          </w:tcPr>
          <w:p>
            <w:pPr>
              <w:pStyle w:val="28"/>
              <w:rPr>
                <w:rFonts w:hint="default" w:ascii="Times New Roman" w:hAnsi="Times New Roman" w:cs="Times New Roman"/>
                <w:kern w:val="0"/>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kern w:val="0"/>
              </w:rPr>
            </w:pP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p>
        </w:tc>
        <w:tc>
          <w:tcPr>
            <w:tcW w:w="1665"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回转窑</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Φ3.0×45</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已建2台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烟囱</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h45m</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座</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引风机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15号</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已建2台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罗茨风机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RE400</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已建2台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冷却系统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已建2套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6</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装载机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50型</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7</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供电系统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eastAsiaTheme="minorEastAsia"/>
                <w:lang w:eastAsia="zh-CN"/>
              </w:rPr>
            </w:pPr>
            <w:r>
              <w:rPr>
                <w:rFonts w:hint="default" w:ascii="Times New Roman" w:hAnsi="Times New Roman" w:cs="Times New Roman"/>
                <w:lang w:eastAsia="zh-CN"/>
              </w:rPr>
              <w:t>8</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空气换热系统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回收余热用于活性氧化锌中碳酸锌干燥</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 xml:space="preserve">已建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9</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导热油换热系统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回收余热用于硫酸锌反应溶液加热</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1套已建，2套在建，替代余热锅炉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30"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二</w:t>
            </w:r>
          </w:p>
        </w:tc>
        <w:tc>
          <w:tcPr>
            <w:tcW w:w="2177" w:type="dxa"/>
            <w:vAlign w:val="center"/>
          </w:tcPr>
          <w:p>
            <w:pPr>
              <w:pStyle w:val="28"/>
              <w:rPr>
                <w:rFonts w:hint="default" w:ascii="Times New Roman" w:hAnsi="Times New Roman" w:cs="Times New Roman"/>
              </w:rPr>
            </w:pPr>
            <w:r>
              <w:rPr>
                <w:rFonts w:hint="default" w:ascii="Times New Roman" w:hAnsi="Times New Roman" w:cs="Times New Roman"/>
                <w:kern w:val="0"/>
              </w:rPr>
              <w:t>硫酸锌生产系统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kern w:val="0"/>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p>
        </w:tc>
        <w:tc>
          <w:tcPr>
            <w:tcW w:w="1665"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压滤机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100m</w:t>
            </w:r>
            <w:r>
              <w:rPr>
                <w:rFonts w:hint="default" w:ascii="Times New Roman" w:hAnsi="Times New Roman" w:cs="Times New Roman"/>
                <w:vertAlign w:val="superscript"/>
              </w:rPr>
              <w:t>2</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20</w:t>
            </w:r>
          </w:p>
        </w:tc>
        <w:tc>
          <w:tcPr>
            <w:tcW w:w="1665" w:type="dxa"/>
            <w:vMerge w:val="restart"/>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反应桶</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35m</w:t>
            </w:r>
            <w:r>
              <w:rPr>
                <w:rFonts w:hint="default" w:ascii="Times New Roman" w:hAnsi="Times New Roman" w:cs="Times New Roman"/>
                <w:vertAlign w:val="superscript"/>
              </w:rPr>
              <w:t>3</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22</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漂洗桶</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7m</w:t>
            </w:r>
            <w:r>
              <w:rPr>
                <w:rFonts w:hint="default" w:ascii="Times New Roman" w:hAnsi="Times New Roman" w:cs="Times New Roman"/>
                <w:vertAlign w:val="superscript"/>
              </w:rPr>
              <w:t>3</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10</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浓液（稀水）池</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4×7×5＝140m</w:t>
            </w:r>
            <w:r>
              <w:rPr>
                <w:rFonts w:hint="default" w:ascii="Times New Roman" w:hAnsi="Times New Roman" w:cs="Times New Roman"/>
                <w:vertAlign w:val="superscript"/>
              </w:rPr>
              <w:t>3</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8</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减速机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 xml:space="preserve">M80 </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32</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6</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电子磅</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3.5×16m=120吨</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7</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供电系统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三</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立德粉生产系统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p>
        </w:tc>
        <w:tc>
          <w:tcPr>
            <w:tcW w:w="1665"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反应桶</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35m</w:t>
            </w:r>
            <w:r>
              <w:rPr>
                <w:rFonts w:hint="default" w:ascii="Times New Roman" w:hAnsi="Times New Roman" w:cs="Times New Roman"/>
                <w:vertAlign w:val="superscript"/>
              </w:rPr>
              <w:t>3</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25</w:t>
            </w:r>
          </w:p>
        </w:tc>
        <w:tc>
          <w:tcPr>
            <w:tcW w:w="1665" w:type="dxa"/>
            <w:vMerge w:val="restart"/>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压滤机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80m</w:t>
            </w:r>
            <w:r>
              <w:rPr>
                <w:rFonts w:hint="default" w:ascii="Times New Roman" w:hAnsi="Times New Roman" w:cs="Times New Roman"/>
                <w:vertAlign w:val="superscript"/>
              </w:rPr>
              <w:t>2</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沉降池</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30m</w:t>
            </w:r>
            <w:r>
              <w:rPr>
                <w:rFonts w:hint="default" w:ascii="Times New Roman" w:hAnsi="Times New Roman" w:cs="Times New Roman"/>
                <w:vertAlign w:val="superscript"/>
              </w:rPr>
              <w:t>3</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料仓</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24m</w:t>
            </w:r>
            <w:r>
              <w:rPr>
                <w:rFonts w:hint="default" w:ascii="Times New Roman" w:hAnsi="Times New Roman" w:cs="Times New Roman"/>
                <w:vertAlign w:val="superscript"/>
              </w:rPr>
              <w:t>3</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挤压泵</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M20</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6</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二转炉（焙烧）</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Φ2.6×45</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7</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干燥转炉</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Φ1.9×30</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8</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粉碎机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600型</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9</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供电系统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10</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煤气发生炉</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KM1Q   Φ3.0</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11</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烟囱</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H60m</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座</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四</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硫化钡生产系统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p>
        </w:tc>
        <w:tc>
          <w:tcPr>
            <w:tcW w:w="1665"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破碎机系统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500型</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restart"/>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输送系统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14500mm×800mm</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除尘系统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6m×6m×9m</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鼓风系统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3号高压风机</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料仓</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Φ3×9</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10</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6</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回转窑</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Φ3.00×32.00</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7</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浸取</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4.5m</w:t>
            </w:r>
            <w:r>
              <w:rPr>
                <w:rFonts w:hint="default" w:ascii="Times New Roman" w:hAnsi="Times New Roman" w:cs="Times New Roman"/>
                <w:vertAlign w:val="superscript"/>
              </w:rPr>
              <w:t>3</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7</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8</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钡液箱</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5.8m×11.5m</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9</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分配转料</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Φ0.9×20</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10</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供电系统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11</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排气筒</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Φ4×45</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座</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五</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kern w:val="0"/>
              </w:rPr>
              <w:t>碳酸锌生产</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p>
        </w:tc>
        <w:tc>
          <w:tcPr>
            <w:tcW w:w="1665"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热风炉</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RH-150</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restart"/>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料仓</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4×4</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压滤机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带漂洗100m</w:t>
            </w:r>
            <w:r>
              <w:rPr>
                <w:rFonts w:hint="default" w:ascii="Times New Roman" w:hAnsi="Times New Roman" w:cs="Times New Roman"/>
                <w:vertAlign w:val="superscript"/>
              </w:rPr>
              <w:t>2</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8</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粉碎机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400型</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反应桶</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9m</w:t>
            </w:r>
            <w:r>
              <w:rPr>
                <w:rFonts w:hint="default" w:ascii="Times New Roman" w:hAnsi="Times New Roman" w:cs="Times New Roman"/>
                <w:vertAlign w:val="superscript"/>
              </w:rPr>
              <w:t>3</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30</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6</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压滤机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5m</w:t>
            </w:r>
            <w:r>
              <w:rPr>
                <w:rFonts w:hint="default" w:ascii="Times New Roman" w:hAnsi="Times New Roman" w:cs="Times New Roman"/>
                <w:vertAlign w:val="superscript"/>
              </w:rPr>
              <w:t>2</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7</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化碱桶</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9m</w:t>
            </w:r>
            <w:r>
              <w:rPr>
                <w:rFonts w:hint="default" w:ascii="Times New Roman" w:hAnsi="Times New Roman" w:cs="Times New Roman"/>
                <w:vertAlign w:val="superscript"/>
              </w:rPr>
              <w:t>3</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6</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8</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供电系统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 xml:space="preserve">套 </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六</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活性氧化锌生产系统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p>
        </w:tc>
        <w:tc>
          <w:tcPr>
            <w:tcW w:w="1665"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电转炉</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Φ0.5×12m</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restart"/>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冷却系统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1×3.0</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集尘器</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Φ1.2</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检测仪</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供电系统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七</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kern w:val="0"/>
              </w:rPr>
              <w:t>选铁系统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p>
        </w:tc>
        <w:tc>
          <w:tcPr>
            <w:tcW w:w="1665"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炉渣料仓</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3.5×2.5</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restart"/>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球磨机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Φ1.5×3.0</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磁选机</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Φ.75</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铁粉槽</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3.5×10×2</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7</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5</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煤泥池</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3.5×10×2</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10</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6</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循环水池</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20×15×2</w:t>
            </w: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4</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7</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供电系统</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套</w:t>
            </w: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七</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b w:val="0"/>
                <w:bCs/>
              </w:rPr>
            </w:pPr>
            <w:r>
              <w:rPr>
                <w:rFonts w:hint="default" w:ascii="Times New Roman" w:hAnsi="Times New Roman" w:cs="Times New Roman"/>
                <w:b w:val="0"/>
                <w:bCs/>
              </w:rPr>
              <w:t>氧化锌脱硫主要设备</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p>
        </w:tc>
        <w:tc>
          <w:tcPr>
            <w:tcW w:w="1665"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b w:val="0"/>
                <w:bCs/>
              </w:rPr>
            </w:pPr>
            <w:r>
              <w:rPr>
                <w:rFonts w:hint="default" w:ascii="Times New Roman" w:hAnsi="Times New Roman" w:cs="Times New Roman"/>
                <w:b w:val="0"/>
                <w:bCs/>
              </w:rPr>
              <w:t>脱硫引风机</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4</w:t>
            </w:r>
          </w:p>
        </w:tc>
        <w:tc>
          <w:tcPr>
            <w:tcW w:w="1665" w:type="dxa"/>
            <w:vMerge w:val="restart"/>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b w:val="0"/>
                <w:bCs/>
              </w:rPr>
            </w:pPr>
            <w:r>
              <w:rPr>
                <w:rFonts w:hint="default" w:ascii="Times New Roman" w:hAnsi="Times New Roman" w:cs="Times New Roman"/>
                <w:b w:val="0"/>
                <w:bCs/>
              </w:rPr>
              <w:t>脱硫主塔</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φ2600×10000，PP材质</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5</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b w:val="0"/>
                <w:bCs/>
              </w:rPr>
            </w:pPr>
            <w:r>
              <w:rPr>
                <w:rFonts w:hint="default" w:ascii="Times New Roman" w:hAnsi="Times New Roman" w:cs="Times New Roman"/>
                <w:b w:val="0"/>
                <w:bCs/>
              </w:rPr>
              <w:t>脱硫副塔</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φ1800×10000，PP材质</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3</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b w:val="0"/>
                <w:bCs/>
              </w:rPr>
            </w:pPr>
            <w:r>
              <w:rPr>
                <w:rFonts w:hint="default" w:ascii="Times New Roman" w:hAnsi="Times New Roman" w:cs="Times New Roman"/>
                <w:b w:val="0"/>
                <w:bCs/>
              </w:rPr>
              <w:t>脱硫副塔</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φ2600×3800，PP材质</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b w:val="0"/>
                <w:bCs/>
              </w:rPr>
            </w:pPr>
            <w:r>
              <w:rPr>
                <w:rFonts w:hint="default" w:ascii="Times New Roman" w:hAnsi="Times New Roman" w:cs="Times New Roman"/>
                <w:b w:val="0"/>
                <w:bCs/>
              </w:rPr>
              <w:t>循环桶</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φ2600×3800，PP材质</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b w:val="0"/>
                <w:bCs/>
              </w:rPr>
            </w:pPr>
            <w:r>
              <w:rPr>
                <w:rFonts w:hint="default" w:ascii="Times New Roman" w:hAnsi="Times New Roman" w:cs="Times New Roman"/>
                <w:b w:val="0"/>
                <w:bCs/>
              </w:rPr>
              <w:t>循环桶</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φ2600×2700，PP材质</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3</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b w:val="0"/>
                <w:bCs/>
              </w:rPr>
            </w:pPr>
            <w:r>
              <w:rPr>
                <w:rFonts w:hint="default" w:ascii="Times New Roman" w:hAnsi="Times New Roman" w:cs="Times New Roman"/>
                <w:b w:val="0"/>
                <w:bCs/>
              </w:rPr>
              <w:t>搅拌器</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BLD4</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14</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b w:val="0"/>
                <w:bCs/>
              </w:rPr>
            </w:pPr>
            <w:r>
              <w:rPr>
                <w:rFonts w:hint="default" w:ascii="Times New Roman" w:hAnsi="Times New Roman" w:cs="Times New Roman"/>
                <w:b w:val="0"/>
                <w:bCs/>
              </w:rPr>
              <w:t>循环泵</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UHB80/100</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10</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b w:val="0"/>
                <w:bCs/>
              </w:rPr>
            </w:pPr>
            <w:r>
              <w:rPr>
                <w:rFonts w:hint="default" w:ascii="Times New Roman" w:hAnsi="Times New Roman" w:cs="Times New Roman"/>
                <w:b w:val="0"/>
                <w:bCs/>
              </w:rPr>
              <w:t>移液泵</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UHB50/65</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9</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八</w:t>
            </w:r>
          </w:p>
        </w:tc>
        <w:tc>
          <w:tcPr>
            <w:tcW w:w="2193" w:type="dxa"/>
            <w:gridSpan w:val="2"/>
            <w:tcMar>
              <w:top w:w="17" w:type="dxa"/>
              <w:left w:w="17" w:type="dxa"/>
              <w:bottom w:w="0" w:type="dxa"/>
              <w:right w:w="17" w:type="dxa"/>
            </w:tcMar>
            <w:vAlign w:val="center"/>
          </w:tcPr>
          <w:p>
            <w:pPr>
              <w:pStyle w:val="28"/>
              <w:rPr>
                <w:rFonts w:hint="default" w:ascii="Times New Roman" w:hAnsi="Times New Roman" w:cs="Times New Roman"/>
                <w:b w:val="0"/>
                <w:bCs/>
              </w:rPr>
            </w:pPr>
            <w:r>
              <w:rPr>
                <w:rFonts w:hint="default" w:ascii="Times New Roman" w:hAnsi="Times New Roman" w:cs="Times New Roman"/>
                <w:b w:val="0"/>
                <w:bCs/>
              </w:rPr>
              <w:t>循环水处理设备</w:t>
            </w:r>
          </w:p>
        </w:tc>
        <w:tc>
          <w:tcPr>
            <w:tcW w:w="2172" w:type="dxa"/>
            <w:tcMar>
              <w:top w:w="17" w:type="dxa"/>
              <w:left w:w="17" w:type="dxa"/>
              <w:bottom w:w="0" w:type="dxa"/>
              <w:right w:w="17" w:type="dxa"/>
            </w:tcMar>
            <w:vAlign w:val="center"/>
          </w:tcPr>
          <w:p>
            <w:pPr>
              <w:pStyle w:val="28"/>
              <w:rPr>
                <w:rFonts w:hint="default" w:ascii="Times New Roman" w:hAnsi="Times New Roman" w:cs="Times New Roman"/>
              </w:rPr>
            </w:pPr>
          </w:p>
        </w:tc>
        <w:tc>
          <w:tcPr>
            <w:tcW w:w="1006" w:type="dxa"/>
            <w:tcMar>
              <w:top w:w="17" w:type="dxa"/>
              <w:left w:w="17" w:type="dxa"/>
              <w:bottom w:w="0" w:type="dxa"/>
              <w:right w:w="17" w:type="dxa"/>
            </w:tcMar>
            <w:vAlign w:val="center"/>
          </w:tcPr>
          <w:p>
            <w:pPr>
              <w:pStyle w:val="28"/>
              <w:rPr>
                <w:rFonts w:hint="default" w:ascii="Times New Roman" w:hAnsi="Times New Roman" w:cs="Times New Roman"/>
              </w:rPr>
            </w:pPr>
          </w:p>
        </w:tc>
        <w:tc>
          <w:tcPr>
            <w:tcW w:w="912" w:type="dxa"/>
            <w:tcMar>
              <w:top w:w="17" w:type="dxa"/>
              <w:left w:w="17" w:type="dxa"/>
              <w:bottom w:w="0" w:type="dxa"/>
              <w:right w:w="17" w:type="dxa"/>
            </w:tcMar>
            <w:vAlign w:val="center"/>
          </w:tcPr>
          <w:p>
            <w:pPr>
              <w:pStyle w:val="28"/>
              <w:rPr>
                <w:rFonts w:hint="default" w:ascii="Times New Roman" w:hAnsi="Times New Roman" w:cs="Times New Roman"/>
              </w:rPr>
            </w:pPr>
          </w:p>
        </w:tc>
        <w:tc>
          <w:tcPr>
            <w:tcW w:w="1665" w:type="dxa"/>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储存桶</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φ1000*5000</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3</w:t>
            </w:r>
          </w:p>
        </w:tc>
        <w:tc>
          <w:tcPr>
            <w:tcW w:w="1665" w:type="dxa"/>
            <w:vMerge w:val="restart"/>
            <w:vAlign w:val="center"/>
          </w:tcPr>
          <w:p>
            <w:pPr>
              <w:pStyle w:val="28"/>
              <w:rPr>
                <w:rFonts w:hint="default" w:ascii="Times New Roman" w:hAnsi="Times New Roman" w:cs="Times New Roman"/>
              </w:rPr>
            </w:pPr>
            <w:r>
              <w:rPr>
                <w:rFonts w:hint="default" w:ascii="Times New Roman" w:hAnsi="Times New Roman" w:cs="Times New Roma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反应池</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φ1000*5000</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3</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搅拌器</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BLD2</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6</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压滤机</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XMYZB45/800</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压滤泵</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65FSB-50</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浓缩池</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8000*4000*3500</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1</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清水池</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8000*4000*3500</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个</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continue"/>
            <w:vAlign w:val="center"/>
          </w:tcPr>
          <w:p>
            <w:pPr>
              <w:pStyle w:val="28"/>
              <w:rPr>
                <w:rFonts w:hint="default" w:ascii="Times New Roman" w:hAnsi="Times New Roman" w:cs="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914" w:type="dxa"/>
            <w:tcMar>
              <w:top w:w="17" w:type="dxa"/>
              <w:left w:w="17" w:type="dxa"/>
              <w:bottom w:w="0" w:type="dxa"/>
              <w:right w:w="17" w:type="dxa"/>
            </w:tcMar>
            <w:vAlign w:val="center"/>
          </w:tcPr>
          <w:p>
            <w:pPr>
              <w:pStyle w:val="28"/>
              <w:rPr>
                <w:rFonts w:hint="default" w:ascii="Times New Roman" w:hAnsi="Times New Roman" w:cs="Times New Roman"/>
              </w:rPr>
            </w:pPr>
          </w:p>
        </w:tc>
        <w:tc>
          <w:tcPr>
            <w:tcW w:w="2193" w:type="dxa"/>
            <w:gridSpan w:val="2"/>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回用水泵</w:t>
            </w:r>
          </w:p>
        </w:tc>
        <w:tc>
          <w:tcPr>
            <w:tcW w:w="217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ISWH65-100(1)A</w:t>
            </w:r>
          </w:p>
        </w:tc>
        <w:tc>
          <w:tcPr>
            <w:tcW w:w="1006"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台</w:t>
            </w:r>
          </w:p>
        </w:tc>
        <w:tc>
          <w:tcPr>
            <w:tcW w:w="912" w:type="dxa"/>
            <w:tcMar>
              <w:top w:w="17" w:type="dxa"/>
              <w:left w:w="17" w:type="dxa"/>
              <w:bottom w:w="0" w:type="dxa"/>
              <w:right w:w="17" w:type="dxa"/>
            </w:tcMar>
            <w:textDirection w:val="lrTb"/>
            <w:vAlign w:val="center"/>
          </w:tcPr>
          <w:p>
            <w:pPr>
              <w:pStyle w:val="28"/>
              <w:rPr>
                <w:rFonts w:hint="default" w:ascii="Times New Roman" w:hAnsi="Times New Roman" w:cs="Times New Roman"/>
              </w:rPr>
            </w:pPr>
            <w:r>
              <w:rPr>
                <w:rFonts w:hint="default" w:ascii="Times New Roman" w:hAnsi="Times New Roman" w:cs="Times New Roman"/>
              </w:rPr>
              <w:t>2</w:t>
            </w:r>
          </w:p>
        </w:tc>
        <w:tc>
          <w:tcPr>
            <w:tcW w:w="1665" w:type="dxa"/>
            <w:vMerge w:val="continue"/>
            <w:vAlign w:val="center"/>
          </w:tcPr>
          <w:p>
            <w:pPr>
              <w:pStyle w:val="28"/>
              <w:rPr>
                <w:rFonts w:hint="default" w:ascii="Times New Roman" w:hAnsi="Times New Roman" w:cs="Times New Roman"/>
              </w:rPr>
            </w:pPr>
          </w:p>
        </w:tc>
      </w:tr>
    </w:tbl>
    <w:p>
      <w:pPr>
        <w:rPr>
          <w:rFonts w:hint="default" w:ascii="Times New Roman" w:hAnsi="Times New Roman" w:cs="Times New Roman"/>
          <w:szCs w:val="24"/>
        </w:rPr>
      </w:pPr>
    </w:p>
    <w:p>
      <w:pPr>
        <w:pStyle w:val="4"/>
        <w:rPr>
          <w:rFonts w:hint="default" w:ascii="Times New Roman" w:hAnsi="Times New Roman" w:cs="Times New Roman"/>
        </w:rPr>
      </w:pPr>
      <w:bookmarkStart w:id="33" w:name="_Toc18113"/>
      <w:bookmarkStart w:id="34" w:name="_Toc11303"/>
      <w:r>
        <w:rPr>
          <w:rFonts w:hint="default" w:ascii="Times New Roman" w:hAnsi="Times New Roman" w:cs="Times New Roman"/>
        </w:rPr>
        <w:t>3.4主要生产工艺流程及产污情况</w:t>
      </w:r>
      <w:bookmarkEnd w:id="33"/>
      <w:bookmarkEnd w:id="34"/>
    </w:p>
    <w:p>
      <w:pPr>
        <w:spacing w:line="360" w:lineRule="auto"/>
        <w:ind w:firstLine="480"/>
        <w:rPr>
          <w:rFonts w:hint="default" w:ascii="Times New Roman" w:hAnsi="Times New Roman" w:cs="Times New Roman"/>
        </w:rPr>
      </w:pPr>
      <w:r>
        <w:rPr>
          <w:rFonts w:hint="default" w:ascii="Times New Roman" w:hAnsi="Times New Roman" w:cs="Times New Roman"/>
          <w:color w:val="000000"/>
        </w:rPr>
        <w:t>原料调整后</w:t>
      </w:r>
      <w:r>
        <w:rPr>
          <w:rFonts w:hint="default" w:ascii="Times New Roman" w:hAnsi="Times New Roman" w:cs="Times New Roman"/>
        </w:rPr>
        <w:t>增加HW48（321-003-48、321-004-48、321-010-48、321-021-48、321-028-48）共5个危险废物小类的原料，与瓦斯泥、除尘灰、焦煤灰、焦粒等成份较接近，利用原生产线回转窑设备，本次原料变更后次氧化锌生产线不新增设备，原有生产工艺不发生改变。</w:t>
      </w:r>
    </w:p>
    <w:p>
      <w:pPr>
        <w:pStyle w:val="5"/>
        <w:rPr>
          <w:rFonts w:hint="default" w:ascii="Times New Roman" w:hAnsi="Times New Roman" w:cs="Times New Roman"/>
        </w:rPr>
      </w:pPr>
      <w:bookmarkStart w:id="35" w:name="_Toc2711"/>
      <w:r>
        <w:rPr>
          <w:rFonts w:hint="default" w:ascii="Times New Roman" w:hAnsi="Times New Roman" w:cs="Times New Roman"/>
        </w:rPr>
        <w:t>3.4.1总生产工艺</w:t>
      </w:r>
      <w:bookmarkEnd w:id="35"/>
    </w:p>
    <w:p>
      <w:pPr>
        <w:ind w:firstLine="480"/>
        <w:rPr>
          <w:rFonts w:hint="default" w:ascii="Times New Roman" w:hAnsi="Times New Roman" w:cs="Times New Roman"/>
        </w:rPr>
      </w:pPr>
      <w:r>
        <w:rPr>
          <w:rFonts w:hint="default" w:ascii="Times New Roman" w:hAnsi="Times New Roman" w:cs="Times New Roman"/>
        </w:rPr>
        <w:pict>
          <v:group id="_x0000_s2051" o:spid="_x0000_s2051" o:spt="203" style="position:absolute;left:0pt;margin-left:13.85pt;margin-top:2.25pt;height:106.8pt;width:439.5pt;z-index:251631616;mso-width-relative:page;mso-height-relative:page;" coordorigin="1620,4683" coordsize="9300,2286">
            <o:lock v:ext="edit"/>
            <v:rect id="矩形 7230" o:spid="_x0000_s2052" o:spt="1" style="position:absolute;left:1620;top:6447;height:468;width:1008;" filled="f" stroked="f" coordsize="21600,21600">
              <v:path/>
              <v:fill on="f" focussize="0,0"/>
              <v:stroke on="f" color="#FFFFFF"/>
              <v:imagedata o:title=""/>
              <o:lock v:ext="edit"/>
              <v:textbox inset="0mm,0.3mm,0mm,0.3mm">
                <w:txbxContent>
                  <w:p>
                    <w:pPr>
                      <w:ind w:firstLine="480"/>
                    </w:pPr>
                  </w:p>
                </w:txbxContent>
              </v:textbox>
            </v:rect>
            <v:rect id="矩形 7227" o:spid="_x0000_s2053" o:spt="1" style="position:absolute;left:6960;top:5355;height:468;width:1080;" filled="f" stroked="f" coordsize="21600,21600">
              <v:path/>
              <v:fill on="f" focussize="0,0"/>
              <v:stroke on="f" color="#FFFFFF"/>
              <v:imagedata o:title=""/>
              <o:lock v:ext="edit"/>
              <v:textbox inset="0mm,0.3mm,0mm,0.3mm">
                <w:txbxContent>
                  <w:p>
                    <w:pPr>
                      <w:rPr>
                        <w:sz w:val="21"/>
                      </w:rPr>
                    </w:pPr>
                    <w:r>
                      <w:rPr>
                        <w:rFonts w:hint="eastAsia"/>
                        <w:sz w:val="21"/>
                      </w:rPr>
                      <w:t>碳酸钠</w:t>
                    </w:r>
                  </w:p>
                </w:txbxContent>
              </v:textbox>
            </v:rect>
            <v:rect id="矩形 7223" o:spid="_x0000_s2054" o:spt="1" style="position:absolute;left:5520;top:5355;height:468;width:720;" filled="f" stroked="f" coordsize="21600,21600">
              <v:path/>
              <v:fill on="f" focussize="0,0"/>
              <v:stroke on="f" color="#FFFFFF"/>
              <v:imagedata o:title=""/>
              <o:lock v:ext="edit"/>
              <v:textbox inset="0mm,0.3mm,0mm,0.3mm">
                <w:txbxContent>
                  <w:p>
                    <w:pPr>
                      <w:ind w:firstLine="105" w:firstLineChars="50"/>
                      <w:rPr>
                        <w:sz w:val="21"/>
                      </w:rPr>
                    </w:pPr>
                    <w:r>
                      <w:rPr>
                        <w:rFonts w:hint="eastAsia"/>
                        <w:sz w:val="21"/>
                      </w:rPr>
                      <w:t>硫酸</w:t>
                    </w:r>
                  </w:p>
                </w:txbxContent>
              </v:textbox>
            </v:rect>
            <v:rect id="矩形 7211" o:spid="_x0000_s2055" o:spt="1" style="position:absolute;left:2100;top:5508;height:468;width:720;" filled="f" stroked="f" coordsize="21600,21600">
              <v:path/>
              <v:fill on="f" focussize="0,0"/>
              <v:stroke on="f" color="#FFFFFF"/>
              <v:imagedata o:title=""/>
              <o:lock v:ext="edit"/>
              <v:textbox inset="0mm,0.3mm,0mm,0.3mm">
                <w:txbxContent>
                  <w:p>
                    <w:pPr>
                      <w:ind w:firstLine="210" w:firstLineChars="100"/>
                      <w:rPr>
                        <w:sz w:val="21"/>
                      </w:rPr>
                    </w:pPr>
                    <w:r>
                      <w:rPr>
                        <w:rFonts w:hint="eastAsia"/>
                        <w:sz w:val="21"/>
                      </w:rPr>
                      <w:t>原料</w:t>
                    </w:r>
                  </w:p>
                </w:txbxContent>
              </v:textbox>
            </v:rect>
            <v:line id="直线 7214" o:spid="_x0000_s2056" o:spt="20" style="position:absolute;left:2820;top:5667;height:0;width:540;" coordsize="21600,21600">
              <v:path arrowok="t"/>
              <v:fill focussize="0,0"/>
              <v:stroke endarrow="block"/>
              <v:imagedata o:title=""/>
              <o:lock v:ext="edit"/>
            </v:line>
            <v:rect id="矩形 7216" o:spid="_x0000_s2057" o:spt="1" style="position:absolute;left:3360;top:5511;height:375;width:720;" filled="f" coordsize="21600,21600">
              <v:path/>
              <v:fill on="f" focussize="0,0"/>
              <v:stroke/>
              <v:imagedata o:title=""/>
              <o:lock v:ext="edit"/>
              <v:textbox inset="0mm,0.3mm,0mm,0.3mm">
                <w:txbxContent>
                  <w:p>
                    <w:pPr>
                      <w:rPr>
                        <w:sz w:val="21"/>
                      </w:rPr>
                    </w:pPr>
                    <w:r>
                      <w:rPr>
                        <w:rFonts w:hint="eastAsia"/>
                        <w:sz w:val="21"/>
                      </w:rPr>
                      <w:t>回转窑</w:t>
                    </w:r>
                  </w:p>
                </w:txbxContent>
              </v:textbox>
            </v:rect>
            <v:line id="直线 7218" o:spid="_x0000_s2058" o:spt="20" style="position:absolute;left:8520;top:5667;height:0;width:1095;" coordsize="21600,21600">
              <v:path arrowok="t"/>
              <v:fill focussize="0,0"/>
              <v:stroke endarrow="block"/>
              <v:imagedata o:title=""/>
              <o:lock v:ext="edit"/>
            </v:line>
            <v:line id="直线 7219" o:spid="_x0000_s2059" o:spt="20" style="position:absolute;left:5520;top:5667;height:0;width:720;" coordsize="21600,21600">
              <v:path arrowok="t"/>
              <v:fill focussize="0,0"/>
              <v:stroke endarrow="block"/>
              <v:imagedata o:title=""/>
              <o:lock v:ext="edit"/>
            </v:line>
            <v:line id="直线 7220" o:spid="_x0000_s2060" o:spt="20" style="position:absolute;left:4080;top:5667;height:0;width:540;" coordsize="21600,21600">
              <v:path arrowok="t"/>
              <v:fill focussize="0,0"/>
              <v:stroke endarrow="block"/>
              <v:imagedata o:title=""/>
              <o:lock v:ext="edit"/>
            </v:line>
            <v:rect id="矩形 7221" o:spid="_x0000_s2061" o:spt="1" style="position:absolute;left:4620;top:5508;height:468;width:900;" filled="f" stroked="f" coordsize="21600,21600">
              <v:path/>
              <v:fill on="f" focussize="0,0"/>
              <v:stroke on="f" color="#FFFFFF"/>
              <v:imagedata o:title=""/>
              <o:lock v:ext="edit"/>
              <v:textbox inset="0mm,0.3mm,0mm,0.3mm">
                <w:txbxContent>
                  <w:p>
                    <w:pPr>
                      <w:rPr>
                        <w:sz w:val="21"/>
                      </w:rPr>
                    </w:pPr>
                    <w:r>
                      <w:rPr>
                        <w:rFonts w:hint="eastAsia"/>
                        <w:sz w:val="21"/>
                      </w:rPr>
                      <w:t>次氧化锌</w:t>
                    </w:r>
                  </w:p>
                </w:txbxContent>
              </v:textbox>
            </v:rect>
            <v:rect id="矩形 7222" o:spid="_x0000_s2062" o:spt="1" style="position:absolute;left:6240;top:5508;height:468;width:720;" filled="f" stroked="f" coordsize="21600,21600">
              <v:path/>
              <v:fill on="f" focussize="0,0"/>
              <v:stroke on="f" color="#FFFFFF"/>
              <v:imagedata o:title=""/>
              <o:lock v:ext="edit"/>
              <v:textbox inset="0mm,0.3mm,0mm,0.3mm">
                <w:txbxContent>
                  <w:p>
                    <w:pPr>
                      <w:rPr>
                        <w:sz w:val="21"/>
                      </w:rPr>
                    </w:pPr>
                    <w:r>
                      <w:rPr>
                        <w:rFonts w:hint="eastAsia"/>
                        <w:sz w:val="21"/>
                      </w:rPr>
                      <w:t>硫酸锌</w:t>
                    </w:r>
                  </w:p>
                </w:txbxContent>
              </v:textbox>
            </v:rect>
            <v:line id="直线 7224" o:spid="_x0000_s2063" o:spt="20" style="position:absolute;left:6840;top:5667;height:0;width:900;" coordsize="21600,21600">
              <v:path arrowok="t"/>
              <v:fill focussize="0,0"/>
              <v:stroke endarrow="block"/>
              <v:imagedata o:title=""/>
              <o:lock v:ext="edit"/>
            </v:line>
            <v:line id="直线 7226" o:spid="_x0000_s2064" o:spt="20" style="position:absolute;left:2340;top:6603;height:1;width:504;" coordsize="21600,21600">
              <v:path arrowok="t"/>
              <v:fill focussize="0,0"/>
              <v:stroke endarrow="block"/>
              <v:imagedata o:title=""/>
              <o:lock v:ext="edit"/>
            </v:line>
            <v:rect id="矩形 7228" o:spid="_x0000_s2065" o:spt="1" style="position:absolute;left:7860;top:5511;height:468;width:720;" filled="f" stroked="f" coordsize="21600,21600">
              <v:path/>
              <v:fill on="f" focussize="0,0"/>
              <v:stroke on="f" color="#FFFFFF"/>
              <v:imagedata o:title=""/>
              <o:lock v:ext="edit"/>
              <v:textbox inset="0mm,0.3mm,0mm,0.3mm">
                <w:txbxContent>
                  <w:p>
                    <w:pPr>
                      <w:rPr>
                        <w:sz w:val="21"/>
                      </w:rPr>
                    </w:pPr>
                    <w:r>
                      <w:rPr>
                        <w:rFonts w:hint="eastAsia"/>
                        <w:sz w:val="21"/>
                      </w:rPr>
                      <w:t>碳酸锌</w:t>
                    </w:r>
                  </w:p>
                </w:txbxContent>
              </v:textbox>
            </v:rect>
            <v:rect id="矩形 7229" o:spid="_x0000_s2066" o:spt="1" style="position:absolute;left:9660;top:5511;height:468;width:1260;" filled="f" stroked="f" coordsize="21600,21600">
              <v:path/>
              <v:fill on="f" focussize="0,0"/>
              <v:stroke on="f" color="#FFFFFF"/>
              <v:imagedata o:title=""/>
              <o:lock v:ext="edit"/>
              <v:textbox inset="0mm,0.3mm,0mm,0.3mm">
                <w:txbxContent>
                  <w:p>
                    <w:pPr>
                      <w:rPr>
                        <w:sz w:val="21"/>
                      </w:rPr>
                    </w:pPr>
                    <w:r>
                      <w:rPr>
                        <w:rFonts w:hint="eastAsia"/>
                        <w:sz w:val="21"/>
                      </w:rPr>
                      <w:t>活性氧化锌</w:t>
                    </w:r>
                  </w:p>
                </w:txbxContent>
              </v:textbox>
            </v:rect>
            <v:rect id="矩形 7231" o:spid="_x0000_s2067" o:spt="1" style="position:absolute;left:2880;top:6447;height:374;width:1440;" filled="f" coordsize="21600,21600">
              <v:path/>
              <v:fill on="f" focussize="0,0"/>
              <v:stroke/>
              <v:imagedata o:title=""/>
              <o:lock v:ext="edit"/>
              <v:textbox inset="0mm,0.3mm,0mm,0.3mm">
                <w:txbxContent>
                  <w:p>
                    <w:pPr>
                      <w:rPr>
                        <w:sz w:val="21"/>
                      </w:rPr>
                    </w:pPr>
                    <w:r>
                      <w:rPr>
                        <w:rFonts w:hint="eastAsia"/>
                        <w:sz w:val="21"/>
                      </w:rPr>
                      <w:t>回转窑碳还原</w:t>
                    </w:r>
                  </w:p>
                </w:txbxContent>
              </v:textbox>
            </v:rect>
            <v:line id="直线 7234" o:spid="_x0000_s2068" o:spt="20" style="position:absolute;left:4320;top:6606;height:0;width:540;" coordsize="21600,21600">
              <v:path arrowok="t"/>
              <v:fill focussize="0,0"/>
              <v:stroke endarrow="block"/>
              <v:imagedata o:title=""/>
              <o:lock v:ext="edit"/>
            </v:line>
            <v:rect id="矩形 7235" o:spid="_x0000_s2069" o:spt="1" style="position:absolute;left:4860;top:6447;height:468;width:900;" filled="f" stroked="f" coordsize="21600,21600">
              <v:path/>
              <v:fill on="f" focussize="0,0"/>
              <v:stroke on="f" color="#FFFFFF"/>
              <v:imagedata o:title=""/>
              <o:lock v:ext="edit"/>
              <v:textbox inset="0mm,0.3mm,0mm,0.3mm">
                <w:txbxContent>
                  <w:p>
                    <w:pPr>
                      <w:ind w:firstLine="105" w:firstLineChars="50"/>
                      <w:rPr>
                        <w:sz w:val="21"/>
                      </w:rPr>
                    </w:pPr>
                    <w:r>
                      <w:rPr>
                        <w:rFonts w:hint="eastAsia"/>
                        <w:sz w:val="21"/>
                      </w:rPr>
                      <w:t>硫化钡</w:t>
                    </w:r>
                  </w:p>
                </w:txbxContent>
              </v:textbox>
            </v:rect>
            <v:line id="直线 7217" o:spid="_x0000_s2070" o:spt="20" style="position:absolute;left:6420;top:5823;height:624;width:0;" coordsize="21600,21600">
              <v:path arrowok="t"/>
              <v:fill focussize="0,0"/>
              <v:stroke endarrow="block"/>
              <v:imagedata o:title=""/>
              <o:lock v:ext="edit"/>
            </v:line>
            <v:line id="直线 7237" o:spid="_x0000_s2071" o:spt="20" style="position:absolute;left:5580;top:6603;height:0;width:540;" coordsize="21600,21600">
              <v:path arrowok="t"/>
              <v:fill focussize="0,0"/>
              <v:stroke endarrow="block"/>
              <v:imagedata o:title=""/>
              <o:lock v:ext="edit"/>
            </v:line>
            <v:rect id="矩形 7238" o:spid="_x0000_s2072" o:spt="1" style="position:absolute;left:6120;top:6447;height:374;width:1080;" filled="f" coordsize="21600,21600">
              <v:path/>
              <v:fill on="f" focussize="0,0"/>
              <v:stroke/>
              <v:imagedata o:title=""/>
              <o:lock v:ext="edit"/>
              <v:textbox inset="0mm,0.3mm,0mm,0.3mm">
                <w:txbxContent>
                  <w:p>
                    <w:pPr>
                      <w:rPr>
                        <w:sz w:val="21"/>
                      </w:rPr>
                    </w:pPr>
                    <w:r>
                      <w:rPr>
                        <w:rFonts w:hint="eastAsia"/>
                        <w:sz w:val="21"/>
                      </w:rPr>
                      <w:t>立德粉生产</w:t>
                    </w:r>
                  </w:p>
                </w:txbxContent>
              </v:textbox>
            </v:rect>
            <v:rect id="矩形 7240" o:spid="_x0000_s2073" o:spt="1" style="position:absolute;left:3360;top:4683;height:468;width:900;" filled="f" stroked="f" coordsize="21600,21600">
              <v:path/>
              <v:fill on="f" focussize="0,0"/>
              <v:stroke on="f" color="#FFFFFF"/>
              <v:imagedata o:title=""/>
              <o:lock v:ext="edit"/>
              <v:textbox inset="0mm,0.3mm,0mm,0.3mm">
                <w:txbxContent>
                  <w:p>
                    <w:pPr>
                      <w:rPr>
                        <w:sz w:val="21"/>
                      </w:rPr>
                    </w:pPr>
                    <w:r>
                      <w:rPr>
                        <w:rFonts w:hint="eastAsia"/>
                        <w:sz w:val="21"/>
                      </w:rPr>
                      <w:t>废渣</w:t>
                    </w:r>
                  </w:p>
                </w:txbxContent>
              </v:textbox>
            </v:rect>
            <v:line id="直线 7241" o:spid="_x0000_s2074" o:spt="20" style="position:absolute;left:3720;top:4995;flip:y;height:468;width:0;" coordsize="21600,21600">
              <v:path arrowok="t"/>
              <v:fill focussize="0,0"/>
              <v:stroke endarrow="block"/>
              <v:imagedata o:title=""/>
              <o:lock v:ext="edit"/>
            </v:line>
            <v:line id="直线 7242" o:spid="_x0000_s2075" o:spt="20" style="position:absolute;left:3900;top:4839;height:0;width:540;" coordsize="21600,21600">
              <v:path arrowok="t"/>
              <v:fill focussize="0,0"/>
              <v:stroke endarrow="block"/>
              <v:imagedata o:title=""/>
              <o:lock v:ext="edit"/>
            </v:line>
            <v:rect id="矩形 7243" o:spid="_x0000_s2076" o:spt="1" style="position:absolute;left:4620;top:4683;height:312;width:1080;" filled="f" coordsize="21600,21600">
              <v:path/>
              <v:fill on="f" focussize="0,0"/>
              <v:stroke/>
              <v:imagedata o:title=""/>
              <o:lock v:ext="edit"/>
              <v:textbox inset="0mm,0.3mm,0mm,0.3mm">
                <w:txbxContent>
                  <w:p>
                    <w:pPr>
                      <w:rPr>
                        <w:sz w:val="21"/>
                      </w:rPr>
                    </w:pPr>
                    <w:r>
                      <w:rPr>
                        <w:rFonts w:hint="eastAsia"/>
                        <w:sz w:val="21"/>
                      </w:rPr>
                      <w:t>选铁车间</w:t>
                    </w:r>
                  </w:p>
                </w:txbxContent>
              </v:textbox>
            </v:rect>
            <v:rect id="矩形 7317" o:spid="_x0000_s2077" o:spt="1" style="position:absolute;left:7740;top:6501;height:468;width:720;" filled="f" stroked="f" coordsize="21600,21600">
              <v:path/>
              <v:fill on="f" focussize="0,0"/>
              <v:stroke on="f" color="#FFFFFF"/>
              <v:imagedata o:title=""/>
              <o:lock v:ext="edit"/>
              <v:textbox inset="0mm,0.3mm,0mm,0.3mm">
                <w:txbxContent>
                  <w:p>
                    <w:pPr>
                      <w:rPr>
                        <w:sz w:val="21"/>
                      </w:rPr>
                    </w:pPr>
                    <w:r>
                      <w:rPr>
                        <w:rFonts w:hint="eastAsia"/>
                        <w:sz w:val="21"/>
                      </w:rPr>
                      <w:t>立德粉</w:t>
                    </w:r>
                  </w:p>
                </w:txbxContent>
              </v:textbox>
            </v:rect>
            <v:line id="直线 7318" o:spid="_x0000_s2078" o:spt="20" style="position:absolute;left:7200;top:6657;height:0;width:540;" coordsize="21600,21600">
              <v:path arrowok="t"/>
              <v:fill focussize="0,0"/>
              <v:stroke endarrow="block"/>
              <v:imagedata o:title=""/>
              <o:lock v:ext="edit"/>
            </v:line>
            <v:rect id="矩形 7227" o:spid="_x0000_s2079" o:spt="1" style="position:absolute;left:8520;top:5349;height:468;width:1080;" filled="f" stroked="f" coordsize="21600,21600">
              <v:path/>
              <v:fill on="f" focussize="0,0"/>
              <v:stroke on="f" color="#FFFFFF"/>
              <v:imagedata o:title=""/>
              <o:lock v:ext="edit"/>
              <v:textbox inset="0mm,0.3mm,0mm,0.3mm">
                <w:txbxContent>
                  <w:p>
                    <w:pPr>
                      <w:rPr>
                        <w:sz w:val="21"/>
                      </w:rPr>
                    </w:pPr>
                    <w:r>
                      <w:rPr>
                        <w:rFonts w:hint="eastAsia"/>
                        <w:sz w:val="21"/>
                      </w:rPr>
                      <w:t>干燥煅烧</w:t>
                    </w:r>
                  </w:p>
                </w:txbxContent>
              </v:textbox>
            </v:rect>
          </v:group>
        </w:pict>
      </w: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r>
        <w:rPr>
          <w:rFonts w:hint="default" w:ascii="Times New Roman" w:hAnsi="Times New Roman" w:cs="Times New Roman"/>
        </w:rPr>
        <w:t>图 3</w:t>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图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 xml:space="preserve">  工程生产流程概图</w:t>
      </w:r>
    </w:p>
    <w:p>
      <w:pPr>
        <w:pStyle w:val="5"/>
        <w:rPr>
          <w:rFonts w:hint="default" w:ascii="Times New Roman" w:hAnsi="Times New Roman" w:cs="Times New Roman"/>
        </w:rPr>
      </w:pPr>
      <w:bookmarkStart w:id="36" w:name="_Toc24388"/>
      <w:r>
        <w:rPr>
          <w:rFonts w:hint="default" w:ascii="Times New Roman" w:hAnsi="Times New Roman" w:cs="Times New Roman"/>
        </w:rPr>
        <w:t>3.4.2次氧化锌生产工艺</w:t>
      </w:r>
      <w:bookmarkEnd w:id="36"/>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000000"/>
        </w:rPr>
        <w:t>项目采用回转窑生产次氧化锌。回转窑呈稍倾斜的可转动筒体，由筒体、传动装置，托、挡轮支承装置，窑头、窑尾及其密封装置，窑头罩及燃烧装置等部分组成，此外，还附设有上料装置、收尘装置、余热锅炉、蛇形管冷却、水淬出渣装置</w:t>
      </w:r>
      <w:r>
        <w:rPr>
          <w:rFonts w:hint="default" w:ascii="Times New Roman" w:hAnsi="Times New Roman" w:cs="Times New Roman"/>
          <w:color w:val="auto"/>
        </w:rPr>
        <w:t>和次氧化锌脱硫塔等。</w:t>
      </w:r>
    </w:p>
    <w:p>
      <w:pPr>
        <w:pStyle w:val="6"/>
        <w:spacing w:line="240" w:lineRule="auto"/>
        <w:ind w:firstLine="480" w:firstLineChars="200"/>
        <w:rPr>
          <w:rFonts w:hint="default" w:ascii="Times New Roman" w:hAnsi="Times New Roman" w:cs="Times New Roman"/>
        </w:rPr>
      </w:pPr>
      <w:r>
        <w:rPr>
          <w:rFonts w:hint="default" w:ascii="Times New Roman" w:hAnsi="Times New Roman" w:cs="Times New Roman"/>
        </w:rPr>
        <w:br w:type="page"/>
      </w:r>
    </w:p>
    <w:p>
      <w:pPr>
        <w:pStyle w:val="6"/>
        <w:spacing w:line="240" w:lineRule="auto"/>
        <w:ind w:firstLine="480" w:firstLineChars="200"/>
        <w:rPr>
          <w:rFonts w:hint="default" w:ascii="Times New Roman" w:hAnsi="Times New Roman" w:cs="Times New Roman"/>
        </w:rPr>
      </w:pPr>
      <w:r>
        <w:rPr>
          <w:rFonts w:hint="default" w:ascii="Times New Roman" w:hAnsi="Times New Roman" w:cs="Times New Roman"/>
        </w:rPr>
        <w:pict>
          <v:group id="_x0000_s2080" o:spid="_x0000_s2080" o:spt="203" style="position:absolute;left:0pt;margin-left:0.65pt;margin-top:8.6pt;height:398.5pt;width:433.5pt;z-index:251629568;mso-width-relative:page;mso-height-relative:page;" coordorigin="1453,6264" coordsize="8670,7970">
            <o:lock v:ext="edit"/>
            <v:rect id="矩形 7111" o:spid="_x0000_s2081" o:spt="1" style="position:absolute;left:3798;top:12886;height:269;width:343;" filled="f" stroked="t" coordsize="21600,21600">
              <v:path/>
              <v:fill on="f" focussize="0,0"/>
              <v:stroke color="#FFFFFF"/>
              <v:imagedata o:title=""/>
              <o:lock v:ext="edit"/>
              <v:textbox inset="0mm,0mm,0mm,0mm">
                <w:txbxContent>
                  <w:p>
                    <w:pPr>
                      <w:rPr>
                        <w:sz w:val="21"/>
                        <w:szCs w:val="21"/>
                      </w:rPr>
                    </w:pPr>
                    <w:r>
                      <w:rPr>
                        <w:rFonts w:hint="eastAsia"/>
                        <w:sz w:val="21"/>
                        <w:szCs w:val="21"/>
                      </w:rPr>
                      <w:t>▲</w:t>
                    </w:r>
                  </w:p>
                </w:txbxContent>
              </v:textbox>
            </v:rect>
            <v:rect id="矩形 7112" o:spid="_x0000_s2082" o:spt="1" style="position:absolute;left:4902;top:6264;height:297;width:1237;" filled="f" coordsize="21600,21600">
              <v:path/>
              <v:fill on="f" focussize="0,0"/>
              <v:stroke/>
              <v:imagedata o:title=""/>
              <o:lock v:ext="edit"/>
              <v:textbox inset="0mm,0mm,0mm,0mm">
                <w:txbxContent>
                  <w:p>
                    <w:pPr>
                      <w:jc w:val="center"/>
                      <w:rPr>
                        <w:sz w:val="21"/>
                        <w:szCs w:val="21"/>
                      </w:rPr>
                    </w:pPr>
                    <w:r>
                      <w:rPr>
                        <w:rFonts w:hint="eastAsia"/>
                        <w:sz w:val="21"/>
                        <w:szCs w:val="21"/>
                      </w:rPr>
                      <w:t>含锌废料</w:t>
                    </w:r>
                  </w:p>
                </w:txbxContent>
              </v:textbox>
            </v:rect>
            <v:line id="直线 7113" o:spid="_x0000_s2083" o:spt="20" style="position:absolute;left:5503;top:6566;height:319;width:0;" coordsize="21600,21600">
              <v:path arrowok="t"/>
              <v:fill focussize="0,0"/>
              <v:stroke endarrow="block"/>
              <v:imagedata o:title=""/>
              <o:lock v:ext="edit"/>
            </v:line>
            <v:line id="直线 7114" o:spid="_x0000_s2084" o:spt="20" style="position:absolute;left:5492;top:7202;height:348;width:11;" coordsize="21600,21600">
              <v:path arrowok="t"/>
              <v:fill focussize="0,0"/>
              <v:stroke endarrow="block"/>
              <v:imagedata o:title=""/>
              <o:lock v:ext="edit"/>
            </v:line>
            <v:rect id="矩形 7115" o:spid="_x0000_s2085" o:spt="1" style="position:absolute;left:4856;top:6897;height:308;width:1268;" filled="f" coordsize="21600,21600">
              <v:path/>
              <v:fill on="f" focussize="0,0"/>
              <v:stroke/>
              <v:imagedata o:title=""/>
              <o:lock v:ext="edit"/>
              <v:textbox inset="0mm,0mm,0mm,0mm">
                <w:txbxContent>
                  <w:p>
                    <w:pPr>
                      <w:jc w:val="center"/>
                      <w:rPr>
                        <w:sz w:val="21"/>
                        <w:szCs w:val="21"/>
                      </w:rPr>
                    </w:pPr>
                    <w:r>
                      <w:rPr>
                        <w:rFonts w:hint="eastAsia"/>
                        <w:sz w:val="21"/>
                        <w:szCs w:val="21"/>
                      </w:rPr>
                      <w:t>原料配比</w:t>
                    </w:r>
                  </w:p>
                  <w:p>
                    <w:pPr>
                      <w:rPr>
                        <w:sz w:val="21"/>
                        <w:szCs w:val="21"/>
                      </w:rPr>
                    </w:pPr>
                  </w:p>
                  <w:p>
                    <w:pPr>
                      <w:pStyle w:val="6"/>
                      <w:spacing w:line="240" w:lineRule="auto"/>
                      <w:ind w:firstLine="0" w:firstLineChars="0"/>
                      <w:rPr>
                        <w:sz w:val="21"/>
                        <w:szCs w:val="21"/>
                      </w:rPr>
                    </w:pPr>
                  </w:p>
                </w:txbxContent>
              </v:textbox>
            </v:rect>
            <v:rect id="矩形 7116" o:spid="_x0000_s2086" o:spt="1" style="position:absolute;left:6731;top:8013;height:272;width:791;" filled="f" coordsize="21600,21600">
              <v:path/>
              <v:fill on="f" focussize="0,0"/>
              <v:stroke/>
              <v:imagedata o:title=""/>
              <o:lock v:ext="edit"/>
              <v:textbox inset="0mm,0mm,0mm,0mm">
                <w:txbxContent>
                  <w:p>
                    <w:pPr>
                      <w:jc w:val="center"/>
                      <w:rPr>
                        <w:sz w:val="21"/>
                        <w:szCs w:val="21"/>
                      </w:rPr>
                    </w:pPr>
                    <w:r>
                      <w:rPr>
                        <w:rFonts w:hint="eastAsia"/>
                        <w:sz w:val="21"/>
                        <w:szCs w:val="21"/>
                      </w:rPr>
                      <w:t>鼓风机</w:t>
                    </w:r>
                  </w:p>
                  <w:p>
                    <w:pPr>
                      <w:rPr>
                        <w:sz w:val="21"/>
                      </w:rPr>
                    </w:pPr>
                  </w:p>
                </w:txbxContent>
              </v:textbox>
            </v:rect>
            <v:rect id="矩形 7117" o:spid="_x0000_s2087" o:spt="1" style="position:absolute;left:4580;top:8357;height:357;width:1835;" filled="f" coordsize="21600,21600">
              <v:path/>
              <v:fill on="f" focussize="0,0"/>
              <v:stroke/>
              <v:imagedata o:title=""/>
              <o:lock v:ext="edit"/>
              <v:textbox inset="0mm,0mm,0mm,0mm">
                <w:txbxContent>
                  <w:p>
                    <w:pPr>
                      <w:jc w:val="center"/>
                      <w:rPr>
                        <w:sz w:val="21"/>
                        <w:szCs w:val="21"/>
                      </w:rPr>
                    </w:pPr>
                    <w:r>
                      <w:rPr>
                        <w:rFonts w:hint="eastAsia"/>
                        <w:sz w:val="21"/>
                        <w:szCs w:val="21"/>
                      </w:rPr>
                      <w:t>回转窑炉焙烧</w:t>
                    </w:r>
                  </w:p>
                  <w:p>
                    <w:pPr>
                      <w:rPr>
                        <w:sz w:val="21"/>
                      </w:rPr>
                    </w:pPr>
                  </w:p>
                </w:txbxContent>
              </v:textbox>
            </v:rect>
            <v:line id="直线 7118" o:spid="_x0000_s2088" o:spt="20" style="position:absolute;left:6945;top:8548;height:1098;width:15;" coordsize="21600,21600">
              <v:path arrowok="t"/>
              <v:fill focussize="0,0"/>
              <v:stroke endarrow="block"/>
              <v:imagedata o:title=""/>
              <o:lock v:ext="edit"/>
            </v:line>
            <v:rect id="矩形 7119" o:spid="_x0000_s2089" o:spt="1" style="position:absolute;left:6559;top:9665;height:280;width:835;" filled="f" coordsize="21600,21600">
              <v:path/>
              <v:fill on="f" focussize="0,0"/>
              <v:stroke/>
              <v:imagedata o:title=""/>
              <o:lock v:ext="edit"/>
              <v:textbox inset="0mm,0mm,0mm,0mm">
                <w:txbxContent>
                  <w:p>
                    <w:pPr>
                      <w:jc w:val="center"/>
                      <w:rPr>
                        <w:sz w:val="21"/>
                        <w:szCs w:val="21"/>
                      </w:rPr>
                    </w:pPr>
                    <w:r>
                      <w:rPr>
                        <w:rFonts w:hint="eastAsia"/>
                        <w:sz w:val="21"/>
                        <w:szCs w:val="21"/>
                      </w:rPr>
                      <w:t>冲渣</w:t>
                    </w:r>
                  </w:p>
                  <w:p>
                    <w:pPr>
                      <w:rPr>
                        <w:sz w:val="21"/>
                      </w:rPr>
                    </w:pPr>
                  </w:p>
                </w:txbxContent>
              </v:textbox>
            </v:rect>
            <v:rect id="矩形 7120" o:spid="_x0000_s2090" o:spt="1" style="position:absolute;left:7900;top:9673;height:321;width:1077;" filled="f" coordsize="21600,21600">
              <v:path/>
              <v:fill on="f" focussize="0,0"/>
              <v:stroke/>
              <v:imagedata o:title=""/>
              <o:lock v:ext="edit"/>
              <v:textbox inset="0mm,0mm,0mm,0mm">
                <w:txbxContent>
                  <w:p>
                    <w:pPr>
                      <w:jc w:val="center"/>
                      <w:rPr>
                        <w:sz w:val="21"/>
                        <w:szCs w:val="21"/>
                      </w:rPr>
                    </w:pPr>
                    <w:r>
                      <w:rPr>
                        <w:rFonts w:hint="eastAsia"/>
                        <w:sz w:val="21"/>
                        <w:szCs w:val="21"/>
                      </w:rPr>
                      <w:t>水循环池</w:t>
                    </w:r>
                  </w:p>
                  <w:p>
                    <w:pPr>
                      <w:rPr>
                        <w:sz w:val="21"/>
                      </w:rPr>
                    </w:pPr>
                  </w:p>
                </w:txbxContent>
              </v:textbox>
            </v:rect>
            <v:line id="直线 7121" o:spid="_x0000_s2091" o:spt="20" style="position:absolute;left:6945;top:9939;height:396;width:11;" coordsize="21600,21600">
              <v:path arrowok="t"/>
              <v:fill focussize="0,0"/>
              <v:stroke endarrow="block"/>
              <v:imagedata o:title=""/>
              <o:lock v:ext="edit"/>
            </v:line>
            <v:rect id="矩形 7122" o:spid="_x0000_s2092" o:spt="1" style="position:absolute;left:6523;top:10337;height:291;width:846;" filled="f" coordsize="21600,21600">
              <v:path/>
              <v:fill on="f" focussize="0,0"/>
              <v:stroke/>
              <v:imagedata o:title=""/>
              <o:lock v:ext="edit"/>
              <v:textbox inset="0mm,0mm,0mm,0mm">
                <w:txbxContent>
                  <w:p>
                    <w:pPr>
                      <w:jc w:val="center"/>
                      <w:rPr>
                        <w:sz w:val="21"/>
                        <w:szCs w:val="21"/>
                      </w:rPr>
                    </w:pPr>
                    <w:r>
                      <w:rPr>
                        <w:rFonts w:hint="eastAsia"/>
                        <w:sz w:val="21"/>
                        <w:szCs w:val="21"/>
                      </w:rPr>
                      <w:t>水淬渣</w:t>
                    </w:r>
                  </w:p>
                  <w:p>
                    <w:pPr>
                      <w:rPr>
                        <w:sz w:val="21"/>
                      </w:rPr>
                    </w:pPr>
                  </w:p>
                </w:txbxContent>
              </v:textbox>
            </v:rect>
            <v:line id="直线 7123" o:spid="_x0000_s2093" o:spt="20" style="position:absolute;left:7725;top:11304;height:5;width:518;" coordsize="21600,21600">
              <v:path arrowok="t"/>
              <v:fill focussize="0,0"/>
              <v:stroke endarrow="block"/>
              <v:imagedata o:title=""/>
              <o:lock v:ext="edit"/>
            </v:line>
            <v:rect id="矩形 7124" o:spid="_x0000_s2094" o:spt="1" style="position:absolute;left:6574;top:12039;height:290;width:1106;" filled="f" coordsize="21600,21600">
              <v:path/>
              <v:fill on="f" focussize="0,0"/>
              <v:stroke/>
              <v:imagedata o:title=""/>
              <o:lock v:ext="edit"/>
              <v:textbox inset="0mm,0mm,0mm,0mm">
                <w:txbxContent>
                  <w:p>
                    <w:pPr>
                      <w:jc w:val="center"/>
                      <w:rPr>
                        <w:sz w:val="21"/>
                        <w:szCs w:val="21"/>
                      </w:rPr>
                    </w:pPr>
                    <w:r>
                      <w:rPr>
                        <w:rFonts w:hint="eastAsia"/>
                        <w:sz w:val="21"/>
                        <w:szCs w:val="21"/>
                      </w:rPr>
                      <w:t>泥煤</w:t>
                    </w:r>
                  </w:p>
                  <w:p>
                    <w:pPr>
                      <w:rPr>
                        <w:sz w:val="21"/>
                      </w:rPr>
                    </w:pPr>
                  </w:p>
                </w:txbxContent>
              </v:textbox>
            </v:rect>
            <v:line id="直线 7125" o:spid="_x0000_s2095" o:spt="20" style="position:absolute;left:5529;top:8592;flip:x;height:340;width:0;" coordsize="21600,21600">
              <v:path arrowok="t"/>
              <v:fill focussize="0,0"/>
              <v:stroke endarrow="block"/>
              <v:imagedata o:title=""/>
              <o:lock v:ext="edit"/>
            </v:line>
            <v:rect id="矩形 7126" o:spid="_x0000_s2096" o:spt="1" style="position:absolute;left:4932;top:8979;height:289;width:1122;" filled="f" coordsize="21600,21600">
              <v:path/>
              <v:fill on="f" focussize="0,0"/>
              <v:stroke/>
              <v:imagedata o:title=""/>
              <o:lock v:ext="edit"/>
              <v:textbox inset="0mm,0mm,0mm,0mm">
                <w:txbxContent>
                  <w:p>
                    <w:pPr>
                      <w:jc w:val="center"/>
                      <w:rPr>
                        <w:sz w:val="21"/>
                        <w:szCs w:val="21"/>
                      </w:rPr>
                    </w:pPr>
                    <w:r>
                      <w:rPr>
                        <w:rFonts w:hint="eastAsia"/>
                        <w:sz w:val="21"/>
                        <w:szCs w:val="21"/>
                      </w:rPr>
                      <w:t>含锌烟气</w:t>
                    </w:r>
                  </w:p>
                  <w:p>
                    <w:pPr>
                      <w:rPr>
                        <w:sz w:val="21"/>
                      </w:rPr>
                    </w:pPr>
                  </w:p>
                </w:txbxContent>
              </v:textbox>
            </v:rect>
            <v:line id="直线 7129" o:spid="_x0000_s2097" o:spt="20" style="position:absolute;left:5529;top:9268;height:1092;width:0;" coordsize="21600,21600">
              <v:path arrowok="t"/>
              <v:fill focussize="0,0"/>
              <v:stroke endarrow="block"/>
              <v:imagedata o:title=""/>
              <o:lock v:ext="edit"/>
            </v:line>
            <v:line id="直线 7130" o:spid="_x0000_s2098" o:spt="20" style="position:absolute;left:5499;top:10684;flip:x;height:556;width:0;" coordsize="21600,21600">
              <v:path arrowok="t"/>
              <v:fill focussize="0,0"/>
              <v:stroke endarrow="block"/>
              <v:imagedata o:title=""/>
              <o:lock v:ext="edit"/>
            </v:line>
            <v:rect id="矩形 7131" o:spid="_x0000_s2099" o:spt="1" style="position:absolute;left:4871;top:12651;height:278;width:1136;" filled="f" coordsize="21600,21600">
              <v:path/>
              <v:fill on="f" focussize="0,0"/>
              <v:stroke/>
              <v:imagedata o:title=""/>
              <o:lock v:ext="edit"/>
              <v:textbox inset="0mm,0mm,0mm,0mm">
                <w:txbxContent>
                  <w:p>
                    <w:pPr>
                      <w:jc w:val="center"/>
                      <w:rPr>
                        <w:sz w:val="21"/>
                        <w:szCs w:val="21"/>
                      </w:rPr>
                    </w:pPr>
                    <w:r>
                      <w:rPr>
                        <w:rFonts w:hint="eastAsia"/>
                        <w:sz w:val="21"/>
                        <w:szCs w:val="21"/>
                      </w:rPr>
                      <w:t>风机</w:t>
                    </w:r>
                  </w:p>
                  <w:p>
                    <w:pPr>
                      <w:rPr>
                        <w:sz w:val="21"/>
                      </w:rPr>
                    </w:pPr>
                  </w:p>
                </w:txbxContent>
              </v:textbox>
            </v:rect>
            <v:rect id="矩形 7132" o:spid="_x0000_s2100" o:spt="1" style="position:absolute;left:4897;top:12031;height:299;width:1144;" filled="f" coordsize="21600,21600">
              <v:path/>
              <v:fill on="f" focussize="0,0"/>
              <v:stroke/>
              <v:imagedata o:title=""/>
              <o:lock v:ext="edit"/>
              <v:textbox inset="0mm,0mm,0mm,0mm">
                <w:txbxContent>
                  <w:p>
                    <w:pPr>
                      <w:jc w:val="center"/>
                      <w:rPr>
                        <w:sz w:val="21"/>
                        <w:szCs w:val="21"/>
                      </w:rPr>
                    </w:pPr>
                    <w:r>
                      <w:rPr>
                        <w:rFonts w:hint="eastAsia"/>
                        <w:sz w:val="21"/>
                        <w:szCs w:val="21"/>
                      </w:rPr>
                      <w:t>布袋收尘</w:t>
                    </w:r>
                  </w:p>
                  <w:p>
                    <w:pPr>
                      <w:jc w:val="center"/>
                      <w:rPr>
                        <w:sz w:val="21"/>
                      </w:rPr>
                    </w:pPr>
                  </w:p>
                </w:txbxContent>
              </v:textbox>
            </v:rect>
            <v:line id="直线 7133" o:spid="_x0000_s2101" o:spt="20" style="position:absolute;left:5439;top:13463;flip:x;height:399;width:0;" coordsize="21600,21600">
              <v:path arrowok="t"/>
              <v:fill focussize="0,0"/>
              <v:stroke endarrow="block"/>
              <v:imagedata o:title=""/>
              <o:lock v:ext="edit"/>
            </v:line>
            <v:rect id="矩形 7134" o:spid="_x0000_s2102" o:spt="1" style="position:absolute;left:1902;top:11304;height:314;width:1281;" filled="f" coordsize="21600,21600">
              <v:path/>
              <v:fill on="f" focussize="0,0"/>
              <v:stroke/>
              <v:imagedata o:title=""/>
              <o:lock v:ext="edit"/>
              <v:textbox inset="0mm,0mm,0mm,0mm">
                <w:txbxContent>
                  <w:p>
                    <w:pPr>
                      <w:rPr>
                        <w:sz w:val="21"/>
                        <w:szCs w:val="21"/>
                      </w:rPr>
                    </w:pPr>
                    <w:r>
                      <w:rPr>
                        <w:rFonts w:hint="eastAsia"/>
                        <w:sz w:val="21"/>
                        <w:szCs w:val="21"/>
                      </w:rPr>
                      <w:t>次氧化锌</w:t>
                    </w:r>
                  </w:p>
                  <w:p>
                    <w:pPr>
                      <w:rPr>
                        <w:sz w:val="21"/>
                      </w:rPr>
                    </w:pPr>
                  </w:p>
                </w:txbxContent>
              </v:textbox>
            </v:rect>
            <v:line id="直线 7139" o:spid="_x0000_s2103" o:spt="20" style="position:absolute;left:4382;top:10504;flip:x;height:0;width:460;" coordsize="21600,21600">
              <v:path arrowok="t"/>
              <v:fill focussize="0,0"/>
              <v:stroke endarrow="block"/>
              <v:imagedata o:title=""/>
              <o:lock v:ext="edit"/>
            </v:line>
            <v:rect id="矩形 7140" o:spid="_x0000_s2104" o:spt="1" style="position:absolute;left:3289;top:10356;height:302;width:1106;" filled="f" coordsize="21600,21600">
              <v:path/>
              <v:fill on="f" focussize="0,0"/>
              <v:stroke/>
              <v:imagedata o:title=""/>
              <o:lock v:ext="edit"/>
              <v:textbox inset="0mm,0mm,0mm,0mm">
                <w:txbxContent>
                  <w:p>
                    <w:pPr>
                      <w:jc w:val="center"/>
                      <w:rPr>
                        <w:sz w:val="21"/>
                        <w:szCs w:val="21"/>
                      </w:rPr>
                    </w:pPr>
                    <w:r>
                      <w:rPr>
                        <w:rFonts w:hint="eastAsia"/>
                        <w:sz w:val="21"/>
                        <w:szCs w:val="21"/>
                      </w:rPr>
                      <w:t>烟尘沉降</w:t>
                    </w:r>
                  </w:p>
                  <w:p>
                    <w:pPr>
                      <w:rPr>
                        <w:sz w:val="21"/>
                      </w:rPr>
                    </w:pPr>
                  </w:p>
                </w:txbxContent>
              </v:textbox>
            </v:rect>
            <v:line id="直线 7141" o:spid="_x0000_s2105" o:spt="20" style="position:absolute;left:2817;top:10515;flip:x;height:0;width:450;" coordsize="21600,21600">
              <v:path arrowok="t"/>
              <v:fill focussize="0,0"/>
              <v:stroke endarrow="block"/>
              <v:imagedata o:title=""/>
              <o:lock v:ext="edit"/>
            </v:line>
            <v:rect id="矩形 7142" o:spid="_x0000_s2106" o:spt="1" style="position:absolute;left:2005;top:10349;height:316;width:835;" filled="f" coordsize="21600,21600">
              <v:path/>
              <v:fill on="f" focussize="0,0"/>
              <v:stroke/>
              <v:imagedata o:title=""/>
              <o:lock v:ext="edit"/>
              <v:textbox inset="0mm,0mm,0mm,0mm">
                <w:txbxContent>
                  <w:p>
                    <w:pPr>
                      <w:jc w:val="center"/>
                      <w:rPr>
                        <w:sz w:val="21"/>
                        <w:szCs w:val="21"/>
                      </w:rPr>
                    </w:pPr>
                    <w:r>
                      <w:rPr>
                        <w:rFonts w:hint="eastAsia"/>
                        <w:sz w:val="21"/>
                        <w:szCs w:val="21"/>
                      </w:rPr>
                      <w:t>出粉</w:t>
                    </w:r>
                  </w:p>
                  <w:p>
                    <w:pPr>
                      <w:rPr>
                        <w:sz w:val="21"/>
                      </w:rPr>
                    </w:pPr>
                  </w:p>
                </w:txbxContent>
              </v:textbox>
            </v:rect>
            <v:line id="直线 7143" o:spid="_x0000_s2107" o:spt="20" style="position:absolute;left:1555;top:7705;flip:y;height:2799;width:26;" coordsize="21600,21600">
              <v:path arrowok="t"/>
              <v:fill focussize="0,0"/>
              <v:stroke/>
              <v:imagedata o:title=""/>
              <o:lock v:ext="edit"/>
            </v:line>
            <v:line id="直线 7144" o:spid="_x0000_s2108" o:spt="20" style="position:absolute;left:1596;top:7702;height:22;width:3258;" coordsize="21600,21600">
              <v:path arrowok="t"/>
              <v:fill focussize="0,0"/>
              <v:stroke endarrow="block"/>
              <v:imagedata o:title=""/>
              <o:lock v:ext="edit"/>
            </v:line>
            <v:rect id="矩形 7145" o:spid="_x0000_s2109" o:spt="1" style="position:absolute;left:4797;top:13908;height:326;width:1334;" filled="f" coordsize="21600,21600">
              <v:path/>
              <v:fill on="f" focussize="0,0"/>
              <v:stroke/>
              <v:imagedata o:title=""/>
              <o:lock v:ext="edit"/>
              <v:textbox inset="0mm,0mm,0mm,0mm">
                <w:txbxContent>
                  <w:p>
                    <w:pPr>
                      <w:jc w:val="center"/>
                      <w:rPr>
                        <w:sz w:val="21"/>
                        <w:szCs w:val="21"/>
                      </w:rPr>
                    </w:pPr>
                    <w:r>
                      <w:rPr>
                        <w:rFonts w:hint="eastAsia"/>
                        <w:sz w:val="21"/>
                        <w:szCs w:val="21"/>
                      </w:rPr>
                      <w:t>45m烟囱排放</w:t>
                    </w:r>
                  </w:p>
                  <w:p>
                    <w:pPr>
                      <w:rPr>
                        <w:sz w:val="21"/>
                      </w:rPr>
                    </w:pPr>
                  </w:p>
                </w:txbxContent>
              </v:textbox>
            </v:rect>
            <v:rect id="矩形 7146" o:spid="_x0000_s2110" o:spt="1" style="position:absolute;left:4894;top:13155;height:292;width:1106;" filled="f" coordsize="21600,21600">
              <v:path/>
              <v:fill on="f" focussize="0,0"/>
              <v:stroke/>
              <v:imagedata o:title=""/>
              <o:lock v:ext="edit"/>
              <v:textbox inset="0mm,0mm,0mm,0mm">
                <w:txbxContent>
                  <w:p>
                    <w:pPr>
                      <w:jc w:val="center"/>
                      <w:rPr>
                        <w:sz w:val="21"/>
                        <w:szCs w:val="21"/>
                      </w:rPr>
                    </w:pPr>
                    <w:r>
                      <w:rPr>
                        <w:rFonts w:hint="eastAsia"/>
                        <w:sz w:val="21"/>
                        <w:szCs w:val="21"/>
                      </w:rPr>
                      <w:t>脱硫</w:t>
                    </w:r>
                  </w:p>
                </w:txbxContent>
              </v:textbox>
            </v:rect>
            <v:line id="直线 7147" o:spid="_x0000_s2111" o:spt="20" style="position:absolute;left:7388;top:9762;height:1;width:522;" coordsize="21600,21600">
              <v:path arrowok="t"/>
              <v:fill focussize="0,0"/>
              <v:stroke endarrow="block"/>
              <v:imagedata o:title=""/>
              <o:lock v:ext="edit"/>
            </v:line>
            <v:line id="直线 7148" o:spid="_x0000_s2112" o:spt="20" style="position:absolute;left:8448;top:9251;flip:x;height:433;width:12;" coordsize="21600,21600">
              <v:path arrowok="t"/>
              <v:fill focussize="0,0"/>
              <v:stroke endarrow="block"/>
              <v:imagedata o:title=""/>
              <o:lock v:ext="edit"/>
            </v:line>
            <v:shape id="文本框 7149" o:spid="_x0000_s2113" o:spt="202" type="#_x0000_t202" style="position:absolute;left:1453;top:12651;height:1260;width:1429;" filled="f" stroked="t" coordsize="21600,21600" adj="4088,-72192">
              <v:path/>
              <v:fill on="f" focussize="0,0"/>
              <v:stroke color="#FFFFFF" joinstyle="miter"/>
              <v:imagedata o:title=""/>
              <o:lock v:ext="edit"/>
              <v:textbox inset="0.5mm,0.3mm,0.5mm,0.3mm">
                <w:txbxContent>
                  <w:p>
                    <w:pPr>
                      <w:rPr>
                        <w:sz w:val="21"/>
                        <w:szCs w:val="21"/>
                        <w:u w:val="double"/>
                      </w:rPr>
                    </w:pPr>
                    <w:r>
                      <w:rPr>
                        <w:rFonts w:hint="eastAsia"/>
                        <w:sz w:val="21"/>
                        <w:szCs w:val="21"/>
                      </w:rPr>
                      <w:t xml:space="preserve"> 图  例</w:t>
                    </w:r>
                  </w:p>
                  <w:p>
                    <w:pPr>
                      <w:rPr>
                        <w:sz w:val="21"/>
                        <w:szCs w:val="21"/>
                      </w:rPr>
                    </w:pPr>
                    <w:r>
                      <w:rPr>
                        <w:rFonts w:hint="eastAsia"/>
                        <w:sz w:val="21"/>
                        <w:szCs w:val="21"/>
                      </w:rPr>
                      <w:t>▲——固废</w:t>
                    </w:r>
                  </w:p>
                  <w:p>
                    <w:pPr>
                      <w:rPr>
                        <w:sz w:val="21"/>
                        <w:szCs w:val="21"/>
                      </w:rPr>
                    </w:pPr>
                    <w:r>
                      <w:rPr>
                        <w:rFonts w:hint="eastAsia"/>
                        <w:sz w:val="21"/>
                        <w:szCs w:val="21"/>
                      </w:rPr>
                      <w:t>★——噪声</w:t>
                    </w:r>
                  </w:p>
                  <w:p>
                    <w:pPr>
                      <w:pStyle w:val="6"/>
                      <w:spacing w:line="240" w:lineRule="auto"/>
                      <w:ind w:firstLine="0" w:firstLineChars="0"/>
                      <w:rPr>
                        <w:sz w:val="21"/>
                        <w:szCs w:val="21"/>
                      </w:rPr>
                    </w:pPr>
                    <w:r>
                      <w:rPr>
                        <w:rFonts w:hint="eastAsia"/>
                        <w:sz w:val="21"/>
                        <w:szCs w:val="21"/>
                      </w:rPr>
                      <w:t>〇——废气</w:t>
                    </w:r>
                  </w:p>
                </w:txbxContent>
              </v:textbox>
            </v:shape>
            <v:line id="直线 7150" o:spid="_x0000_s2114" o:spt="20" style="position:absolute;left:6623;top:9394;height:270;width:0;" coordsize="21600,21600">
              <v:path arrowok="t"/>
              <v:fill focussize="0,0"/>
              <v:stroke endarrow="block"/>
              <v:imagedata o:title=""/>
              <o:lock v:ext="edit"/>
            </v:line>
            <v:rect id="矩形 7151" o:spid="_x0000_s2115" o:spt="1" style="position:absolute;left:4160;top:8049;height:254;width:506;" filled="f" stroked="t" coordsize="21600,21600">
              <v:path/>
              <v:fill on="f" opacity="0f" focussize="0,0"/>
              <v:stroke color="#FFFFFF"/>
              <v:imagedata o:title=""/>
              <o:lock v:ext="edit"/>
              <v:textbox inset="0mm,0mm,0mm,0mm">
                <w:txbxContent>
                  <w:p>
                    <w:pPr>
                      <w:jc w:val="center"/>
                      <w:rPr>
                        <w:sz w:val="18"/>
                        <w:szCs w:val="18"/>
                      </w:rPr>
                    </w:pPr>
                    <w:r>
                      <w:rPr>
                        <w:rFonts w:hint="eastAsia"/>
                        <w:sz w:val="18"/>
                        <w:szCs w:val="18"/>
                      </w:rPr>
                      <w:t>窑尾</w:t>
                    </w:r>
                  </w:p>
                  <w:p>
                    <w:pPr>
                      <w:rPr>
                        <w:sz w:val="21"/>
                      </w:rPr>
                    </w:pPr>
                  </w:p>
                </w:txbxContent>
              </v:textbox>
            </v:rect>
            <v:rect id="矩形 7152" o:spid="_x0000_s2116" o:spt="1" style="position:absolute;left:5977;top:8044;height:254;width:506;" filled="f" stroked="t" coordsize="21600,21600">
              <v:path/>
              <v:fill on="f" opacity="0f" focussize="0,0"/>
              <v:stroke color="#FFFFFF"/>
              <v:imagedata o:title=""/>
              <o:lock v:ext="edit"/>
              <v:textbox inset="0mm,0mm,0mm,0mm">
                <w:txbxContent>
                  <w:p>
                    <w:pPr>
                      <w:jc w:val="center"/>
                      <w:rPr>
                        <w:sz w:val="18"/>
                        <w:szCs w:val="18"/>
                      </w:rPr>
                    </w:pPr>
                    <w:r>
                      <w:rPr>
                        <w:rFonts w:hint="eastAsia"/>
                        <w:sz w:val="18"/>
                        <w:szCs w:val="18"/>
                      </w:rPr>
                      <w:t>窑头</w:t>
                    </w:r>
                  </w:p>
                  <w:p>
                    <w:pPr>
                      <w:rPr>
                        <w:sz w:val="21"/>
                      </w:rPr>
                    </w:pPr>
                  </w:p>
                </w:txbxContent>
              </v:textbox>
            </v:rect>
            <v:rect id="矩形 7153" o:spid="_x0000_s2117" o:spt="1" style="position:absolute;left:4852;top:8078;height:253;width:286;" filled="f" stroked="t" coordsize="21600,21600">
              <v:path/>
              <v:fill on="f" opacity="0f" focussize="0,0"/>
              <v:stroke color="#FFFFFF"/>
              <v:imagedata o:title=""/>
              <o:lock v:ext="edit"/>
              <v:textbox inset="0mm,0mm,0mm,0mm">
                <w:txbxContent>
                  <w:p>
                    <w:pPr>
                      <w:rPr>
                        <w:sz w:val="21"/>
                      </w:rPr>
                    </w:pPr>
                    <w:r>
                      <w:rPr>
                        <w:rFonts w:hint="eastAsia"/>
                        <w:sz w:val="21"/>
                        <w:szCs w:val="21"/>
                      </w:rPr>
                      <w:t>〇</w:t>
                    </w:r>
                  </w:p>
                </w:txbxContent>
              </v:textbox>
            </v:rect>
            <v:rect id="矩形 7154" o:spid="_x0000_s2118" o:spt="1" style="position:absolute;left:7297;top:9362;height:254;width:286;" filled="f" stroked="t" coordsize="21600,21600">
              <v:path/>
              <v:fill on="f" opacity="0f" focussize="0,0"/>
              <v:stroke color="#FFFFFF"/>
              <v:imagedata o:title=""/>
              <o:lock v:ext="edit"/>
              <v:textbox inset="0mm,0mm,0mm,0mm">
                <w:txbxContent>
                  <w:p>
                    <w:pPr>
                      <w:rPr>
                        <w:sz w:val="21"/>
                      </w:rPr>
                    </w:pPr>
                    <w:r>
                      <w:rPr>
                        <w:rFonts w:hint="eastAsia"/>
                        <w:sz w:val="21"/>
                        <w:szCs w:val="21"/>
                      </w:rPr>
                      <w:t>▇</w:t>
                    </w:r>
                  </w:p>
                </w:txbxContent>
              </v:textbox>
            </v:rect>
            <v:line id="直线 7155" o:spid="_x0000_s2119" o:spt="20" style="position:absolute;left:6415;top:8548;flip:x y;height:0;width:540;" coordsize="21600,21600">
              <v:path arrowok="t"/>
              <v:fill focussize="0,0"/>
              <v:stroke/>
              <v:imagedata o:title=""/>
              <o:lock v:ext="edit"/>
            </v:line>
            <v:line id="直线 7156" o:spid="_x0000_s2120" o:spt="20" style="position:absolute;left:6415;top:8404;flip:x;height:8;width:567;" coordsize="21600,21600">
              <v:path arrowok="t"/>
              <v:fill focussize="0,0"/>
              <v:stroke endarrow="block"/>
              <v:imagedata o:title=""/>
              <o:lock v:ext="edit"/>
            </v:line>
            <v:line id="直线 7157" o:spid="_x0000_s2121" o:spt="20" style="position:absolute;left:7210;top:9121;flip:y;height:531;width:0;" coordsize="21600,21600">
              <v:path arrowok="t"/>
              <v:fill focussize="0,0"/>
              <v:stroke/>
              <v:imagedata o:title=""/>
              <o:lock v:ext="edit"/>
            </v:line>
            <v:line id="直线 7158" o:spid="_x0000_s2122" o:spt="20" style="position:absolute;left:5496;top:7872;flip:x;height:471;width:3;" coordsize="21600,21600">
              <v:path arrowok="t"/>
              <v:fill focussize="0,0"/>
              <v:stroke endarrow="block"/>
              <v:imagedata o:title=""/>
              <o:lock v:ext="edit"/>
            </v:line>
            <v:rect id="矩形 7159" o:spid="_x0000_s2123" o:spt="1" style="position:absolute;left:7990;top:8958;height:298;width:907;" filled="f" coordsize="21600,21600">
              <v:path/>
              <v:fill on="f" focussize="0,0"/>
              <v:stroke/>
              <v:imagedata o:title=""/>
              <o:lock v:ext="edit"/>
              <v:textbox inset="0mm,0mm,0mm,0mm">
                <w:txbxContent>
                  <w:p>
                    <w:pPr>
                      <w:jc w:val="center"/>
                      <w:rPr>
                        <w:sz w:val="21"/>
                        <w:szCs w:val="21"/>
                      </w:rPr>
                    </w:pPr>
                    <w:r>
                      <w:rPr>
                        <w:rFonts w:hint="eastAsia"/>
                        <w:sz w:val="21"/>
                        <w:szCs w:val="21"/>
                      </w:rPr>
                      <w:t>吸气罩</w:t>
                    </w:r>
                  </w:p>
                  <w:p>
                    <w:pPr>
                      <w:rPr>
                        <w:sz w:val="21"/>
                      </w:rPr>
                    </w:pPr>
                  </w:p>
                </w:txbxContent>
              </v:textbox>
            </v:rect>
            <v:line id="直线 7160" o:spid="_x0000_s2124" o:spt="20" style="position:absolute;left:7208;top:9109;flip:y;height:3;width:801;" coordsize="21600,21600">
              <v:path arrowok="t"/>
              <v:fill focussize="0,0"/>
              <v:stroke endarrow="block"/>
              <v:imagedata o:title=""/>
              <o:lock v:ext="edit"/>
            </v:line>
            <v:line id="直线 7161" o:spid="_x0000_s2125" o:spt="20" style="position:absolute;left:7364;top:9899;flip:x;height:0;width:515;" coordsize="21600,21600">
              <v:path arrowok="t"/>
              <v:fill focussize="0,0"/>
              <v:stroke endarrow="block"/>
              <v:imagedata o:title=""/>
              <o:lock v:ext="edit"/>
            </v:line>
            <v:line id="直线 7162" o:spid="_x0000_s2126" o:spt="20" style="position:absolute;left:8924;top:9109;flip:y;height:0;width:1199;" coordsize="21600,21600">
              <v:path arrowok="t"/>
              <v:fill focussize="0,0"/>
              <v:stroke endarrow="block"/>
              <v:imagedata o:title=""/>
              <o:lock v:ext="edit"/>
            </v:line>
            <v:line id="直线 7163" o:spid="_x0000_s2127" o:spt="20" style="position:absolute;left:6991;top:8258;flip:x y;height:138;width:6;" coordsize="21600,21600">
              <v:path arrowok="t"/>
              <v:fill focussize="0,0"/>
              <v:stroke/>
              <v:imagedata o:title=""/>
              <o:lock v:ext="edit"/>
            </v:line>
            <v:rect id="矩形 7165" o:spid="_x0000_s2128" o:spt="1" style="position:absolute;left:6224;top:9126;height:279;width:635;" filled="f" stroked="t" coordsize="21600,21600">
              <v:path/>
              <v:fill on="f" opacity="0f" focussize="0,0"/>
              <v:stroke color="#FFFFFF"/>
              <v:imagedata o:title=""/>
              <o:lock v:ext="edit"/>
              <v:textbox inset="0mm,0mm,0mm,0mm">
                <w:txbxContent>
                  <w:p>
                    <w:pPr>
                      <w:rPr>
                        <w:sz w:val="21"/>
                        <w:szCs w:val="21"/>
                      </w:rPr>
                    </w:pPr>
                    <w:r>
                      <w:rPr>
                        <w:rFonts w:hint="eastAsia"/>
                        <w:sz w:val="21"/>
                        <w:szCs w:val="21"/>
                      </w:rPr>
                      <w:t>补充水</w:t>
                    </w:r>
                  </w:p>
                  <w:p>
                    <w:pPr>
                      <w:rPr>
                        <w:sz w:val="21"/>
                      </w:rPr>
                    </w:pPr>
                  </w:p>
                </w:txbxContent>
              </v:textbox>
            </v:rect>
            <v:rect id="矩形 7167" o:spid="_x0000_s2129" o:spt="1" style="position:absolute;left:6997;top:7739;height:253;width:286;" filled="f" stroked="t" coordsize="21600,21600">
              <v:path/>
              <v:fill on="f" opacity="0f" focussize="0,0"/>
              <v:stroke color="#FFFFFF"/>
              <v:imagedata o:title=""/>
              <o:lock v:ext="edit"/>
              <v:textbox inset="0mm,0mm,0mm,0mm">
                <w:txbxContent>
                  <w:p>
                    <w:pPr>
                      <w:rPr>
                        <w:sz w:val="21"/>
                      </w:rPr>
                    </w:pPr>
                    <w:r>
                      <w:rPr>
                        <w:rFonts w:hint="eastAsia"/>
                        <w:sz w:val="21"/>
                        <w:szCs w:val="21"/>
                      </w:rPr>
                      <w:t>★</w:t>
                    </w:r>
                  </w:p>
                </w:txbxContent>
              </v:textbox>
            </v:rect>
            <v:rect id="矩形 7168" o:spid="_x0000_s2130" o:spt="1" style="position:absolute;left:5697;top:12398;height:253;width:285;" filled="f" stroked="t" coordsize="21600,21600">
              <v:path/>
              <v:fill on="f" opacity="0f" focussize="0,0"/>
              <v:stroke color="#FFFFFF"/>
              <v:imagedata o:title=""/>
              <o:lock v:ext="edit"/>
              <v:textbox inset="0mm,0mm,0mm,0mm">
                <w:txbxContent>
                  <w:p>
                    <w:pPr>
                      <w:rPr>
                        <w:sz w:val="21"/>
                      </w:rPr>
                    </w:pPr>
                    <w:r>
                      <w:rPr>
                        <w:rFonts w:hint="eastAsia"/>
                        <w:sz w:val="21"/>
                        <w:szCs w:val="21"/>
                      </w:rPr>
                      <w:t>★</w:t>
                    </w:r>
                  </w:p>
                </w:txbxContent>
              </v:textbox>
            </v:rect>
            <v:rect id="矩形 7169" o:spid="_x0000_s2131" o:spt="1" style="position:absolute;left:6526;top:11170;height:290;width:1106;" filled="f" coordsize="21600,21600">
              <v:path/>
              <v:fill on="f" focussize="0,0"/>
              <v:stroke/>
              <v:imagedata o:title=""/>
              <o:lock v:ext="edit"/>
              <v:textbox inset="0mm,0mm,0mm,0mm">
                <w:txbxContent>
                  <w:p>
                    <w:pPr>
                      <w:jc w:val="center"/>
                      <w:rPr>
                        <w:sz w:val="21"/>
                        <w:szCs w:val="21"/>
                      </w:rPr>
                    </w:pPr>
                    <w:r>
                      <w:rPr>
                        <w:rFonts w:hint="eastAsia"/>
                        <w:sz w:val="21"/>
                        <w:szCs w:val="21"/>
                      </w:rPr>
                      <w:t>选铁工段</w:t>
                    </w:r>
                  </w:p>
                  <w:p>
                    <w:pPr>
                      <w:rPr>
                        <w:sz w:val="21"/>
                      </w:rPr>
                    </w:pPr>
                  </w:p>
                </w:txbxContent>
              </v:textbox>
            </v:rect>
            <v:line id="直线 7170" o:spid="_x0000_s2132" o:spt="20" style="position:absolute;left:6982;top:11456;flip:x;height:553;width:0;" coordsize="21600,21600">
              <v:path arrowok="t"/>
              <v:fill focussize="0,0"/>
              <v:stroke endarrow="block"/>
              <v:imagedata o:title=""/>
              <o:lock v:ext="edit"/>
            </v:line>
            <v:rect id="矩形 7172" o:spid="_x0000_s2133" o:spt="1" style="position:absolute;left:2790;top:7416;height:253;width:506;" filled="f" stroked="t" coordsize="21600,21600">
              <v:path/>
              <v:fill on="f" opacity="0f" focussize="0,0"/>
              <v:stroke color="#FFFFFF"/>
              <v:imagedata o:title=""/>
              <o:lock v:ext="edit"/>
              <v:textbox inset="0mm,0mm,0mm,0mm">
                <w:txbxContent>
                  <w:p>
                    <w:pPr>
                      <w:jc w:val="center"/>
                      <w:rPr>
                        <w:sz w:val="21"/>
                        <w:szCs w:val="21"/>
                      </w:rPr>
                    </w:pPr>
                    <w:r>
                      <w:rPr>
                        <w:rFonts w:hint="eastAsia"/>
                        <w:sz w:val="21"/>
                        <w:szCs w:val="21"/>
                      </w:rPr>
                      <w:t>返料</w:t>
                    </w:r>
                  </w:p>
                  <w:p>
                    <w:pPr>
                      <w:rPr>
                        <w:sz w:val="21"/>
                      </w:rPr>
                    </w:pPr>
                  </w:p>
                  <w:p>
                    <w:pPr>
                      <w:pStyle w:val="6"/>
                      <w:spacing w:line="240" w:lineRule="auto"/>
                      <w:ind w:firstLine="0" w:firstLineChars="0"/>
                      <w:rPr>
                        <w:sz w:val="21"/>
                        <w:szCs w:val="21"/>
                      </w:rPr>
                    </w:pPr>
                  </w:p>
                </w:txbxContent>
              </v:textbox>
            </v:rect>
            <v:line id="直线 7173" o:spid="_x0000_s2134" o:spt="20" style="position:absolute;left:5463;top:12929;height:226;width:0;" coordsize="21600,21600">
              <v:path arrowok="t"/>
              <v:fill focussize="0,0"/>
              <v:stroke endarrow="block"/>
              <v:imagedata o:title=""/>
              <o:lock v:ext="edit"/>
            </v:line>
            <v:line id="直线 7174" o:spid="_x0000_s2135" o:spt="20" style="position:absolute;left:5463;top:12338;flip:x;height:232;width:0;" coordsize="21600,21600">
              <v:path arrowok="t"/>
              <v:fill focussize="0,0"/>
              <v:stroke endarrow="block"/>
              <v:imagedata o:title=""/>
              <o:lock v:ext="edit"/>
            </v:line>
            <v:line id="直线 7175" o:spid="_x0000_s2136" o:spt="20" style="position:absolute;left:3201;top:11438;flip:x y;height:4;width:1614;" coordsize="21600,21600">
              <v:path arrowok="t"/>
              <v:fill focussize="0,0"/>
              <v:stroke endarrow="block"/>
              <v:imagedata o:title=""/>
              <o:lock v:ext="edit"/>
            </v:line>
            <v:line id="直线 7176" o:spid="_x0000_s2137" o:spt="20" style="position:absolute;left:1567;top:10471;flip:x;height:3;width:400;" coordsize="21600,21600">
              <v:path arrowok="t"/>
              <v:fill focussize="0,0"/>
              <v:stroke endarrow="block"/>
              <v:imagedata o:title=""/>
              <o:lock v:ext="edit"/>
            </v:line>
            <v:rect id="矩形 7177" o:spid="_x0000_s2138" o:spt="1" style="position:absolute;left:7035;top:6897;height:297;width:1237;" filled="f" coordsize="21600,21600">
              <v:path/>
              <v:fill on="f" focussize="0,0"/>
              <v:stroke/>
              <v:imagedata o:title=""/>
              <o:lock v:ext="edit"/>
              <v:textbox inset="0mm,0mm,0mm,0mm">
                <w:txbxContent>
                  <w:p>
                    <w:pPr>
                      <w:jc w:val="center"/>
                      <w:rPr>
                        <w:sz w:val="21"/>
                        <w:szCs w:val="21"/>
                      </w:rPr>
                    </w:pPr>
                    <w:r>
                      <w:rPr>
                        <w:rFonts w:hint="eastAsia"/>
                        <w:sz w:val="21"/>
                        <w:szCs w:val="21"/>
                      </w:rPr>
                      <w:t>吸气罩</w:t>
                    </w:r>
                  </w:p>
                </w:txbxContent>
              </v:textbox>
            </v:rect>
            <v:line id="直线 7178" o:spid="_x0000_s2139" o:spt="20" style="position:absolute;left:6179;top:7031;height:0;width:856;" coordsize="21600,21600">
              <v:path arrowok="t"/>
              <v:fill focussize="0,0"/>
              <v:stroke endarrow="block"/>
              <v:imagedata o:title=""/>
              <o:lock v:ext="edit"/>
            </v:line>
            <v:line id="直线 7179" o:spid="_x0000_s2140" o:spt="20" style="position:absolute;left:8277;top:7031;flip:x;height:0;width:1829;" coordsize="21600,21600">
              <v:path arrowok="t"/>
              <v:fill focussize="0,0"/>
              <v:stroke/>
              <v:imagedata o:title=""/>
              <o:lock v:ext="edit"/>
            </v:line>
            <v:line id="直线 7180" o:spid="_x0000_s2141" o:spt="20" style="position:absolute;left:10106;top:7030;flip:x;height:6582;width:12;" coordsize="21600,21600">
              <v:path arrowok="t"/>
              <v:fill focussize="0,0"/>
              <v:stroke/>
              <v:imagedata o:title=""/>
              <o:lock v:ext="edit"/>
            </v:line>
            <v:line id="直线 7181" o:spid="_x0000_s2142" o:spt="20" style="position:absolute;left:5439;top:13612;flip:x;height:0;width:4672;" coordsize="21600,21600">
              <v:path arrowok="t"/>
              <v:fill focussize="0,0"/>
              <v:stroke endarrow="block"/>
              <v:imagedata o:title=""/>
              <o:lock v:ext="edit"/>
            </v:line>
            <v:rect id="矩形 7182" o:spid="_x0000_s2143" o:spt="1" style="position:absolute;left:4923;top:7570;height:309;width:1267;" filled="f" coordsize="21600,21600">
              <v:path/>
              <v:fill on="f" focussize="0,0"/>
              <v:stroke/>
              <v:imagedata o:title=""/>
              <o:lock v:ext="edit"/>
              <v:textbox inset="0mm,0mm,0mm,0mm">
                <w:txbxContent>
                  <w:p>
                    <w:pPr>
                      <w:jc w:val="center"/>
                      <w:rPr>
                        <w:sz w:val="21"/>
                        <w:szCs w:val="21"/>
                      </w:rPr>
                    </w:pPr>
                    <w:r>
                      <w:rPr>
                        <w:rFonts w:hint="eastAsia"/>
                        <w:sz w:val="21"/>
                        <w:szCs w:val="21"/>
                      </w:rPr>
                      <w:t>原料拌匀</w:t>
                    </w:r>
                  </w:p>
                  <w:p>
                    <w:pPr>
                      <w:rPr>
                        <w:sz w:val="21"/>
                        <w:szCs w:val="21"/>
                      </w:rPr>
                    </w:pPr>
                  </w:p>
                  <w:p>
                    <w:pPr>
                      <w:pStyle w:val="6"/>
                      <w:spacing w:line="240" w:lineRule="auto"/>
                      <w:ind w:firstLine="0" w:firstLineChars="0"/>
                      <w:rPr>
                        <w:sz w:val="21"/>
                        <w:szCs w:val="21"/>
                      </w:rPr>
                    </w:pPr>
                  </w:p>
                </w:txbxContent>
              </v:textbox>
            </v:rect>
            <v:rect id="矩形 7183" o:spid="_x0000_s2144" o:spt="1" style="position:absolute;left:4871;top:11253;height:316;width:1263;" filled="f" coordsize="21600,21600">
              <v:path/>
              <v:fill on="f" focussize="0,0"/>
              <v:stroke/>
              <v:imagedata o:title=""/>
              <o:lock v:ext="edit"/>
              <v:textbox inset="0mm,0mm,0mm,0mm">
                <w:txbxContent>
                  <w:p>
                    <w:pPr>
                      <w:jc w:val="center"/>
                      <w:rPr>
                        <w:sz w:val="21"/>
                        <w:szCs w:val="21"/>
                      </w:rPr>
                    </w:pPr>
                    <w:r>
                      <w:rPr>
                        <w:rFonts w:hint="eastAsia"/>
                        <w:sz w:val="21"/>
                        <w:szCs w:val="21"/>
                      </w:rPr>
                      <w:t>集尘室</w:t>
                    </w:r>
                  </w:p>
                  <w:p>
                    <w:pPr>
                      <w:rPr>
                        <w:sz w:val="21"/>
                      </w:rPr>
                    </w:pPr>
                  </w:p>
                </w:txbxContent>
              </v:textbox>
            </v:rect>
            <v:line id="直线 7184" o:spid="_x0000_s2145" o:spt="20" style="position:absolute;left:5499;top:11573;height:404;width:0;" coordsize="21600,21600">
              <v:path arrowok="t"/>
              <v:fill focussize="0,0"/>
              <v:stroke endarrow="block"/>
              <v:imagedata o:title=""/>
              <o:lock v:ext="edit"/>
            </v:line>
            <v:line id="直线 7185" o:spid="_x0000_s2146" o:spt="20" style="position:absolute;left:2373;top:11638;flip:x y;height:557;width:0;" coordsize="21600,21600">
              <v:path arrowok="t"/>
              <v:fill focussize="0,0"/>
              <v:stroke endarrow="block"/>
              <v:imagedata o:title=""/>
              <o:lock v:ext="edit"/>
            </v:line>
            <v:line id="直线 7186" o:spid="_x0000_s2147" o:spt="20" style="position:absolute;left:2359;top:12190;flip:x;height:0;width:2455;" coordsize="21600,21600">
              <v:path arrowok="t"/>
              <v:fill focussize="0,0"/>
              <v:stroke/>
              <v:imagedata o:title=""/>
              <o:lock v:ext="edit"/>
            </v:line>
            <v:rect id="矩形 7187" o:spid="_x0000_s2148" o:spt="1" style="position:absolute;left:8239;top:11170;height:290;width:1106;" filled="f" coordsize="21600,21600">
              <v:path/>
              <v:fill on="f" focussize="0,0"/>
              <v:stroke/>
              <v:imagedata o:title=""/>
              <o:lock v:ext="edit"/>
              <v:textbox inset="0mm,0mm,0mm,0mm">
                <w:txbxContent>
                  <w:p>
                    <w:pPr>
                      <w:jc w:val="center"/>
                      <w:rPr>
                        <w:sz w:val="21"/>
                        <w:szCs w:val="21"/>
                      </w:rPr>
                    </w:pPr>
                    <w:r>
                      <w:rPr>
                        <w:rFonts w:hint="eastAsia"/>
                        <w:sz w:val="21"/>
                        <w:szCs w:val="21"/>
                      </w:rPr>
                      <w:t>磁铁渣</w:t>
                    </w:r>
                  </w:p>
                  <w:p>
                    <w:pPr>
                      <w:rPr>
                        <w:sz w:val="21"/>
                      </w:rPr>
                    </w:pPr>
                  </w:p>
                </w:txbxContent>
              </v:textbox>
            </v:rect>
            <v:line id="直线 7188" o:spid="_x0000_s2149" o:spt="20" style="position:absolute;left:6945;top:10628;height:542;width:15;" coordsize="21600,21600">
              <v:path arrowok="t"/>
              <v:fill focussize="0,0"/>
              <v:stroke endarrow="block"/>
              <v:imagedata o:title=""/>
              <o:lock v:ext="edit"/>
            </v:line>
            <v:rect id="矩形 7189" o:spid="_x0000_s2150" o:spt="1" style="position:absolute;left:8897;top:13612;height:299;width:1144;" filled="f" coordsize="21600,21600">
              <v:path/>
              <v:fill on="f" focussize="0,0"/>
              <v:stroke/>
              <v:imagedata o:title=""/>
              <o:lock v:ext="edit"/>
              <v:textbox inset="0mm,0mm,0mm,0mm">
                <w:txbxContent>
                  <w:p>
                    <w:pPr>
                      <w:jc w:val="center"/>
                      <w:rPr>
                        <w:sz w:val="21"/>
                        <w:szCs w:val="21"/>
                      </w:rPr>
                    </w:pPr>
                    <w:r>
                      <w:rPr>
                        <w:rFonts w:hint="eastAsia"/>
                        <w:sz w:val="21"/>
                        <w:szCs w:val="21"/>
                      </w:rPr>
                      <w:t>布袋收尘</w:t>
                    </w:r>
                  </w:p>
                  <w:p>
                    <w:pPr>
                      <w:jc w:val="center"/>
                      <w:rPr>
                        <w:sz w:val="21"/>
                      </w:rPr>
                    </w:pPr>
                  </w:p>
                </w:txbxContent>
              </v:textbox>
            </v:rect>
            <v:rect id="矩形 7190" o:spid="_x0000_s2151" o:spt="1" style="position:absolute;left:3077;top:13144;height:292;width:1106;" filled="f" coordsize="21600,21600">
              <v:path/>
              <v:fill on="f" focussize="0,0"/>
              <v:stroke/>
              <v:imagedata o:title=""/>
              <o:lock v:ext="edit"/>
              <v:textbox inset="0mm,0mm,0mm,0mm">
                <w:txbxContent>
                  <w:p>
                    <w:pPr>
                      <w:jc w:val="center"/>
                      <w:rPr>
                        <w:color w:val="auto"/>
                        <w:sz w:val="21"/>
                        <w:szCs w:val="21"/>
                      </w:rPr>
                    </w:pPr>
                    <w:r>
                      <w:rPr>
                        <w:rFonts w:hint="eastAsia"/>
                        <w:color w:val="auto"/>
                        <w:sz w:val="21"/>
                        <w:szCs w:val="21"/>
                      </w:rPr>
                      <w:t>硫酸锌车间</w:t>
                    </w:r>
                  </w:p>
                </w:txbxContent>
              </v:textbox>
            </v:rect>
            <v:line id="直线 7191" o:spid="_x0000_s2152" o:spt="20" style="position:absolute;left:4205;top:13279;flip:x;height:0;width:685;" coordsize="21600,21600">
              <v:path arrowok="t"/>
              <v:fill focussize="0,0"/>
              <v:stroke endarrow="block"/>
              <v:imagedata o:title=""/>
              <o:lock v:ext="edit"/>
            </v:line>
            <v:rect id="矩形 7192" o:spid="_x0000_s2153" o:spt="1" style="position:absolute;left:4889;top:10359;height:315;width:1263;" filled="f" coordsize="21600,21600">
              <v:path/>
              <v:fill on="f" focussize="0,0"/>
              <v:stroke/>
              <v:imagedata o:title=""/>
              <o:lock v:ext="edit"/>
              <v:textbox inset="0mm,0mm,0mm,0mm">
                <w:txbxContent>
                  <w:p>
                    <w:pPr>
                      <w:jc w:val="center"/>
                      <w:rPr>
                        <w:sz w:val="21"/>
                        <w:szCs w:val="21"/>
                      </w:rPr>
                    </w:pPr>
                    <w:r>
                      <w:rPr>
                        <w:rFonts w:hint="eastAsia"/>
                        <w:sz w:val="21"/>
                        <w:szCs w:val="21"/>
                      </w:rPr>
                      <w:t>蛇形冷凝管</w:t>
                    </w:r>
                  </w:p>
                  <w:p>
                    <w:pPr>
                      <w:rPr>
                        <w:sz w:val="21"/>
                      </w:rPr>
                    </w:pPr>
                  </w:p>
                </w:txbxContent>
              </v:textbox>
            </v:rect>
            <v:rect id="矩形 7168" o:spid="_x0000_s2154" o:spt="1" style="position:absolute;left:7208;top:11756;height:253;width:285;" filled="f" stroked="t" coordsize="21600,21600">
              <v:path/>
              <v:fill on="f" opacity="0f" focussize="0,0"/>
              <v:stroke color="#FFFFFF"/>
              <v:imagedata o:title=""/>
              <o:lock v:ext="edit"/>
              <v:textbox inset="0mm,0mm,0mm,0mm">
                <w:txbxContent>
                  <w:p>
                    <w:pPr>
                      <w:rPr>
                        <w:sz w:val="21"/>
                      </w:rPr>
                    </w:pPr>
                    <w:r>
                      <w:rPr>
                        <w:rFonts w:hint="eastAsia"/>
                        <w:sz w:val="21"/>
                        <w:szCs w:val="21"/>
                      </w:rPr>
                      <w:t>▲</w:t>
                    </w:r>
                  </w:p>
                </w:txbxContent>
              </v:textbox>
            </v:rect>
          </v:group>
        </w:pict>
      </w: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480" w:firstLineChars="200"/>
        <w:rPr>
          <w:rFonts w:hint="default" w:ascii="Times New Roman" w:hAnsi="Times New Roman" w:cs="Times New Roman"/>
        </w:rPr>
      </w:pPr>
    </w:p>
    <w:p>
      <w:pPr>
        <w:pStyle w:val="6"/>
        <w:spacing w:line="240" w:lineRule="auto"/>
        <w:ind w:firstLine="240"/>
        <w:rPr>
          <w:rFonts w:hint="default" w:ascii="Times New Roman" w:hAnsi="Times New Roman" w:cs="Times New Roman"/>
        </w:rPr>
      </w:pPr>
    </w:p>
    <w:p>
      <w:pPr>
        <w:pStyle w:val="6"/>
        <w:spacing w:line="240" w:lineRule="auto"/>
        <w:ind w:firstLine="240"/>
        <w:rPr>
          <w:rFonts w:hint="default" w:ascii="Times New Roman" w:hAnsi="Times New Roman" w:cs="Times New Roman"/>
        </w:rPr>
      </w:pPr>
    </w:p>
    <w:p>
      <w:pPr>
        <w:pStyle w:val="6"/>
        <w:spacing w:line="240" w:lineRule="auto"/>
        <w:ind w:firstLine="0" w:firstLineChars="0"/>
        <w:rPr>
          <w:rFonts w:hint="default" w:ascii="Times New Roman" w:hAnsi="Times New Roman" w:cs="Times New Roman"/>
        </w:rPr>
      </w:pPr>
    </w:p>
    <w:p>
      <w:pPr>
        <w:pStyle w:val="6"/>
        <w:spacing w:line="240" w:lineRule="auto"/>
        <w:ind w:firstLine="0" w:firstLineChars="0"/>
        <w:rPr>
          <w:rFonts w:hint="default" w:ascii="Times New Roman" w:hAnsi="Times New Roman" w:cs="Times New Roman"/>
        </w:rPr>
      </w:pPr>
    </w:p>
    <w:p>
      <w:pPr>
        <w:pStyle w:val="7"/>
        <w:rPr>
          <w:rFonts w:hint="default" w:ascii="Times New Roman" w:hAnsi="Times New Roman" w:cs="Times New Roman"/>
        </w:rPr>
      </w:pPr>
      <w:r>
        <w:rPr>
          <w:rFonts w:hint="default" w:ascii="Times New Roman" w:hAnsi="Times New Roman" w:cs="Times New Roman"/>
        </w:rPr>
        <w:t>图 3</w:t>
      </w:r>
      <w:r>
        <w:rPr>
          <w:rFonts w:hint="default" w:ascii="Times New Roman" w:hAnsi="Times New Roman" w:cs="Times New Roman"/>
        </w:rPr>
        <w:noBreakHyphen/>
      </w:r>
      <w:r>
        <w:rPr>
          <w:rFonts w:hint="default" w:ascii="Times New Roman" w:hAnsi="Times New Roman" w:cs="Times New Roman"/>
        </w:rPr>
        <w:t>2  次氧化锌工艺流程及排污节点图</w:t>
      </w:r>
    </w:p>
    <w:p>
      <w:pPr>
        <w:spacing w:line="360" w:lineRule="auto"/>
        <w:ind w:firstLine="480"/>
        <w:rPr>
          <w:rFonts w:hint="default" w:ascii="Times New Roman" w:hAnsi="Times New Roman" w:cs="Times New Roman"/>
          <w:color w:val="000000"/>
        </w:rPr>
      </w:pPr>
      <w:r>
        <w:rPr>
          <w:rFonts w:hint="default" w:ascii="Times New Roman" w:hAnsi="Times New Roman" w:cs="Times New Roman"/>
          <w:color w:val="auto"/>
        </w:rPr>
        <w:t>含氧化锌烟气经过水箱套，沉降粒径较大的粉尘，粒径较大的粉尘收集返回到回转窑，烟气再经蛇形冷却管冷却、布袋收尘和收尘料斗收集次氧化锌，次氧化锌即为本项目生产活性氧化锌和立德粉的原料。从布袋除尘器出来的烟气，进入次氧化锌脱硫塔脱硫，达标后排放。废气处理产生的亚硫酸锌通过空气氧化变成硫酸锌溶液后进入硫酸锌生产线。炉渣</w:t>
      </w:r>
      <w:r>
        <w:rPr>
          <w:rFonts w:hint="default" w:ascii="Times New Roman" w:hAnsi="Times New Roman" w:cs="Times New Roman"/>
          <w:color w:val="000000"/>
        </w:rPr>
        <w:t>从窑头转出，采用水淬出渣。渣水一同流入渣池内，设立冷却水循环沉淀池，让渣池内的水自流进入循环水池内，经循环水泵抽往窑头继续作冲渣水使用，没有外排，渣池内的沉淀物定期清理，作原料使用。</w:t>
      </w:r>
    </w:p>
    <w:p>
      <w:pPr>
        <w:pStyle w:val="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由于目前仍有两条次氧化锌生产线仍在建设当中，因此，本次仅对其中两条已经投产运营的次氧化锌进行验收。</w:t>
      </w:r>
    </w:p>
    <w:p>
      <w:pPr>
        <w:pStyle w:val="5"/>
        <w:rPr>
          <w:rFonts w:hint="default" w:ascii="Times New Roman" w:hAnsi="Times New Roman" w:cs="Times New Roman"/>
        </w:rPr>
      </w:pPr>
      <w:bookmarkStart w:id="37" w:name="_Toc14500"/>
      <w:r>
        <w:rPr>
          <w:rFonts w:hint="default" w:ascii="Times New Roman" w:hAnsi="Times New Roman" w:cs="Times New Roman"/>
        </w:rPr>
        <w:t>3.4.3硫酸锌生产工艺</w:t>
      </w:r>
      <w:bookmarkEnd w:id="37"/>
    </w:p>
    <w:p>
      <w:pPr>
        <w:rPr>
          <w:rFonts w:hint="default" w:ascii="Times New Roman" w:hAnsi="Times New Roman" w:cs="Times New Roman"/>
        </w:rPr>
      </w:pPr>
      <w:r>
        <w:rPr>
          <w:rFonts w:hint="default" w:ascii="Times New Roman" w:hAnsi="Times New Roman" w:cs="Times New Roman"/>
        </w:rPr>
        <w:pict>
          <v:group id="_x0000_s2155" o:spid="_x0000_s2155" o:spt="203" style="position:absolute;left:0pt;margin-left:1.6pt;margin-top:1.05pt;height:362.7pt;width:405.8pt;z-index:251630592;mso-width-relative:page;mso-height-relative:page;" coordorigin="2107,1461" coordsize="7660,7254">
            <o:lock v:ext="edit"/>
            <v:shape id="文本框 2831" o:spid="_x0000_s2156" o:spt="202" type="#_x0000_t202" style="position:absolute;left:2160;top:8238;height:477;width:7607;" filled="f" stroked="f" coordsize="21600,21600">
              <v:path/>
              <v:fill on="f" focussize="0,0"/>
              <v:stroke on="f" joinstyle="miter"/>
              <v:imagedata o:title=""/>
              <o:lock v:ext="edit"/>
              <v:textbox inset="0.5mm,0.3mm,0.5mm,0.3mm">
                <w:txbxContent>
                  <w:p>
                    <w:pPr>
                      <w:rPr>
                        <w:sz w:val="21"/>
                        <w:szCs w:val="21"/>
                      </w:rPr>
                    </w:pPr>
                    <w:r>
                      <w:rPr>
                        <w:rFonts w:hint="eastAsia"/>
                        <w:sz w:val="21"/>
                      </w:rPr>
                      <w:t xml:space="preserve">★ 废气产生源          ■ 废水产生源                </w:t>
                    </w:r>
                    <w:r>
                      <w:rPr>
                        <w:rFonts w:hint="eastAsia" w:ascii="仿宋_GB2312"/>
                        <w:sz w:val="21"/>
                        <w:szCs w:val="21"/>
                      </w:rPr>
                      <w:t xml:space="preserve">▲ </w:t>
                    </w:r>
                    <w:r>
                      <w:rPr>
                        <w:rFonts w:hint="eastAsia"/>
                        <w:sz w:val="21"/>
                        <w:szCs w:val="21"/>
                      </w:rPr>
                      <w:t>固废产生源</w:t>
                    </w:r>
                  </w:p>
                </w:txbxContent>
              </v:textbox>
            </v:shape>
            <v:rect id="矩形 2989" o:spid="_x0000_s2157" o:spt="1" style="position:absolute;left:4267;top:4188;height:312;width:360;" stroked="t" coordsize="21600,21600">
              <v:path/>
              <v:fill focussize="0,0"/>
              <v:stroke color="#FFFFFF"/>
              <v:imagedata o:title=""/>
              <o:lock v:ext="edit"/>
              <v:textbox inset="1.5mm,0.3mm,1.5mm,0.3mm">
                <w:txbxContent>
                  <w:p>
                    <w:pPr>
                      <w:rPr>
                        <w:sz w:val="21"/>
                        <w:szCs w:val="21"/>
                      </w:rPr>
                    </w:pPr>
                    <w:r>
                      <w:rPr>
                        <w:rFonts w:hint="eastAsia"/>
                        <w:sz w:val="21"/>
                      </w:rPr>
                      <w:t>★</w:t>
                    </w:r>
                  </w:p>
                </w:txbxContent>
              </v:textbox>
            </v:rect>
            <v:rect id="矩形 2990" o:spid="_x0000_s2158" o:spt="1" style="position:absolute;left:4087;top:2448;height:312;width:360;" stroked="t" coordsize="21600,21600">
              <v:path/>
              <v:fill focussize="0,0"/>
              <v:stroke color="#FFFFFF"/>
              <v:imagedata o:title=""/>
              <o:lock v:ext="edit"/>
              <v:textbox inset="1.5mm,0.3mm,1.5mm,0.3mm">
                <w:txbxContent>
                  <w:p>
                    <w:pPr>
                      <w:rPr>
                        <w:sz w:val="21"/>
                        <w:szCs w:val="21"/>
                      </w:rPr>
                    </w:pPr>
                    <w:r>
                      <w:rPr>
                        <w:rFonts w:hint="eastAsia"/>
                        <w:sz w:val="21"/>
                      </w:rPr>
                      <w:t>★</w:t>
                    </w:r>
                  </w:p>
                </w:txbxContent>
              </v:textbox>
            </v:rect>
            <v:rect id="矩形 2988" o:spid="_x0000_s2159" o:spt="1" style="position:absolute;left:4267;top:5673;height:312;width:360;" stroked="t" coordsize="21600,21600">
              <v:path/>
              <v:fill focussize="0,0"/>
              <v:stroke color="#FFFFFF"/>
              <v:imagedata o:title=""/>
              <o:lock v:ext="edit"/>
              <v:textbox inset="1.5mm,0.3mm,1.5mm,0.3mm">
                <w:txbxContent>
                  <w:p>
                    <w:pPr>
                      <w:rPr>
                        <w:sz w:val="21"/>
                        <w:szCs w:val="21"/>
                      </w:rPr>
                    </w:pPr>
                    <w:r>
                      <w:rPr>
                        <w:rFonts w:hint="eastAsia"/>
                        <w:sz w:val="21"/>
                      </w:rPr>
                      <w:t>★</w:t>
                    </w:r>
                  </w:p>
                </w:txbxContent>
              </v:textbox>
            </v:rect>
            <v:rect id="矩形 2987" o:spid="_x0000_s2160" o:spt="1" style="position:absolute;left:4267;top:7425;height:312;width:360;" stroked="t" coordsize="21600,21600">
              <v:path/>
              <v:fill focussize="0,0"/>
              <v:stroke color="#FFFFFF"/>
              <v:imagedata o:title=""/>
              <o:lock v:ext="edit"/>
              <v:textbox inset="1.5mm,0.3mm,1.5mm,0.3mm">
                <w:txbxContent>
                  <w:p>
                    <w:pPr>
                      <w:rPr>
                        <w:sz w:val="21"/>
                        <w:szCs w:val="21"/>
                      </w:rPr>
                    </w:pPr>
                    <w:r>
                      <w:rPr>
                        <w:rFonts w:hint="eastAsia"/>
                        <w:sz w:val="21"/>
                      </w:rPr>
                      <w:t>★</w:t>
                    </w:r>
                  </w:p>
                </w:txbxContent>
              </v:textbox>
            </v:rect>
            <v:line id="直线 2723" o:spid="_x0000_s2161" o:spt="20" style="position:absolute;left:4447;top:2262;height:0;width:460;" coordsize="21600,21600">
              <v:path arrowok="t"/>
              <v:fill focussize="0,0"/>
              <v:stroke endarrow="classic"/>
              <v:imagedata o:title=""/>
              <o:lock v:ext="edit"/>
            </v:line>
            <v:shape id="文本框 2724" o:spid="_x0000_s2162" o:spt="202" type="#_x0000_t202" style="position:absolute;left:3727;top:2085;height:381;width:693;" filled="f" coordsize="21600,21600">
              <v:path/>
              <v:fill on="f" focussize="0,0"/>
              <v:stroke joinstyle="miter"/>
              <v:imagedata o:title=""/>
              <o:lock v:ext="edit"/>
              <v:textbox inset="0mm,0.5mm,0mm,0mm">
                <w:txbxContent>
                  <w:p>
                    <w:pPr>
                      <w:jc w:val="center"/>
                      <w:rPr>
                        <w:sz w:val="21"/>
                        <w:szCs w:val="21"/>
                      </w:rPr>
                    </w:pPr>
                    <w:r>
                      <w:rPr>
                        <w:rFonts w:hint="eastAsia"/>
                        <w:sz w:val="21"/>
                        <w:szCs w:val="21"/>
                      </w:rPr>
                      <w:t>浸取</w:t>
                    </w:r>
                  </w:p>
                </w:txbxContent>
              </v:textbox>
            </v:shape>
            <v:line id="直线 2725" o:spid="_x0000_s2163" o:spt="20" style="position:absolute;left:3187;top:2241;height:0;width:540;" coordsize="21600,21600">
              <v:path arrowok="t"/>
              <v:fill focussize="0,0"/>
              <v:stroke endarrow="classic"/>
              <v:imagedata o:title=""/>
              <o:lock v:ext="edit"/>
            </v:line>
            <v:shape id="文本框 2726" o:spid="_x0000_s2164" o:spt="202" type="#_x0000_t202" style="position:absolute;left:6247;top:2106;height:381;width:1080;" filled="f" coordsize="21600,21600">
              <v:path/>
              <v:fill on="f" focussize="0,0"/>
              <v:stroke joinstyle="miter"/>
              <v:imagedata o:title=""/>
              <o:lock v:ext="edit"/>
              <v:textbox inset="0mm,0.5mm,0mm,0mm">
                <w:txbxContent>
                  <w:p>
                    <w:pPr>
                      <w:jc w:val="center"/>
                      <w:rPr>
                        <w:sz w:val="21"/>
                        <w:szCs w:val="21"/>
                      </w:rPr>
                    </w:pPr>
                    <w:r>
                      <w:rPr>
                        <w:rFonts w:hint="eastAsia"/>
                        <w:sz w:val="21"/>
                        <w:szCs w:val="21"/>
                      </w:rPr>
                      <w:t>压滤水洗</w:t>
                    </w:r>
                  </w:p>
                </w:txbxContent>
              </v:textbox>
            </v:shape>
            <v:line id="直线 2727" o:spid="_x0000_s2165" o:spt="20" style="position:absolute;left:5707;top:2241;height:0;width:540;" coordsize="21600,21600">
              <v:path arrowok="t"/>
              <v:fill focussize="0,0"/>
              <v:stroke endarrow="classic"/>
              <v:imagedata o:title=""/>
              <o:lock v:ext="edit"/>
            </v:line>
            <v:shape id="文本框 2728" o:spid="_x0000_s2166" o:spt="202" type="#_x0000_t202" style="position:absolute;left:3727;top:3801;height:381;width:900;" filled="f" coordsize="21600,21600">
              <v:path/>
              <v:fill on="f" focussize="0,0"/>
              <v:stroke joinstyle="miter"/>
              <v:imagedata o:title=""/>
              <o:lock v:ext="edit"/>
              <v:textbox inset="0mm,0.5mm,0mm,0mm">
                <w:txbxContent>
                  <w:p>
                    <w:pPr>
                      <w:jc w:val="center"/>
                      <w:rPr>
                        <w:sz w:val="21"/>
                      </w:rPr>
                    </w:pPr>
                    <w:r>
                      <w:rPr>
                        <w:rFonts w:hint="eastAsia"/>
                        <w:sz w:val="21"/>
                        <w:szCs w:val="21"/>
                      </w:rPr>
                      <w:t>氧化除铁</w:t>
                    </w:r>
                  </w:p>
                </w:txbxContent>
              </v:textbox>
            </v:shape>
            <v:shape id="文本框 2732" o:spid="_x0000_s2167" o:spt="202" type="#_x0000_t202" style="position:absolute;left:3727;top:5361;height:381;width:900;" filled="f" coordsize="21600,21600">
              <v:path/>
              <v:fill on="f" focussize="0,0"/>
              <v:stroke joinstyle="miter"/>
              <v:imagedata o:title=""/>
              <o:lock v:ext="edit"/>
              <v:textbox inset="0mm,0.5mm,0mm,0mm">
                <w:txbxContent>
                  <w:p>
                    <w:pPr>
                      <w:jc w:val="center"/>
                      <w:rPr>
                        <w:sz w:val="21"/>
                        <w:szCs w:val="21"/>
                      </w:rPr>
                    </w:pPr>
                    <w:r>
                      <w:rPr>
                        <w:rFonts w:hint="eastAsia"/>
                        <w:sz w:val="21"/>
                        <w:szCs w:val="21"/>
                      </w:rPr>
                      <w:t>置换除镉</w:t>
                    </w:r>
                  </w:p>
                </w:txbxContent>
              </v:textbox>
            </v:shape>
            <v:shape id="文本框 2733" o:spid="_x0000_s2168" o:spt="202" type="#_x0000_t202" style="position:absolute;left:2107;top:2085;height:381;width:1080;" filled="f" stroked="f" coordsize="21600,21600">
              <v:path/>
              <v:fill on="f" focussize="0,0"/>
              <v:stroke on="f" joinstyle="miter"/>
              <v:imagedata o:title=""/>
              <o:lock v:ext="edit"/>
              <v:textbox inset="0mm,0mm,0mm,0mm">
                <w:txbxContent>
                  <w:p>
                    <w:pPr>
                      <w:jc w:val="center"/>
                      <w:rPr>
                        <w:sz w:val="21"/>
                        <w:szCs w:val="21"/>
                      </w:rPr>
                    </w:pPr>
                    <w:r>
                      <w:rPr>
                        <w:rFonts w:hint="eastAsia"/>
                        <w:sz w:val="21"/>
                        <w:szCs w:val="21"/>
                      </w:rPr>
                      <w:t>稀H</w:t>
                    </w:r>
                    <w:r>
                      <w:rPr>
                        <w:rFonts w:hint="eastAsia"/>
                        <w:sz w:val="21"/>
                        <w:szCs w:val="21"/>
                        <w:vertAlign w:val="subscript"/>
                      </w:rPr>
                      <w:t>2</w:t>
                    </w:r>
                    <w:r>
                      <w:rPr>
                        <w:rFonts w:hint="eastAsia"/>
                        <w:sz w:val="21"/>
                        <w:szCs w:val="21"/>
                      </w:rPr>
                      <w:t>SO</w:t>
                    </w:r>
                    <w:r>
                      <w:rPr>
                        <w:rFonts w:hint="eastAsia"/>
                        <w:sz w:val="21"/>
                        <w:szCs w:val="21"/>
                        <w:vertAlign w:val="subscript"/>
                      </w:rPr>
                      <w:t>4</w:t>
                    </w:r>
                  </w:p>
                </w:txbxContent>
              </v:textbox>
            </v:shape>
            <v:shape id="文本框 2738" o:spid="_x0000_s2169" o:spt="202" type="#_x0000_t202" style="position:absolute;left:4882;top:2085;height:381;width:900;" filled="f" stroked="t" coordsize="21600,21600">
              <v:path/>
              <v:fill on="f" focussize="0,0"/>
              <v:stroke color="#FFFFFF" joinstyle="miter"/>
              <v:imagedata o:title=""/>
              <o:lock v:ext="edit"/>
              <v:textbox inset="0mm,0.5mm,0mm,0mm">
                <w:txbxContent>
                  <w:p>
                    <w:pPr>
                      <w:jc w:val="center"/>
                      <w:rPr>
                        <w:sz w:val="21"/>
                        <w:szCs w:val="21"/>
                      </w:rPr>
                    </w:pPr>
                    <w:r>
                      <w:rPr>
                        <w:rFonts w:hint="eastAsia"/>
                        <w:sz w:val="21"/>
                        <w:szCs w:val="21"/>
                      </w:rPr>
                      <w:t>浸出渣</w:t>
                    </w:r>
                  </w:p>
                </w:txbxContent>
              </v:textbox>
            </v:shape>
            <v:line id="直线 2739" o:spid="_x0000_s2170" o:spt="20" style="position:absolute;left:4087;top:2493;height:468;width:0;" coordsize="21600,21600">
              <v:path arrowok="t"/>
              <v:fill focussize="0,0"/>
              <v:stroke endarrow="block"/>
              <v:imagedata o:title=""/>
              <o:lock v:ext="edit"/>
            </v:line>
            <v:line id="直线 2756" o:spid="_x0000_s2171" o:spt="20" style="position:absolute;left:4267;top:3177;flip:x y;height:0;width:2520;" coordsize="21600,21600">
              <v:path arrowok="t"/>
              <v:fill focussize="0,0"/>
              <v:stroke endarrow="block"/>
              <v:imagedata o:title=""/>
              <o:lock v:ext="edit"/>
            </v:line>
            <v:line id="直线 2761" o:spid="_x0000_s2172" o:spt="20" style="position:absolute;left:7327;top:2241;height:0;width:540;" coordsize="21600,21600">
              <v:path arrowok="t"/>
              <v:fill focussize="0,0"/>
              <v:stroke endarrow="classic"/>
              <v:imagedata o:title=""/>
              <o:lock v:ext="edit"/>
            </v:line>
            <v:shape id="文本框 2775" o:spid="_x0000_s2173" o:spt="202" type="#_x0000_t202" style="position:absolute;left:3547;top:1461;height:312;width:983;" filled="f" stroked="f" coordsize="21600,21600">
              <v:path/>
              <v:fill on="f" focussize="0,0"/>
              <v:stroke on="f" joinstyle="miter"/>
              <v:imagedata o:title=""/>
              <o:lock v:ext="edit"/>
              <v:textbox inset="0mm,0mm,0mm,0mm">
                <w:txbxContent>
                  <w:p>
                    <w:pPr>
                      <w:jc w:val="center"/>
                      <w:rPr>
                        <w:sz w:val="21"/>
                        <w:szCs w:val="21"/>
                      </w:rPr>
                    </w:pPr>
                    <w:r>
                      <w:rPr>
                        <w:rFonts w:hint="eastAsia"/>
                        <w:sz w:val="21"/>
                        <w:szCs w:val="21"/>
                      </w:rPr>
                      <w:t>次氧化锌</w:t>
                    </w:r>
                  </w:p>
                </w:txbxContent>
              </v:textbox>
            </v:shape>
            <v:line id="直线 2790" o:spid="_x0000_s2174" o:spt="20" style="position:absolute;left:6787;top:2553;flip:y;height:624;width:0;" coordsize="21600,21600">
              <v:path arrowok="t"/>
              <v:fill focussize="0,0"/>
              <v:stroke/>
              <v:imagedata o:title=""/>
              <o:lock v:ext="edit"/>
            </v:line>
            <v:line id="直线 2793" o:spid="_x0000_s2175" o:spt="20" style="position:absolute;left:3187;top:5517;height:0;width:560;" coordsize="21600,21600">
              <v:path arrowok="t"/>
              <v:fill focussize="0,0"/>
              <v:stroke endarrow="classic"/>
              <v:imagedata o:title=""/>
              <o:lock v:ext="edit"/>
            </v:line>
            <v:line id="直线 2795" o:spid="_x0000_s2176" o:spt="20" style="position:absolute;left:4087;top:3333;height:468;width:0;" coordsize="21600,21600">
              <v:path arrowok="t"/>
              <v:fill focussize="0,0"/>
              <v:stroke endarrow="classic"/>
              <v:imagedata o:title=""/>
              <o:lock v:ext="edit"/>
            </v:line>
            <v:line id="直线 2800" o:spid="_x0000_s2177" o:spt="20" style="position:absolute;left:4087;top:4269;flip:x;height:312;width:0;" coordsize="21600,21600">
              <v:path arrowok="t"/>
              <v:fill focussize="0,0"/>
              <v:stroke endarrow="classic"/>
              <v:imagedata o:title=""/>
              <o:lock v:ext="edit"/>
            </v:line>
            <v:line id="直线 2804" o:spid="_x0000_s2178" o:spt="20" style="position:absolute;left:4087;top:6609;flip:x;height:468;width:0;" coordsize="21600,21600">
              <v:path arrowok="t"/>
              <v:fill focussize="0,0"/>
              <v:stroke endarrow="block"/>
              <v:imagedata o:title=""/>
              <o:lock v:ext="edit"/>
            </v:line>
            <v:line id="直线 2805" o:spid="_x0000_s2179" o:spt="20" style="position:absolute;left:4087;top:5829;height:468;width:0;" coordsize="21600,21600">
              <v:path arrowok="t"/>
              <v:fill focussize="0,0"/>
              <v:stroke endarrow="block"/>
              <v:imagedata o:title=""/>
              <o:lock v:ext="edit"/>
            </v:line>
            <v:line id="直线 2806" o:spid="_x0000_s2180" o:spt="20" style="position:absolute;left:4087;top:7434;height:468;width:0;" coordsize="21600,21600">
              <v:path arrowok="t"/>
              <v:fill focussize="0,0"/>
              <v:stroke endarrow="block"/>
              <v:imagedata o:title=""/>
              <o:lock v:ext="edit"/>
            </v:line>
            <v:line id="直线 2808" o:spid="_x0000_s2181" o:spt="20" style="position:absolute;left:3187;top:7233;height:0;width:540;" coordsize="21600,21600">
              <v:path arrowok="t"/>
              <v:fill focussize="0,0"/>
              <v:stroke endarrow="classic"/>
              <v:imagedata o:title=""/>
              <o:lock v:ext="edit"/>
            </v:line>
            <v:rect id="矩形 2813" o:spid="_x0000_s2182" o:spt="1" style="position:absolute;left:2827;top:5361;height:362;width:435;" stroked="t" coordsize="21600,21600">
              <v:path/>
              <v:fill focussize="0,0"/>
              <v:stroke color="#FFFFFF"/>
              <v:imagedata o:title=""/>
              <o:lock v:ext="edit"/>
              <v:textbox inset="1.5mm,0.3mm,1.5mm,0.3mm" style="mso-fit-shape-to-text:t;">
                <w:txbxContent>
                  <w:p>
                    <w:pPr>
                      <w:rPr>
                        <w:sz w:val="21"/>
                        <w:szCs w:val="21"/>
                      </w:rPr>
                    </w:pPr>
                    <w:r>
                      <w:rPr>
                        <w:rFonts w:hint="eastAsia"/>
                        <w:sz w:val="21"/>
                        <w:szCs w:val="21"/>
                      </w:rPr>
                      <w:t>Zn</w:t>
                    </w:r>
                  </w:p>
                </w:txbxContent>
              </v:textbox>
            </v:rect>
            <v:line id="直线 2815" o:spid="_x0000_s2183" o:spt="20" style="position:absolute;left:4087;top:1773;flip:x;height:312;width:0;" coordsize="21600,21600">
              <v:path arrowok="t"/>
              <v:fill focussize="0,0"/>
              <v:stroke endarrow="classic"/>
              <v:imagedata o:title=""/>
              <o:lock v:ext="edit"/>
            </v:line>
            <v:line id="直线 2840" o:spid="_x0000_s2184" o:spt="20" style="position:absolute;left:4087;top:4893;height:468;width:0;" coordsize="21600,21600">
              <v:path arrowok="t"/>
              <v:fill focussize="0,0"/>
              <v:stroke endarrow="block"/>
              <v:imagedata o:title=""/>
              <o:lock v:ext="edit"/>
            </v:line>
            <v:line id="直线 2841" o:spid="_x0000_s2185" o:spt="20" style="position:absolute;left:3187;top:3957;flip:y;height:0;width:540;" coordsize="21600,21600">
              <v:path arrowok="t"/>
              <v:fill focussize="0,0"/>
              <v:stroke endarrow="block"/>
              <v:imagedata o:title=""/>
              <o:lock v:ext="edit"/>
            </v:line>
            <v:shape id="文本框 2955" o:spid="_x0000_s2186" o:spt="202" type="#_x0000_t202" style="position:absolute;left:7867;top:2085;height:381;width:1260;" filled="f" stroked="t" coordsize="21600,21600">
              <v:path/>
              <v:fill on="f" focussize="0,0"/>
              <v:stroke color="#FFFFFF" joinstyle="miter"/>
              <v:imagedata o:title=""/>
              <o:lock v:ext="edit"/>
              <v:textbox inset="0mm,0.5mm,0mm,0mm">
                <w:txbxContent>
                  <w:p>
                    <w:pPr>
                      <w:jc w:val="center"/>
                      <w:rPr>
                        <w:sz w:val="21"/>
                      </w:rPr>
                    </w:pPr>
                    <w:r>
                      <w:rPr>
                        <w:rFonts w:hint="eastAsia"/>
                        <w:color w:val="auto"/>
                        <w:sz w:val="21"/>
                        <w:szCs w:val="21"/>
                      </w:rPr>
                      <w:t>浸出渣</w:t>
                    </w:r>
                    <w:r>
                      <w:rPr>
                        <w:rFonts w:hint="eastAsia"/>
                        <w:sz w:val="21"/>
                        <w:szCs w:val="21"/>
                      </w:rPr>
                      <w:t>（外卖）</w:t>
                    </w:r>
                  </w:p>
                </w:txbxContent>
              </v:textbox>
            </v:shape>
            <v:shape id="文本框 2956" o:spid="_x0000_s2187" o:spt="202" type="#_x0000_t202" style="position:absolute;left:3547;top:3021;height:381;width:900;" filled="f" stroked="t" coordsize="21600,21600">
              <v:path/>
              <v:fill on="f" focussize="0,0"/>
              <v:stroke color="#FFFFFF" joinstyle="miter"/>
              <v:imagedata o:title=""/>
              <o:lock v:ext="edit"/>
              <v:textbox inset="0mm,0.5mm,0mm,0mm">
                <w:txbxContent>
                  <w:p>
                    <w:pPr>
                      <w:jc w:val="center"/>
                      <w:rPr>
                        <w:sz w:val="21"/>
                        <w:szCs w:val="21"/>
                      </w:rPr>
                    </w:pPr>
                    <w:r>
                      <w:rPr>
                        <w:rFonts w:hint="eastAsia"/>
                        <w:sz w:val="21"/>
                        <w:szCs w:val="21"/>
                      </w:rPr>
                      <w:t>溶液</w:t>
                    </w:r>
                  </w:p>
                </w:txbxContent>
              </v:textbox>
            </v:shape>
            <v:shape id="文本框 2957" o:spid="_x0000_s2188" o:spt="202" type="#_x0000_t202" style="position:absolute;left:2467;top:3801;height:381;width:720;" filled="f" stroked="f" coordsize="21600,21600">
              <v:path/>
              <v:fill on="f" focussize="0,0"/>
              <v:stroke on="f" joinstyle="miter"/>
              <v:imagedata o:title=""/>
              <o:lock v:ext="edit"/>
              <v:textbox inset="0mm,0mm,0mm,0mm">
                <w:txbxContent>
                  <w:p>
                    <w:pPr>
                      <w:jc w:val="center"/>
                      <w:rPr>
                        <w:sz w:val="21"/>
                        <w:szCs w:val="21"/>
                      </w:rPr>
                    </w:pPr>
                    <w:r>
                      <w:rPr>
                        <w:rFonts w:hint="eastAsia"/>
                        <w:sz w:val="21"/>
                        <w:szCs w:val="21"/>
                      </w:rPr>
                      <w:t>H</w:t>
                    </w:r>
                    <w:r>
                      <w:rPr>
                        <w:rFonts w:hint="eastAsia"/>
                        <w:sz w:val="21"/>
                        <w:szCs w:val="21"/>
                        <w:vertAlign w:val="subscript"/>
                      </w:rPr>
                      <w:t>2</w:t>
                    </w:r>
                    <w:r>
                      <w:rPr>
                        <w:rFonts w:hint="eastAsia"/>
                        <w:sz w:val="21"/>
                        <w:szCs w:val="21"/>
                      </w:rPr>
                      <w:t>O</w:t>
                    </w:r>
                    <w:r>
                      <w:rPr>
                        <w:rFonts w:hint="eastAsia"/>
                        <w:sz w:val="21"/>
                        <w:szCs w:val="21"/>
                        <w:vertAlign w:val="subscript"/>
                      </w:rPr>
                      <w:t>2</w:t>
                    </w:r>
                  </w:p>
                </w:txbxContent>
              </v:textbox>
            </v:shape>
            <v:shape id="文本框 2958" o:spid="_x0000_s2189" o:spt="202" type="#_x0000_t202" style="position:absolute;left:3547;top:4581;height:381;width:900;" filled="f" stroked="t" coordsize="21600,21600">
              <v:path/>
              <v:fill on="f" focussize="0,0"/>
              <v:stroke color="#FFFFFF" joinstyle="miter"/>
              <v:imagedata o:title=""/>
              <o:lock v:ext="edit"/>
              <v:textbox inset="0mm,0.5mm,0mm,0mm">
                <w:txbxContent>
                  <w:p>
                    <w:pPr>
                      <w:jc w:val="center"/>
                      <w:rPr>
                        <w:sz w:val="21"/>
                        <w:szCs w:val="21"/>
                      </w:rPr>
                    </w:pPr>
                    <w:r>
                      <w:rPr>
                        <w:rFonts w:hint="eastAsia"/>
                        <w:sz w:val="21"/>
                        <w:szCs w:val="21"/>
                      </w:rPr>
                      <w:t>溶液</w:t>
                    </w:r>
                  </w:p>
                </w:txbxContent>
              </v:textbox>
            </v:shape>
            <v:shape id="文本框 2959" o:spid="_x0000_s2190" o:spt="202" type="#_x0000_t202" style="position:absolute;left:3727;top:6297;height:381;width:900;" filled="f" stroked="t" coordsize="21600,21600">
              <v:path/>
              <v:fill on="f" focussize="0,0"/>
              <v:stroke color="#FFFFFF" joinstyle="miter"/>
              <v:imagedata o:title=""/>
              <o:lock v:ext="edit"/>
              <v:textbox inset="0mm,0.5mm,0mm,0mm">
                <w:txbxContent>
                  <w:p>
                    <w:pPr>
                      <w:jc w:val="center"/>
                      <w:rPr>
                        <w:sz w:val="21"/>
                        <w:szCs w:val="21"/>
                      </w:rPr>
                    </w:pPr>
                    <w:r>
                      <w:rPr>
                        <w:rFonts w:hint="eastAsia"/>
                        <w:sz w:val="21"/>
                        <w:szCs w:val="21"/>
                      </w:rPr>
                      <w:t>溶液</w:t>
                    </w:r>
                  </w:p>
                </w:txbxContent>
              </v:textbox>
            </v:shape>
            <v:line id="直线 2960" o:spid="_x0000_s2191" o:spt="20" style="position:absolute;left:4627;top:3972;height:0;width:460;" coordsize="21600,21600">
              <v:path arrowok="t"/>
              <v:fill focussize="0,0"/>
              <v:stroke endarrow="classic"/>
              <v:imagedata o:title=""/>
              <o:lock v:ext="edit"/>
            </v:line>
            <v:shape id="文本框 2961" o:spid="_x0000_s2192" o:spt="202" type="#_x0000_t202" style="position:absolute;left:6427;top:3816;height:381;width:1080;" filled="f" coordsize="21600,21600">
              <v:path/>
              <v:fill on="f" focussize="0,0"/>
              <v:stroke joinstyle="miter"/>
              <v:imagedata o:title=""/>
              <o:lock v:ext="edit"/>
              <v:textbox inset="0mm,0.5mm,0mm,0mm">
                <w:txbxContent>
                  <w:p>
                    <w:pPr>
                      <w:jc w:val="center"/>
                      <w:rPr>
                        <w:sz w:val="21"/>
                        <w:szCs w:val="21"/>
                      </w:rPr>
                    </w:pPr>
                    <w:r>
                      <w:rPr>
                        <w:rFonts w:hint="eastAsia"/>
                        <w:sz w:val="21"/>
                        <w:szCs w:val="21"/>
                      </w:rPr>
                      <w:t>压滤</w:t>
                    </w:r>
                  </w:p>
                </w:txbxContent>
              </v:textbox>
            </v:shape>
            <v:line id="直线 2962" o:spid="_x0000_s2193" o:spt="20" style="position:absolute;left:5887;top:3951;height:0;width:540;" coordsize="21600,21600">
              <v:path arrowok="t"/>
              <v:fill focussize="0,0"/>
              <v:stroke endarrow="classic"/>
              <v:imagedata o:title=""/>
              <o:lock v:ext="edit"/>
            </v:line>
            <v:shape id="文本框 2963" o:spid="_x0000_s2194" o:spt="202" type="#_x0000_t202" style="position:absolute;left:5062;top:3795;height:381;width:900;" filled="f" stroked="t" coordsize="21600,21600">
              <v:path/>
              <v:fill on="f" focussize="0,0"/>
              <v:stroke color="#FFFFFF" joinstyle="miter"/>
              <v:imagedata o:title=""/>
              <o:lock v:ext="edit"/>
              <v:textbox inset="0mm,0.5mm,0mm,0mm">
                <w:txbxContent>
                  <w:p>
                    <w:pPr>
                      <w:jc w:val="center"/>
                      <w:rPr>
                        <w:sz w:val="21"/>
                        <w:szCs w:val="21"/>
                      </w:rPr>
                    </w:pPr>
                    <w:r>
                      <w:rPr>
                        <w:rFonts w:hint="eastAsia"/>
                        <w:sz w:val="21"/>
                        <w:szCs w:val="21"/>
                      </w:rPr>
                      <w:t>铁渣</w:t>
                    </w:r>
                  </w:p>
                </w:txbxContent>
              </v:textbox>
            </v:shape>
            <v:line id="直线 2964" o:spid="_x0000_s2195" o:spt="20" style="position:absolute;left:4267;top:4737;flip:x y;height:0;width:2700;" coordsize="21600,21600">
              <v:path arrowok="t"/>
              <v:fill focussize="0,0"/>
              <v:stroke endarrow="block"/>
              <v:imagedata o:title=""/>
              <o:lock v:ext="edit"/>
            </v:line>
            <v:line id="直线 2965" o:spid="_x0000_s2196" o:spt="20" style="position:absolute;left:7507;top:3951;height:0;width:540;" coordsize="21600,21600">
              <v:path arrowok="t"/>
              <v:fill focussize="0,0"/>
              <v:stroke endarrow="classic"/>
              <v:imagedata o:title=""/>
              <o:lock v:ext="edit"/>
            </v:line>
            <v:line id="直线 2966" o:spid="_x0000_s2197" o:spt="20" style="position:absolute;left:6967;top:4263;flip:y;height:474;width:0;" coordsize="21600,21600">
              <v:path arrowok="t"/>
              <v:fill focussize="0,0"/>
              <v:stroke/>
              <v:imagedata o:title=""/>
              <o:lock v:ext="edit"/>
            </v:line>
            <v:shape id="文本框 2967" o:spid="_x0000_s2198" o:spt="202" type="#_x0000_t202" style="position:absolute;left:8047;top:3795;height:381;width:1260;" filled="f" stroked="t" coordsize="21600,21600">
              <v:path/>
              <v:fill on="f" focussize="0,0"/>
              <v:stroke color="#FFFFFF" joinstyle="miter"/>
              <v:imagedata o:title=""/>
              <o:lock v:ext="edit"/>
              <v:textbox inset="0mm,0.5mm,0mm,0mm">
                <w:txbxContent>
                  <w:p>
                    <w:pPr>
                      <w:jc w:val="center"/>
                      <w:rPr>
                        <w:sz w:val="21"/>
                      </w:rPr>
                    </w:pPr>
                    <w:r>
                      <w:rPr>
                        <w:rFonts w:hint="eastAsia"/>
                        <w:color w:val="auto"/>
                        <w:sz w:val="21"/>
                        <w:szCs w:val="21"/>
                      </w:rPr>
                      <w:t>净化渣</w:t>
                    </w:r>
                    <w:r>
                      <w:rPr>
                        <w:rFonts w:hint="eastAsia"/>
                        <w:sz w:val="21"/>
                        <w:szCs w:val="21"/>
                      </w:rPr>
                      <w:t>（回用）</w:t>
                    </w:r>
                  </w:p>
                </w:txbxContent>
              </v:textbox>
            </v:shape>
            <v:shape id="文本框 2968" o:spid="_x0000_s2199" o:spt="202" type="#_x0000_t202" style="position:absolute;left:3727;top:7077;height:381;width:900;" filled="f" coordsize="21600,21600">
              <v:path/>
              <v:fill on="f" focussize="0,0"/>
              <v:stroke joinstyle="miter"/>
              <v:imagedata o:title=""/>
              <o:lock v:ext="edit"/>
              <v:textbox inset="0mm,0.5mm,0mm,0mm">
                <w:txbxContent>
                  <w:p>
                    <w:pPr>
                      <w:jc w:val="center"/>
                      <w:rPr>
                        <w:sz w:val="21"/>
                      </w:rPr>
                    </w:pPr>
                    <w:r>
                      <w:rPr>
                        <w:rFonts w:hint="eastAsia"/>
                        <w:sz w:val="21"/>
                        <w:szCs w:val="21"/>
                      </w:rPr>
                      <w:t>氧化除锰</w:t>
                    </w:r>
                  </w:p>
                </w:txbxContent>
              </v:textbox>
            </v:shape>
            <v:line id="直线 2969" o:spid="_x0000_s2200" o:spt="20" style="position:absolute;left:4627;top:5538;height:0;width:460;" coordsize="21600,21600">
              <v:path arrowok="t"/>
              <v:fill focussize="0,0"/>
              <v:stroke endarrow="classic"/>
              <v:imagedata o:title=""/>
              <o:lock v:ext="edit"/>
            </v:line>
            <v:shape id="文本框 2970" o:spid="_x0000_s2201" o:spt="202" type="#_x0000_t202" style="position:absolute;left:6427;top:5382;height:381;width:1080;" filled="f" coordsize="21600,21600">
              <v:path/>
              <v:fill on="f" focussize="0,0"/>
              <v:stroke joinstyle="miter"/>
              <v:imagedata o:title=""/>
              <o:lock v:ext="edit"/>
              <v:textbox inset="0mm,0.5mm,0mm,0mm">
                <w:txbxContent>
                  <w:p>
                    <w:pPr>
                      <w:jc w:val="center"/>
                      <w:rPr>
                        <w:sz w:val="21"/>
                        <w:szCs w:val="21"/>
                      </w:rPr>
                    </w:pPr>
                    <w:r>
                      <w:rPr>
                        <w:rFonts w:hint="eastAsia"/>
                        <w:sz w:val="21"/>
                        <w:szCs w:val="21"/>
                      </w:rPr>
                      <w:t>压滤水洗</w:t>
                    </w:r>
                  </w:p>
                </w:txbxContent>
              </v:textbox>
            </v:shape>
            <v:line id="直线 2971" o:spid="_x0000_s2202" o:spt="20" style="position:absolute;left:5887;top:5517;height:0;width:540;" coordsize="21600,21600">
              <v:path arrowok="t"/>
              <v:fill focussize="0,0"/>
              <v:stroke endarrow="classic"/>
              <v:imagedata o:title=""/>
              <o:lock v:ext="edit"/>
            </v:line>
            <v:shape id="文本框 2972" o:spid="_x0000_s2203" o:spt="202" type="#_x0000_t202" style="position:absolute;left:5062;top:5361;height:381;width:900;" filled="f" stroked="t" coordsize="21600,21600">
              <v:path/>
              <v:fill on="f" focussize="0,0"/>
              <v:stroke color="#FFFFFF" joinstyle="miter"/>
              <v:imagedata o:title=""/>
              <o:lock v:ext="edit"/>
              <v:textbox inset="0mm,0.5mm,0mm,0mm">
                <w:txbxContent>
                  <w:p>
                    <w:pPr>
                      <w:jc w:val="center"/>
                      <w:rPr>
                        <w:sz w:val="21"/>
                        <w:szCs w:val="21"/>
                      </w:rPr>
                    </w:pPr>
                    <w:r>
                      <w:rPr>
                        <w:rFonts w:hint="eastAsia"/>
                        <w:sz w:val="21"/>
                        <w:szCs w:val="21"/>
                      </w:rPr>
                      <w:t>置换渣</w:t>
                    </w:r>
                  </w:p>
                </w:txbxContent>
              </v:textbox>
            </v:shape>
            <v:line id="直线 2973" o:spid="_x0000_s2204" o:spt="20" style="position:absolute;left:4447;top:6453;flip:x y;height:0;width:2520;" coordsize="21600,21600">
              <v:path arrowok="t"/>
              <v:fill focussize="0,0"/>
              <v:stroke endarrow="block"/>
              <v:imagedata o:title=""/>
              <o:lock v:ext="edit"/>
            </v:line>
            <v:line id="直线 2974" o:spid="_x0000_s2205" o:spt="20" style="position:absolute;left:7507;top:5517;height:0;width:540;" coordsize="21600,21600">
              <v:path arrowok="t"/>
              <v:fill focussize="0,0"/>
              <v:stroke endarrow="classic"/>
              <v:imagedata o:title=""/>
              <o:lock v:ext="edit"/>
            </v:line>
            <v:line id="直线 2975" o:spid="_x0000_s2206" o:spt="20" style="position:absolute;left:6967;top:5829;flip:y;height:624;width:0;" coordsize="21600,21600">
              <v:path arrowok="t"/>
              <v:fill focussize="0,0"/>
              <v:stroke/>
              <v:imagedata o:title=""/>
              <o:lock v:ext="edit"/>
            </v:line>
            <v:shape id="文本框 2976" o:spid="_x0000_s2207" o:spt="202" type="#_x0000_t202" style="position:absolute;left:8047;top:5361;height:381;width:1260;" filled="f" stroked="t" coordsize="21600,21600">
              <v:path/>
              <v:fill on="f" focussize="0,0"/>
              <v:stroke color="#FFFFFF" joinstyle="miter"/>
              <v:imagedata o:title=""/>
              <o:lock v:ext="edit"/>
              <v:textbox inset="0mm,0.5mm,0mm,0mm">
                <w:txbxContent>
                  <w:p>
                    <w:pPr>
                      <w:jc w:val="center"/>
                      <w:rPr>
                        <w:sz w:val="21"/>
                      </w:rPr>
                    </w:pPr>
                    <w:r>
                      <w:rPr>
                        <w:rFonts w:hint="eastAsia"/>
                        <w:color w:val="auto"/>
                        <w:sz w:val="21"/>
                        <w:szCs w:val="21"/>
                      </w:rPr>
                      <w:t>锌镉渣</w:t>
                    </w:r>
                    <w:r>
                      <w:rPr>
                        <w:rFonts w:hint="eastAsia"/>
                        <w:sz w:val="21"/>
                        <w:szCs w:val="21"/>
                      </w:rPr>
                      <w:t>(外卖)</w:t>
                    </w:r>
                  </w:p>
                </w:txbxContent>
              </v:textbox>
            </v:shape>
            <v:rect id="矩形 2977" o:spid="_x0000_s2208" o:spt="1" style="position:absolute;left:2287;top:7077;height:362;width:900;" stroked="t" coordsize="21600,21600">
              <v:path/>
              <v:fill focussize="0,0"/>
              <v:stroke color="#FFFFFF"/>
              <v:imagedata o:title=""/>
              <o:lock v:ext="edit"/>
              <v:textbox inset="1.5mm,0.3mm,1.5mm,0.3mm" style="mso-fit-shape-to-text:t;">
                <w:txbxContent>
                  <w:p>
                    <w:pPr>
                      <w:rPr>
                        <w:sz w:val="21"/>
                        <w:szCs w:val="21"/>
                      </w:rPr>
                    </w:pPr>
                    <w:r>
                      <w:rPr>
                        <w:rFonts w:hint="eastAsia"/>
                        <w:sz w:val="21"/>
                        <w:szCs w:val="21"/>
                      </w:rPr>
                      <w:t>KMnO</w:t>
                    </w:r>
                    <w:r>
                      <w:rPr>
                        <w:rFonts w:hint="eastAsia"/>
                        <w:sz w:val="21"/>
                        <w:szCs w:val="21"/>
                        <w:vertAlign w:val="subscript"/>
                      </w:rPr>
                      <w:t>4</w:t>
                    </w:r>
                  </w:p>
                </w:txbxContent>
              </v:textbox>
            </v:rect>
            <v:shape id="文本框 2978" o:spid="_x0000_s2209" o:spt="202" type="#_x0000_t202" style="position:absolute;left:3547;top:7857;height:381;width:1080;" filled="f" stroked="t" coordsize="21600,21600">
              <v:path/>
              <v:fill on="f" focussize="0,0"/>
              <v:stroke color="#FFFFFF" joinstyle="miter"/>
              <v:imagedata o:title=""/>
              <o:lock v:ext="edit"/>
              <v:textbox inset="0mm,0.5mm,0mm,0mm">
                <w:txbxContent>
                  <w:p>
                    <w:pPr>
                      <w:jc w:val="center"/>
                      <w:rPr>
                        <w:sz w:val="21"/>
                        <w:szCs w:val="21"/>
                      </w:rPr>
                    </w:pPr>
                    <w:r>
                      <w:rPr>
                        <w:rFonts w:hint="eastAsia"/>
                        <w:sz w:val="21"/>
                        <w:szCs w:val="21"/>
                      </w:rPr>
                      <w:t>ZnSO</w:t>
                    </w:r>
                    <w:r>
                      <w:rPr>
                        <w:rFonts w:hint="eastAsia"/>
                        <w:sz w:val="21"/>
                        <w:szCs w:val="21"/>
                        <w:vertAlign w:val="subscript"/>
                      </w:rPr>
                      <w:t>4</w:t>
                    </w:r>
                    <w:r>
                      <w:rPr>
                        <w:rFonts w:hint="eastAsia"/>
                        <w:sz w:val="21"/>
                        <w:szCs w:val="21"/>
                      </w:rPr>
                      <w:t>溶液</w:t>
                    </w:r>
                  </w:p>
                </w:txbxContent>
              </v:textbox>
            </v:shape>
            <v:line id="直线 2979" o:spid="_x0000_s2210" o:spt="20" style="position:absolute;left:4627;top:7233;height:0;width:460;" coordsize="21600,21600">
              <v:path arrowok="t"/>
              <v:fill focussize="0,0"/>
              <v:stroke endarrow="classic"/>
              <v:imagedata o:title=""/>
              <o:lock v:ext="edit"/>
            </v:line>
            <v:shape id="文本框 2980" o:spid="_x0000_s2211" o:spt="202" type="#_x0000_t202" style="position:absolute;left:6427;top:7077;height:381;width:1080;" filled="f" coordsize="21600,21600">
              <v:path/>
              <v:fill on="f" focussize="0,0"/>
              <v:stroke joinstyle="miter"/>
              <v:imagedata o:title=""/>
              <o:lock v:ext="edit"/>
              <v:textbox inset="0mm,0.5mm,0mm,0mm">
                <w:txbxContent>
                  <w:p>
                    <w:pPr>
                      <w:jc w:val="center"/>
                      <w:rPr>
                        <w:sz w:val="21"/>
                        <w:szCs w:val="21"/>
                      </w:rPr>
                    </w:pPr>
                    <w:r>
                      <w:rPr>
                        <w:rFonts w:hint="eastAsia"/>
                        <w:sz w:val="21"/>
                        <w:szCs w:val="21"/>
                      </w:rPr>
                      <w:t>过滤</w:t>
                    </w:r>
                  </w:p>
                </w:txbxContent>
              </v:textbox>
            </v:shape>
            <v:line id="直线 2981" o:spid="_x0000_s2212" o:spt="20" style="position:absolute;left:5887;top:7212;height:0;width:540;" coordsize="21600,21600">
              <v:path arrowok="t"/>
              <v:fill focussize="0,0"/>
              <v:stroke endarrow="classic"/>
              <v:imagedata o:title=""/>
              <o:lock v:ext="edit"/>
            </v:line>
            <v:shape id="文本框 2982" o:spid="_x0000_s2213" o:spt="202" type="#_x0000_t202" style="position:absolute;left:5062;top:7056;height:381;width:900;" filled="f" stroked="t" coordsize="21600,21600">
              <v:path/>
              <v:fill on="f" focussize="0,0"/>
              <v:stroke color="#FFFFFF" joinstyle="miter"/>
              <v:imagedata o:title=""/>
              <o:lock v:ext="edit"/>
              <v:textbox inset="0mm,0.5mm,0mm,0mm">
                <w:txbxContent>
                  <w:p>
                    <w:pPr>
                      <w:jc w:val="center"/>
                      <w:rPr>
                        <w:sz w:val="21"/>
                        <w:szCs w:val="21"/>
                      </w:rPr>
                    </w:pPr>
                    <w:r>
                      <w:rPr>
                        <w:rFonts w:hint="eastAsia"/>
                        <w:sz w:val="21"/>
                        <w:szCs w:val="21"/>
                      </w:rPr>
                      <w:t>锰渣</w:t>
                    </w:r>
                  </w:p>
                </w:txbxContent>
              </v:textbox>
            </v:shape>
            <v:line id="直线 2983" o:spid="_x0000_s2214" o:spt="20" style="position:absolute;left:7507;top:7212;height:0;width:540;" coordsize="21600,21600">
              <v:path arrowok="t"/>
              <v:fill focussize="0,0"/>
              <v:stroke endarrow="classic"/>
              <v:imagedata o:title=""/>
              <o:lock v:ext="edit"/>
            </v:line>
            <v:shape id="文本框 2984" o:spid="_x0000_s2215" o:spt="202" type="#_x0000_t202" style="position:absolute;left:8047;top:7056;height:381;width:1260;" filled="f" stroked="t" coordsize="21600,21600">
              <v:path/>
              <v:fill on="f" focussize="0,0"/>
              <v:stroke color="#FFFFFF" joinstyle="miter"/>
              <v:imagedata o:title=""/>
              <o:lock v:ext="edit"/>
              <v:textbox inset="0mm,0.5mm,0mm,0mm">
                <w:txbxContent>
                  <w:p>
                    <w:pPr>
                      <w:jc w:val="center"/>
                      <w:rPr>
                        <w:sz w:val="21"/>
                      </w:rPr>
                    </w:pPr>
                    <w:r>
                      <w:rPr>
                        <w:rFonts w:hint="eastAsia"/>
                        <w:color w:val="auto"/>
                        <w:sz w:val="21"/>
                        <w:szCs w:val="21"/>
                      </w:rPr>
                      <w:t>净化渣</w:t>
                    </w:r>
                    <w:r>
                      <w:rPr>
                        <w:rFonts w:hint="eastAsia"/>
                        <w:sz w:val="21"/>
                        <w:szCs w:val="21"/>
                      </w:rPr>
                      <w:t>（回用）</w:t>
                    </w:r>
                  </w:p>
                </w:txbxContent>
              </v:textbox>
            </v:shape>
            <v:rect id="矩形 2988" o:spid="_x0000_s2216" o:spt="1" style="position:absolute;left:8473;top:6765;height:312;width:360;" stroked="t" coordsize="21600,21600">
              <v:path/>
              <v:fill focussize="0,0"/>
              <v:stroke color="#FFFFFF"/>
              <v:imagedata o:title=""/>
              <o:lock v:ext="edit"/>
              <v:textbox inset="1.5mm,0.3mm,1.5mm,0.3mm">
                <w:txbxContent>
                  <w:p>
                    <w:pPr>
                      <w:rPr>
                        <w:sz w:val="21"/>
                        <w:szCs w:val="21"/>
                      </w:rPr>
                    </w:pPr>
                    <w:r>
                      <w:rPr>
                        <w:rFonts w:hint="eastAsia" w:ascii="仿宋_GB2312"/>
                        <w:sz w:val="21"/>
                        <w:szCs w:val="21"/>
                      </w:rPr>
                      <w:t>▲</w:t>
                    </w:r>
                  </w:p>
                </w:txbxContent>
              </v:textbox>
            </v:rect>
            <v:rect id="矩形 2988" o:spid="_x0000_s2217" o:spt="1" style="position:absolute;left:8285;top:5049;height:312;width:360;" stroked="t" coordsize="21600,21600">
              <v:path/>
              <v:fill focussize="0,0"/>
              <v:stroke color="#FFFFFF"/>
              <v:imagedata o:title=""/>
              <o:lock v:ext="edit"/>
              <v:textbox inset="1.5mm,0.3mm,1.5mm,0.3mm">
                <w:txbxContent>
                  <w:p>
                    <w:pPr>
                      <w:rPr>
                        <w:sz w:val="21"/>
                        <w:szCs w:val="21"/>
                      </w:rPr>
                    </w:pPr>
                    <w:r>
                      <w:rPr>
                        <w:rFonts w:hint="eastAsia" w:ascii="仿宋_GB2312"/>
                        <w:sz w:val="21"/>
                        <w:szCs w:val="21"/>
                      </w:rPr>
                      <w:t>▲</w:t>
                    </w:r>
                  </w:p>
                </w:txbxContent>
              </v:textbox>
            </v:rect>
            <v:rect id="矩形 2988" o:spid="_x0000_s2218" o:spt="1" style="position:absolute;left:8285;top:3504;height:312;width:360;" stroked="t" coordsize="21600,21600">
              <v:path/>
              <v:fill focussize="0,0"/>
              <v:stroke color="#FFFFFF"/>
              <v:imagedata o:title=""/>
              <o:lock v:ext="edit"/>
              <v:textbox inset="1.5mm,0.3mm,1.5mm,0.3mm">
                <w:txbxContent>
                  <w:p>
                    <w:pPr>
                      <w:rPr>
                        <w:sz w:val="21"/>
                        <w:szCs w:val="21"/>
                      </w:rPr>
                    </w:pPr>
                    <w:r>
                      <w:rPr>
                        <w:rFonts w:hint="eastAsia" w:ascii="仿宋_GB2312"/>
                        <w:sz w:val="21"/>
                        <w:szCs w:val="21"/>
                      </w:rPr>
                      <w:t>▲</w:t>
                    </w:r>
                  </w:p>
                </w:txbxContent>
              </v:textbox>
            </v:rect>
            <v:rect id="矩形 2988" o:spid="_x0000_s2219" o:spt="1" style="position:absolute;left:8385;top:1794;height:312;width:360;" stroked="t" coordsize="21600,21600">
              <v:path/>
              <v:fill focussize="0,0"/>
              <v:stroke color="#FFFFFF"/>
              <v:imagedata o:title=""/>
              <o:lock v:ext="edit"/>
              <v:textbox inset="1.5mm,0.3mm,1.5mm,0.3mm">
                <w:txbxContent>
                  <w:p>
                    <w:pPr>
                      <w:rPr>
                        <w:sz w:val="21"/>
                        <w:szCs w:val="21"/>
                      </w:rPr>
                    </w:pPr>
                    <w:r>
                      <w:rPr>
                        <w:rFonts w:hint="eastAsia" w:ascii="仿宋_GB2312"/>
                        <w:sz w:val="21"/>
                        <w:szCs w:val="21"/>
                      </w:rPr>
                      <w:t>▲</w:t>
                    </w:r>
                  </w:p>
                </w:txbxContent>
              </v:textbox>
            </v:rect>
          </v:group>
        </w:pict>
      </w: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ind w:firstLine="480"/>
        <w:rPr>
          <w:rFonts w:hint="default" w:ascii="Times New Roman" w:hAnsi="Times New Roman" w:cs="Times New Roman"/>
        </w:rPr>
      </w:pPr>
    </w:p>
    <w:p>
      <w:pPr>
        <w:pStyle w:val="6"/>
        <w:spacing w:line="240" w:lineRule="exact"/>
        <w:ind w:firstLine="240"/>
        <w:rPr>
          <w:rFonts w:hint="default" w:ascii="Times New Roman" w:hAnsi="Times New Roman" w:cs="Times New Roman"/>
        </w:rPr>
      </w:pPr>
    </w:p>
    <w:p>
      <w:pPr>
        <w:pStyle w:val="6"/>
        <w:spacing w:line="240" w:lineRule="exact"/>
        <w:ind w:firstLine="240"/>
        <w:rPr>
          <w:rFonts w:hint="default" w:ascii="Times New Roman" w:hAnsi="Times New Roman" w:cs="Times New Roman"/>
        </w:rPr>
      </w:pPr>
    </w:p>
    <w:p>
      <w:pPr>
        <w:pStyle w:val="6"/>
        <w:spacing w:line="240" w:lineRule="exact"/>
        <w:ind w:firstLine="240"/>
        <w:rPr>
          <w:rFonts w:hint="default" w:ascii="Times New Roman" w:hAnsi="Times New Roman" w:cs="Times New Roman"/>
        </w:rPr>
      </w:pPr>
    </w:p>
    <w:p>
      <w:pPr>
        <w:pStyle w:val="6"/>
        <w:spacing w:line="240" w:lineRule="exact"/>
        <w:ind w:firstLine="240"/>
        <w:rPr>
          <w:rFonts w:hint="default" w:ascii="Times New Roman" w:hAnsi="Times New Roman" w:cs="Times New Roman"/>
        </w:rPr>
      </w:pPr>
    </w:p>
    <w:p>
      <w:pPr>
        <w:pStyle w:val="6"/>
        <w:spacing w:line="240" w:lineRule="exact"/>
        <w:ind w:firstLine="240"/>
        <w:rPr>
          <w:rFonts w:hint="default" w:ascii="Times New Roman" w:hAnsi="Times New Roman" w:cs="Times New Roman"/>
        </w:rPr>
      </w:pPr>
    </w:p>
    <w:p>
      <w:pPr>
        <w:pStyle w:val="6"/>
        <w:spacing w:line="240" w:lineRule="exact"/>
        <w:ind w:firstLine="240"/>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color w:val="000000"/>
        </w:rPr>
      </w:pPr>
      <w:r>
        <w:rPr>
          <w:rFonts w:hint="default" w:ascii="Times New Roman" w:hAnsi="Times New Roman" w:cs="Times New Roman"/>
        </w:rPr>
        <w:t>图 3</w:t>
      </w:r>
      <w:r>
        <w:rPr>
          <w:rFonts w:hint="default" w:ascii="Times New Roman" w:hAnsi="Times New Roman" w:cs="Times New Roman"/>
        </w:rPr>
        <w:noBreakHyphen/>
      </w:r>
      <w:r>
        <w:rPr>
          <w:rFonts w:hint="default" w:ascii="Times New Roman" w:hAnsi="Times New Roman" w:cs="Times New Roman"/>
        </w:rPr>
        <w:t xml:space="preserve">3  </w:t>
      </w:r>
      <w:r>
        <w:rPr>
          <w:rStyle w:val="29"/>
          <w:rFonts w:hint="default" w:ascii="Times New Roman" w:hAnsi="Times New Roman" w:eastAsia="宋体" w:cs="Times New Roman"/>
          <w:color w:val="auto"/>
          <w:kern w:val="0"/>
        </w:rPr>
        <w:t>硫酸锌生产工艺及排污节点</w:t>
      </w:r>
    </w:p>
    <w:p>
      <w:pPr>
        <w:spacing w:line="360" w:lineRule="auto"/>
        <w:ind w:firstLine="480"/>
        <w:rPr>
          <w:rFonts w:hint="default" w:ascii="Times New Roman" w:hAnsi="Times New Roman" w:cs="Times New Roman"/>
          <w:snapToGrid w:val="0"/>
          <w:szCs w:val="24"/>
        </w:rPr>
      </w:pPr>
      <w:r>
        <w:rPr>
          <w:rFonts w:hint="default" w:ascii="Times New Roman" w:hAnsi="Times New Roman" w:cs="Times New Roman"/>
          <w:color w:val="000000"/>
        </w:rPr>
        <w:t>项目硫酸锌生产主要分四步：</w:t>
      </w:r>
      <w:r>
        <w:rPr>
          <w:rFonts w:hint="default" w:ascii="Times New Roman" w:hAnsi="Times New Roman" w:cs="Times New Roman"/>
          <w:snapToGrid w:val="0"/>
          <w:szCs w:val="24"/>
        </w:rPr>
        <w:t>硫酸浸出、过氧化氢氧化除铁、锌粉置换除杂、氧化除锰。先将回转窑产生的次氧化锌放入浸取桶中浸出，经加料、静置，分离上清液和下层渣，下层渣经压滤机压滤，滤液与上清液合并得硫酸锌溶液，硫酸锌溶液进下一步氧化工段，压滤渣叫浸出渣，放临时堆渣库；再通过加入氧化剂将硫酸锌溶液中的铁除尽，经压滤，洗涤干净、分离沉淀和硫酸锌溶液，生成的氢氧化铁渣含少量锌，返回回转窑回收次氧化锌；再往硫酸锌溶液中加适量锌粉，将其他重金属离子置换成金属单质沉淀，经压滤，分离沉淀，制得纯硫酸锌溶液，金属单质</w:t>
      </w:r>
      <w:r>
        <w:rPr>
          <w:rFonts w:hint="default" w:ascii="Times New Roman" w:hAnsi="Times New Roman" w:cs="Times New Roman"/>
          <w:snapToGrid w:val="0"/>
          <w:color w:val="auto"/>
          <w:szCs w:val="24"/>
        </w:rPr>
        <w:t>沉淀称锌镉渣；最后将硫酸锌液转入二次氧化工序，加入高锰酸钾进行二次除杂，再经过压滤，得明亮无浑浊溶液、杂质检验合格后送入立德粉车间和活性氧化锌车间使用，滤渣主要含氧化锰的净化渣，返回转窑回收次氧化锌。 浸出桶、氧化桶和置换桶上部安装有集气罩收集反应过程中随水蒸气产生的硫酸雾，硫酸雾经除雾塔碱液吸收后由60米高烟囱</w:t>
      </w:r>
      <w:r>
        <w:rPr>
          <w:rFonts w:hint="default" w:ascii="Times New Roman" w:hAnsi="Times New Roman" w:cs="Times New Roman"/>
          <w:snapToGrid w:val="0"/>
          <w:szCs w:val="24"/>
        </w:rPr>
        <w:t>排放。</w:t>
      </w:r>
      <w:bookmarkStart w:id="38" w:name="_Toc362"/>
    </w:p>
    <w:p>
      <w:pPr>
        <w:spacing w:line="360" w:lineRule="auto"/>
        <w:ind w:firstLine="480"/>
        <w:rPr>
          <w:rFonts w:hint="default" w:ascii="Times New Roman" w:hAnsi="Times New Roman" w:cs="Times New Roman" w:eastAsiaTheme="minorEastAsia"/>
          <w:bCs w:val="0"/>
          <w:color w:val="000000"/>
          <w:sz w:val="24"/>
          <w:szCs w:val="28"/>
        </w:rPr>
      </w:pPr>
      <w:r>
        <w:rPr>
          <w:rFonts w:hint="default" w:ascii="Times New Roman" w:hAnsi="Times New Roman" w:cs="Times New Roman" w:eastAsiaTheme="minorEastAsia"/>
          <w:bCs w:val="0"/>
          <w:color w:val="000000"/>
          <w:sz w:val="24"/>
          <w:szCs w:val="28"/>
        </w:rPr>
        <w:br w:type="page"/>
      </w:r>
    </w:p>
    <w:p>
      <w:pPr>
        <w:pStyle w:val="5"/>
        <w:rPr>
          <w:rFonts w:hint="default" w:ascii="Times New Roman" w:hAnsi="Times New Roman" w:cs="Times New Roman"/>
        </w:rPr>
      </w:pPr>
      <w:bookmarkStart w:id="39" w:name="_Toc15994"/>
      <w:bookmarkStart w:id="40" w:name="_Toc19218"/>
      <w:r>
        <w:rPr>
          <w:rFonts w:hint="default" w:ascii="Times New Roman" w:hAnsi="Times New Roman" w:cs="Times New Roman"/>
        </w:rPr>
        <w:pict>
          <v:group id="_x0000_s2220" o:spid="_x0000_s2220" o:spt="203" style="position:absolute;left:0pt;margin-left:10.1pt;margin-top:-6.55pt;height:664.6pt;width:394.15pt;z-index:251672576;mso-width-relative:page;mso-height-relative:page;" coordorigin="1080,3053" coordsize="8820,10917">
            <o:lock v:ext="edit"/>
            <v:rect id="矩形 3110" o:spid="_x0000_s2221" o:spt="1" style="position:absolute;left:6300;top:6950;height:312;width:540;" filled="f" stroked="t" coordsize="21600,21600">
              <v:path/>
              <v:fill on="f" focussize="0,0"/>
              <v:stroke color="#FFFFFF"/>
              <v:imagedata o:title=""/>
              <o:lock v:ext="edit"/>
              <v:textbox inset="0mm,0mm,0mm,0mm">
                <w:txbxContent>
                  <w:p>
                    <w:pPr>
                      <w:rPr>
                        <w:sz w:val="21"/>
                        <w:szCs w:val="21"/>
                      </w:rPr>
                    </w:pPr>
                    <w:r>
                      <w:rPr>
                        <w:rFonts w:hint="eastAsia"/>
                        <w:sz w:val="21"/>
                      </w:rPr>
                      <w:t>■</w:t>
                    </w:r>
                  </w:p>
                </w:txbxContent>
              </v:textbox>
            </v:rect>
            <v:rect id="矩形 3104" o:spid="_x0000_s2222" o:spt="1" style="position:absolute;left:6120;top:4142;height:312;width:720;" filled="f" stroked="t" coordsize="21600,21600">
              <v:path/>
              <v:fill on="f" focussize="0,0"/>
              <v:stroke color="#FFFFFF"/>
              <v:imagedata o:title=""/>
              <o:lock v:ext="edit"/>
              <v:textbox inset="0mm,0mm,0mm,0mm">
                <w:txbxContent>
                  <w:p>
                    <w:pPr>
                      <w:rPr>
                        <w:sz w:val="21"/>
                        <w:szCs w:val="21"/>
                      </w:rPr>
                    </w:pPr>
                    <w:r>
                      <w:rPr>
                        <w:rFonts w:hint="eastAsia"/>
                        <w:sz w:val="21"/>
                      </w:rPr>
                      <w:t>★</w:t>
                    </w:r>
                    <w:r>
                      <w:rPr>
                        <w:rFonts w:hint="eastAsia" w:ascii="仿宋_GB2312"/>
                        <w:sz w:val="21"/>
                        <w:szCs w:val="21"/>
                      </w:rPr>
                      <w:t>▲</w:t>
                    </w:r>
                  </w:p>
                </w:txbxContent>
              </v:textbox>
            </v:rect>
            <v:rect id="矩形 3113" o:spid="_x0000_s2223" o:spt="1" style="position:absolute;left:4140;top:8198;height:312;width:360;" filled="f" stroked="t" coordsize="21600,21600">
              <v:path/>
              <v:fill on="f" focussize="0,0"/>
              <v:stroke color="#FFFFFF"/>
              <v:imagedata o:title=""/>
              <o:lock v:ext="edit"/>
              <v:textbox inset="0mm,0mm,0mm,0mm">
                <w:txbxContent>
                  <w:p>
                    <w:pPr>
                      <w:rPr>
                        <w:sz w:val="21"/>
                        <w:szCs w:val="21"/>
                      </w:rPr>
                    </w:pPr>
                    <w:r>
                      <w:rPr>
                        <w:sz w:val="21"/>
                        <w:szCs w:val="21"/>
                      </w:rPr>
                      <w:drawing>
                        <wp:inline distT="0" distB="0" distL="114300" distR="114300">
                          <wp:extent cx="107950" cy="107950"/>
                          <wp:effectExtent l="0" t="0" r="6350" b="635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107950" cy="107950"/>
                                  </a:xfrm>
                                  <a:prstGeom prst="rect">
                                    <a:avLst/>
                                  </a:prstGeom>
                                  <a:noFill/>
                                  <a:ln w="9525">
                                    <a:noFill/>
                                  </a:ln>
                                </pic:spPr>
                              </pic:pic>
                            </a:graphicData>
                          </a:graphic>
                        </wp:inline>
                      </w:drawing>
                    </w:r>
                  </w:p>
                </w:txbxContent>
              </v:textbox>
            </v:rect>
            <v:rect id="矩形 3109" o:spid="_x0000_s2224" o:spt="1" style="position:absolute;left:2520;top:9290;height:309;width:540;" filled="f" stroked="t" coordsize="21600,21600">
              <v:path/>
              <v:fill on="f" focussize="0,0"/>
              <v:stroke color="#FFFFFF"/>
              <v:imagedata o:title=""/>
              <o:lock v:ext="edit"/>
              <v:textbox inset="0mm,0mm,0mm,0mm">
                <w:txbxContent>
                  <w:p>
                    <w:pPr>
                      <w:rPr>
                        <w:sz w:val="21"/>
                        <w:szCs w:val="21"/>
                      </w:rPr>
                    </w:pPr>
                    <w:r>
                      <w:rPr>
                        <w:rFonts w:hint="eastAsia"/>
                        <w:sz w:val="21"/>
                      </w:rPr>
                      <w:t>★</w:t>
                    </w:r>
                    <w:r>
                      <w:rPr>
                        <w:rFonts w:hint="eastAsia" w:ascii="仿宋_GB2312"/>
                        <w:sz w:val="21"/>
                        <w:szCs w:val="21"/>
                      </w:rPr>
                      <w:t>▲</w:t>
                    </w:r>
                  </w:p>
                </w:txbxContent>
              </v:textbox>
            </v:rect>
            <v:rect id="矩形 3018" o:spid="_x0000_s2225" o:spt="1" style="position:absolute;left:1620;top:10538;height:312;width:360;" filled="f" stroked="t" coordsize="21600,21600">
              <v:path/>
              <v:fill on="f" focussize="0,0"/>
              <v:stroke color="#FFFFFF"/>
              <v:imagedata o:title=""/>
              <o:lock v:ext="edit"/>
              <v:textbox inset="1.5mm,0.3mm,1.5mm,0.3mm">
                <w:txbxContent>
                  <w:p>
                    <w:pPr>
                      <w:rPr>
                        <w:rFonts w:ascii="仿宋_GB2312"/>
                        <w:sz w:val="21"/>
                        <w:szCs w:val="21"/>
                      </w:rPr>
                    </w:pPr>
                    <w:r>
                      <w:rPr>
                        <w:sz w:val="21"/>
                        <w:szCs w:val="21"/>
                      </w:rPr>
                      <w:drawing>
                        <wp:inline distT="0" distB="0" distL="114300" distR="114300">
                          <wp:extent cx="107950" cy="107950"/>
                          <wp:effectExtent l="0" t="0" r="6350" b="635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1"/>
                                  <a:stretch>
                                    <a:fillRect/>
                                  </a:stretch>
                                </pic:blipFill>
                                <pic:spPr>
                                  <a:xfrm>
                                    <a:off x="0" y="0"/>
                                    <a:ext cx="107950" cy="107950"/>
                                  </a:xfrm>
                                  <a:prstGeom prst="rect">
                                    <a:avLst/>
                                  </a:prstGeom>
                                  <a:noFill/>
                                  <a:ln w="9525">
                                    <a:noFill/>
                                  </a:ln>
                                </pic:spPr>
                              </pic:pic>
                            </a:graphicData>
                          </a:graphic>
                        </wp:inline>
                      </w:drawing>
                    </w:r>
                  </w:p>
                  <w:p>
                    <w:pPr>
                      <w:numPr>
                        <w:ilvl w:val="0"/>
                        <w:numId w:val="3"/>
                      </w:numPr>
                      <w:ind w:firstLine="0"/>
                      <w:rPr>
                        <w:sz w:val="21"/>
                        <w:szCs w:val="21"/>
                      </w:rPr>
                    </w:pPr>
                  </w:p>
                </w:txbxContent>
              </v:textbox>
            </v:rect>
            <v:line id="直线 2901" o:spid="_x0000_s2226" o:spt="20" style="position:absolute;left:3240;top:3986;flip:y;height:7956;width:0;" coordsize="21600,21600">
              <v:path arrowok="t"/>
              <v:fill focussize="0,0"/>
              <v:stroke/>
              <v:imagedata o:title=""/>
              <o:lock v:ext="edit"/>
            </v:line>
            <v:shape id="文本框 3033" o:spid="_x0000_s2227" o:spt="202" type="#_x0000_t202" style="position:absolute;left:2880;top:8510;height:312;width:900;" filled="f" stroked="t" coordsize="21600,21600">
              <v:path/>
              <v:fill on="f" focussize="0,0"/>
              <v:stroke color="#FFFFFF" joinstyle="miter"/>
              <v:imagedata o:title=""/>
              <o:lock v:ext="edit"/>
              <v:textbox inset="0mm,0mm,0mm,0mm">
                <w:txbxContent>
                  <w:p>
                    <w:pPr>
                      <w:jc w:val="center"/>
                      <w:rPr>
                        <w:sz w:val="21"/>
                        <w:szCs w:val="21"/>
                      </w:rPr>
                    </w:pPr>
                    <w:r>
                      <w:rPr>
                        <w:rFonts w:hint="eastAsia"/>
                        <w:sz w:val="21"/>
                        <w:szCs w:val="21"/>
                      </w:rPr>
                      <w:t>水煤气</w:t>
                    </w:r>
                  </w:p>
                  <w:p>
                    <w:pPr>
                      <w:jc w:val="center"/>
                      <w:rPr>
                        <w:sz w:val="21"/>
                      </w:rPr>
                    </w:pPr>
                  </w:p>
                  <w:p>
                    <w:pPr>
                      <w:rPr>
                        <w:sz w:val="21"/>
                      </w:rPr>
                    </w:pPr>
                  </w:p>
                </w:txbxContent>
              </v:textbox>
            </v:shape>
            <v:rect id="矩形 3034" o:spid="_x0000_s2228" o:spt="1" style="position:absolute;left:4140;top:3518;height:312;width:360;" filled="f" stroked="t" coordsize="21600,21600">
              <v:path/>
              <v:fill on="f" focussize="0,0"/>
              <v:stroke color="#FFFFFF"/>
              <v:imagedata o:title=""/>
              <o:lock v:ext="edit"/>
              <v:textbox inset="1.5mm,0.3mm,1.5mm,0.3mm">
                <w:txbxContent>
                  <w:p>
                    <w:pPr>
                      <w:rPr>
                        <w:rFonts w:ascii="仿宋_GB2312"/>
                        <w:sz w:val="21"/>
                        <w:szCs w:val="21"/>
                      </w:rPr>
                    </w:pPr>
                    <w:r>
                      <w:rPr>
                        <w:sz w:val="21"/>
                        <w:szCs w:val="21"/>
                      </w:rPr>
                      <w:drawing>
                        <wp:inline distT="0" distB="0" distL="114300" distR="114300">
                          <wp:extent cx="107950" cy="107950"/>
                          <wp:effectExtent l="0" t="0" r="6350" b="635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11"/>
                                  <a:stretch>
                                    <a:fillRect/>
                                  </a:stretch>
                                </pic:blipFill>
                                <pic:spPr>
                                  <a:xfrm>
                                    <a:off x="0" y="0"/>
                                    <a:ext cx="107950" cy="107950"/>
                                  </a:xfrm>
                                  <a:prstGeom prst="rect">
                                    <a:avLst/>
                                  </a:prstGeom>
                                  <a:noFill/>
                                  <a:ln w="9525">
                                    <a:noFill/>
                                  </a:ln>
                                </pic:spPr>
                              </pic:pic>
                            </a:graphicData>
                          </a:graphic>
                        </wp:inline>
                      </w:drawing>
                    </w:r>
                  </w:p>
                  <w:p>
                    <w:pPr>
                      <w:numPr>
                        <w:ilvl w:val="0"/>
                        <w:numId w:val="3"/>
                      </w:numPr>
                      <w:ind w:firstLine="0"/>
                      <w:rPr>
                        <w:sz w:val="21"/>
                        <w:szCs w:val="21"/>
                      </w:rPr>
                    </w:pPr>
                  </w:p>
                </w:txbxContent>
              </v:textbox>
            </v:rect>
            <v:shape id="文本框 3022" o:spid="_x0000_s2229" o:spt="202" type="#_x0000_t202" style="position:absolute;left:8100;top:5078;height:624;width:1440;" filled="f" stroked="t" coordsize="21600,21600">
              <v:path/>
              <v:fill on="f" focussize="0,0"/>
              <v:stroke color="#FFFFFF" joinstyle="miter"/>
              <v:imagedata o:title=""/>
              <o:lock v:ext="edit"/>
              <v:textbox inset="0mm,0mm,0mm,0mm">
                <w:txbxContent>
                  <w:p>
                    <w:pPr>
                      <w:jc w:val="center"/>
                      <w:rPr>
                        <w:sz w:val="21"/>
                        <w:szCs w:val="21"/>
                      </w:rPr>
                    </w:pPr>
                    <w:r>
                      <w:rPr>
                        <w:rFonts w:hint="eastAsia"/>
                        <w:sz w:val="21"/>
                        <w:szCs w:val="21"/>
                      </w:rPr>
                      <w:t>钡渣</w:t>
                    </w:r>
                  </w:p>
                  <w:p>
                    <w:pPr>
                      <w:jc w:val="center"/>
                      <w:rPr>
                        <w:sz w:val="21"/>
                        <w:szCs w:val="21"/>
                      </w:rPr>
                    </w:pPr>
                    <w:r>
                      <w:rPr>
                        <w:rFonts w:hint="eastAsia"/>
                        <w:sz w:val="21"/>
                        <w:szCs w:val="21"/>
                      </w:rPr>
                      <w:t xml:space="preserve"> (出售）</w:t>
                    </w:r>
                  </w:p>
                  <w:p>
                    <w:pPr>
                      <w:jc w:val="center"/>
                      <w:rPr>
                        <w:sz w:val="21"/>
                      </w:rPr>
                    </w:pPr>
                  </w:p>
                  <w:p>
                    <w:pPr>
                      <w:rPr>
                        <w:sz w:val="21"/>
                      </w:rPr>
                    </w:pPr>
                  </w:p>
                </w:txbxContent>
              </v:textbox>
            </v:shape>
            <v:shape id="文本框 2891" o:spid="_x0000_s2230" o:spt="202" type="#_x0000_t202" style="position:absolute;left:4680;top:5078;height:312;width:540;" filled="f" stroked="t" coordsize="21600,21600">
              <v:path/>
              <v:fill on="f" focussize="0,0"/>
              <v:stroke color="#FFFFFF" joinstyle="miter"/>
              <v:imagedata o:title=""/>
              <o:lock v:ext="edit"/>
              <v:textbox inset="0mm,0mm,0mm,0mm">
                <w:txbxContent>
                  <w:p>
                    <w:pPr>
                      <w:jc w:val="center"/>
                      <w:rPr>
                        <w:sz w:val="21"/>
                      </w:rPr>
                    </w:pPr>
                    <w:r>
                      <w:rPr>
                        <w:rFonts w:hint="eastAsia"/>
                        <w:sz w:val="21"/>
                      </w:rPr>
                      <w:t>水</w:t>
                    </w:r>
                  </w:p>
                  <w:p>
                    <w:pPr>
                      <w:jc w:val="center"/>
                      <w:rPr>
                        <w:sz w:val="21"/>
                      </w:rPr>
                    </w:pPr>
                  </w:p>
                  <w:p>
                    <w:pPr>
                      <w:rPr>
                        <w:sz w:val="21"/>
                      </w:rPr>
                    </w:pPr>
                  </w:p>
                </w:txbxContent>
              </v:textbox>
            </v:shape>
            <v:rect id="矩形 3005" o:spid="_x0000_s2231" o:spt="1" style="position:absolute;left:2157;top:10229;height:312;width:540;" filled="f" stroked="t" coordsize="21600,21600">
              <v:path/>
              <v:fill on="f" focussize="0,0"/>
              <v:stroke color="#FFFFFF"/>
              <v:imagedata o:title=""/>
              <o:lock v:ext="edit"/>
              <v:textbox inset="0mm,0.1mm,0mm,0.1mm">
                <w:txbxContent>
                  <w:p>
                    <w:pPr>
                      <w:rPr>
                        <w:sz w:val="21"/>
                      </w:rPr>
                    </w:pPr>
                    <w:r>
                      <w:rPr>
                        <w:rFonts w:hint="eastAsia"/>
                        <w:sz w:val="21"/>
                      </w:rPr>
                      <w:t>煤</w:t>
                    </w:r>
                  </w:p>
                </w:txbxContent>
              </v:textbox>
            </v:rect>
            <v:shape id="文本框 2849" o:spid="_x0000_s2232" o:spt="202" type="#_x0000_t202" style="position:absolute;left:5400;top:6482;height:315;width:1080;" filled="f" coordsize="21600,21600">
              <v:path/>
              <v:fill on="f" focussize="0,0"/>
              <v:stroke joinstyle="miter"/>
              <v:imagedata o:title=""/>
              <o:lock v:ext="edit"/>
              <v:textbox inset="0mm,0mm,0mm,0mm">
                <w:txbxContent>
                  <w:p>
                    <w:pPr>
                      <w:jc w:val="center"/>
                      <w:rPr>
                        <w:sz w:val="21"/>
                      </w:rPr>
                    </w:pPr>
                    <w:r>
                      <w:rPr>
                        <w:rFonts w:hint="eastAsia"/>
                        <w:sz w:val="21"/>
                      </w:rPr>
                      <w:t>混合反应</w:t>
                    </w:r>
                  </w:p>
                  <w:p>
                    <w:pPr>
                      <w:jc w:val="center"/>
                      <w:rPr>
                        <w:sz w:val="21"/>
                      </w:rPr>
                    </w:pPr>
                  </w:p>
                  <w:p>
                    <w:pPr>
                      <w:rPr>
                        <w:sz w:val="21"/>
                      </w:rPr>
                    </w:pPr>
                  </w:p>
                </w:txbxContent>
              </v:textbox>
            </v:shape>
            <v:shape id="文本框 2850" o:spid="_x0000_s2233" o:spt="202" type="#_x0000_t202" style="position:absolute;left:7020;top:6485;height:315;width:1260;" filled="f" stroked="t" coordsize="21600,21600">
              <v:path/>
              <v:fill on="f" focussize="0,0"/>
              <v:stroke color="#FFFFFF" joinstyle="miter"/>
              <v:imagedata o:title=""/>
              <o:lock v:ext="edit"/>
              <v:textbox inset="0mm,0mm,0mm,0mm">
                <w:txbxContent>
                  <w:p>
                    <w:pPr>
                      <w:jc w:val="center"/>
                      <w:rPr>
                        <w:sz w:val="21"/>
                      </w:rPr>
                    </w:pPr>
                    <w:r>
                      <w:rPr>
                        <w:rFonts w:hint="eastAsia"/>
                        <w:sz w:val="21"/>
                        <w:szCs w:val="21"/>
                      </w:rPr>
                      <w:t>精制硫酸锌</w:t>
                    </w:r>
                    <w:r>
                      <w:rPr>
                        <w:rFonts w:hint="eastAsia"/>
                        <w:sz w:val="21"/>
                      </w:rPr>
                      <w:t>zzRMHJZnSO</w:t>
                    </w:r>
                    <w:r>
                      <w:rPr>
                        <w:rFonts w:hint="eastAsia"/>
                        <w:sz w:val="21"/>
                        <w:vertAlign w:val="subscript"/>
                      </w:rPr>
                      <w:t>4</w:t>
                    </w:r>
                  </w:p>
                  <w:p>
                    <w:pPr>
                      <w:jc w:val="center"/>
                      <w:rPr>
                        <w:sz w:val="21"/>
                      </w:rPr>
                    </w:pPr>
                  </w:p>
                  <w:p>
                    <w:pPr>
                      <w:rPr>
                        <w:sz w:val="21"/>
                      </w:rPr>
                    </w:pPr>
                  </w:p>
                </w:txbxContent>
              </v:textbox>
            </v:shape>
            <v:shape id="文本框 2851" o:spid="_x0000_s2234" o:spt="202" type="#_x0000_t202" style="position:absolute;left:5400;top:5078;height:312;width:1260;" filled="f" coordsize="21600,21600">
              <v:path/>
              <v:fill on="f" focussize="0,0"/>
              <v:stroke joinstyle="miter"/>
              <v:imagedata o:title=""/>
              <o:lock v:ext="edit"/>
              <v:textbox inset="0mm,0mm,0mm,0mm">
                <w:txbxContent>
                  <w:p>
                    <w:pPr>
                      <w:jc w:val="center"/>
                      <w:rPr>
                        <w:sz w:val="21"/>
                      </w:rPr>
                    </w:pPr>
                    <w:r>
                      <w:rPr>
                        <w:rFonts w:hint="eastAsia"/>
                        <w:sz w:val="21"/>
                      </w:rPr>
                      <w:t>硫化钡浸取</w:t>
                    </w:r>
                  </w:p>
                  <w:p>
                    <w:pPr>
                      <w:jc w:val="center"/>
                      <w:rPr>
                        <w:sz w:val="21"/>
                      </w:rPr>
                    </w:pPr>
                  </w:p>
                  <w:p>
                    <w:pPr>
                      <w:rPr>
                        <w:sz w:val="21"/>
                      </w:rPr>
                    </w:pPr>
                  </w:p>
                </w:txbxContent>
              </v:textbox>
            </v:shape>
            <v:shape id="文本框 2852" o:spid="_x0000_s2235" o:spt="202" type="#_x0000_t202" style="position:absolute;left:5400;top:10358;height:312;width:1260;" filled="f" coordsize="21600,21600">
              <v:path/>
              <v:fill on="f" focussize="0,0"/>
              <v:stroke joinstyle="miter"/>
              <v:imagedata o:title=""/>
              <o:lock v:ext="edit"/>
              <v:textbox inset="2mm,0mm,2mm,0mm">
                <w:txbxContent>
                  <w:p>
                    <w:pPr>
                      <w:jc w:val="center"/>
                      <w:rPr>
                        <w:sz w:val="21"/>
                      </w:rPr>
                    </w:pPr>
                    <w:r>
                      <w:rPr>
                        <w:rFonts w:hint="eastAsia"/>
                        <w:sz w:val="21"/>
                      </w:rPr>
                      <w:t>漂洗</w:t>
                    </w:r>
                  </w:p>
                  <w:p>
                    <w:pPr>
                      <w:jc w:val="center"/>
                      <w:rPr>
                        <w:sz w:val="21"/>
                      </w:rPr>
                    </w:pPr>
                  </w:p>
                  <w:p>
                    <w:pPr>
                      <w:rPr>
                        <w:sz w:val="21"/>
                      </w:rPr>
                    </w:pPr>
                  </w:p>
                </w:txbxContent>
              </v:textbox>
            </v:shape>
            <v:shape id="文本框 2853" o:spid="_x0000_s2236" o:spt="202" type="#_x0000_t202" style="position:absolute;left:5400;top:9650;height:312;width:1260;" filled="f" coordsize="21600,21600">
              <v:path/>
              <v:fill on="f" focussize="0,0"/>
              <v:stroke joinstyle="miter"/>
              <v:imagedata o:title=""/>
              <o:lock v:ext="edit"/>
              <v:textbox inset="2mm,0mm,2mm,0mm">
                <w:txbxContent>
                  <w:p>
                    <w:pPr>
                      <w:jc w:val="center"/>
                      <w:rPr>
                        <w:sz w:val="21"/>
                      </w:rPr>
                    </w:pPr>
                    <w:r>
                      <w:rPr>
                        <w:rFonts w:hint="eastAsia"/>
                        <w:sz w:val="21"/>
                      </w:rPr>
                      <w:t>水磨</w:t>
                    </w:r>
                  </w:p>
                  <w:p>
                    <w:pPr>
                      <w:jc w:val="center"/>
                      <w:rPr>
                        <w:sz w:val="21"/>
                      </w:rPr>
                    </w:pPr>
                  </w:p>
                  <w:p>
                    <w:pPr>
                      <w:rPr>
                        <w:sz w:val="21"/>
                      </w:rPr>
                    </w:pPr>
                  </w:p>
                </w:txbxContent>
              </v:textbox>
            </v:shape>
            <v:shape id="文本框 2854" o:spid="_x0000_s2237" o:spt="202" type="#_x0000_t202" style="position:absolute;left:5400;top:9062;height:312;width:1260;" filled="f" coordsize="21600,21600">
              <v:path/>
              <v:fill on="f" focussize="0,0"/>
              <v:stroke joinstyle="miter"/>
              <v:imagedata o:title=""/>
              <o:lock v:ext="edit"/>
              <v:textbox inset="2mm,0mm,2mm,0mm">
                <w:txbxContent>
                  <w:p>
                    <w:pPr>
                      <w:jc w:val="center"/>
                      <w:rPr>
                        <w:sz w:val="21"/>
                      </w:rPr>
                    </w:pPr>
                    <w:r>
                      <w:rPr>
                        <w:rFonts w:hint="eastAsia"/>
                        <w:sz w:val="21"/>
                      </w:rPr>
                      <w:t>水淬</w:t>
                    </w:r>
                  </w:p>
                  <w:p>
                    <w:pPr>
                      <w:jc w:val="center"/>
                      <w:rPr>
                        <w:sz w:val="21"/>
                      </w:rPr>
                    </w:pPr>
                  </w:p>
                  <w:p>
                    <w:pPr>
                      <w:rPr>
                        <w:sz w:val="21"/>
                      </w:rPr>
                    </w:pPr>
                  </w:p>
                </w:txbxContent>
              </v:textbox>
            </v:shape>
            <v:shape id="文本框 2855" o:spid="_x0000_s2238" o:spt="202" type="#_x0000_t202" style="position:absolute;left:7380;top:7262;height:312;width:900;" filled="f" coordsize="21600,21600">
              <v:path/>
              <v:fill on="f" focussize="0,0"/>
              <v:stroke joinstyle="miter"/>
              <v:imagedata o:title=""/>
              <o:lock v:ext="edit"/>
              <v:textbox inset="0mm,0mm,0mm,0mm">
                <w:txbxContent>
                  <w:p>
                    <w:pPr>
                      <w:jc w:val="center"/>
                      <w:rPr>
                        <w:sz w:val="21"/>
                      </w:rPr>
                    </w:pPr>
                    <w:r>
                      <w:rPr>
                        <w:rFonts w:hint="eastAsia"/>
                        <w:sz w:val="21"/>
                      </w:rPr>
                      <w:t>压滤</w:t>
                    </w:r>
                  </w:p>
                  <w:p>
                    <w:pPr>
                      <w:jc w:val="center"/>
                      <w:rPr>
                        <w:sz w:val="21"/>
                      </w:rPr>
                    </w:pPr>
                  </w:p>
                  <w:p>
                    <w:pPr>
                      <w:rPr>
                        <w:sz w:val="21"/>
                      </w:rPr>
                    </w:pPr>
                  </w:p>
                </w:txbxContent>
              </v:textbox>
            </v:shape>
            <v:shape id="文本框 2856" o:spid="_x0000_s2239" o:spt="202" type="#_x0000_t202" style="position:absolute;left:5400;top:8510;height:312;width:1260;" filled="f" coordsize="21600,21600">
              <v:path/>
              <v:fill on="f" focussize="0,0"/>
              <v:stroke joinstyle="miter"/>
              <v:imagedata o:title=""/>
              <o:lock v:ext="edit"/>
              <v:textbox inset="2mm,0mm,2mm,0mm">
                <w:txbxContent>
                  <w:p>
                    <w:pPr>
                      <w:jc w:val="center"/>
                      <w:rPr>
                        <w:sz w:val="21"/>
                      </w:rPr>
                    </w:pPr>
                    <w:r>
                      <w:rPr>
                        <w:rFonts w:hint="eastAsia"/>
                        <w:sz w:val="21"/>
                      </w:rPr>
                      <w:t>煅烧</w:t>
                    </w:r>
                  </w:p>
                  <w:p>
                    <w:pPr>
                      <w:jc w:val="center"/>
                      <w:rPr>
                        <w:sz w:val="21"/>
                      </w:rPr>
                    </w:pPr>
                  </w:p>
                  <w:p>
                    <w:pPr>
                      <w:rPr>
                        <w:sz w:val="21"/>
                      </w:rPr>
                    </w:pPr>
                  </w:p>
                </w:txbxContent>
              </v:textbox>
            </v:shape>
            <v:line id="直线 2857" o:spid="_x0000_s2240" o:spt="20" style="position:absolute;left:6660;top:5858;flip:x;height:0;width:900;" coordsize="21600,21600">
              <v:path arrowok="t"/>
              <v:fill focussize="0,0"/>
              <v:stroke endarrow="block"/>
              <v:imagedata o:title=""/>
              <o:lock v:ext="edit"/>
            </v:line>
            <v:line id="直线 2858" o:spid="_x0000_s2241" o:spt="20" style="position:absolute;left:6660;top:5234;flip:y;height:0;width:540;" coordsize="21600,21600">
              <v:path arrowok="t"/>
              <v:fill focussize="0,0"/>
              <v:stroke endarrow="block"/>
              <v:imagedata o:title=""/>
              <o:lock v:ext="edit"/>
            </v:line>
            <v:line id="直线 2859" o:spid="_x0000_s2242" o:spt="20" style="position:absolute;left:5940;top:8786;flip:x;height:312;width:0;" coordsize="21600,21600">
              <v:path arrowok="t"/>
              <v:fill focussize="0,0"/>
              <v:stroke endarrow="block"/>
              <v:imagedata o:title=""/>
              <o:lock v:ext="edit"/>
            </v:line>
            <v:line id="直线 2860" o:spid="_x0000_s2243" o:spt="20" style="position:absolute;left:5940;top:12878;height:154;width:0;" coordsize="21600,21600">
              <v:path arrowok="t"/>
              <v:fill focussize="0,0"/>
              <v:stroke endarrow="block"/>
              <v:imagedata o:title=""/>
              <o:lock v:ext="edit"/>
            </v:line>
            <v:line id="直线 2861" o:spid="_x0000_s2244" o:spt="20" style="position:absolute;left:5940;top:6014;flip:x;height:468;width:0;" coordsize="21600,21600">
              <v:path arrowok="t"/>
              <v:fill focussize="0,0"/>
              <v:stroke endarrow="block"/>
              <v:imagedata o:title=""/>
              <o:lock v:ext="edit"/>
            </v:line>
            <v:line id="直线 2862" o:spid="_x0000_s2245" o:spt="20" style="position:absolute;left:5940;top:8198;height:312;width:0;" coordsize="21600,21600">
              <v:path arrowok="t"/>
              <v:fill focussize="0,0"/>
              <v:stroke endarrow="block"/>
              <v:imagedata o:title=""/>
              <o:lock v:ext="edit"/>
            </v:line>
            <v:line id="直线 2863" o:spid="_x0000_s2246" o:spt="20" style="position:absolute;left:8280;top:7418;height:0;width:540;" coordsize="21600,21600">
              <v:path arrowok="t"/>
              <v:fill focussize="0,0"/>
              <v:stroke endarrow="block"/>
              <v:imagedata o:title=""/>
              <o:lock v:ext="edit"/>
            </v:line>
            <v:line id="直线 2864" o:spid="_x0000_s2247" o:spt="20" style="position:absolute;left:5940;top:9374;height:312;width:0;" coordsize="21600,21600">
              <v:path arrowok="t"/>
              <v:fill focussize="0,0"/>
              <v:stroke endarrow="block"/>
              <v:imagedata o:title=""/>
              <o:lock v:ext="edit"/>
            </v:line>
            <v:line id="直线 2865" o:spid="_x0000_s2248" o:spt="20" style="position:absolute;left:5940;top:9959;flip:x;height:360;width:0;" coordsize="21600,21600">
              <v:path arrowok="t"/>
              <v:fill focussize="0,0"/>
              <v:stroke endarrow="block"/>
              <v:imagedata o:title=""/>
              <o:lock v:ext="edit"/>
            </v:line>
            <v:line id="直线 2866" o:spid="_x0000_s2249" o:spt="20" style="position:absolute;left:5940;top:10670;height:468;width:0;" coordsize="21600,21600">
              <v:path arrowok="t"/>
              <v:fill focussize="0,0"/>
              <v:stroke endarrow="block"/>
              <v:imagedata o:title=""/>
              <o:lock v:ext="edit"/>
            </v:line>
            <v:line id="直线 2867" o:spid="_x0000_s2250" o:spt="20" style="position:absolute;left:5940;top:11378;height:468;width:0;" coordsize="21600,21600">
              <v:path arrowok="t"/>
              <v:fill focussize="0,0"/>
              <v:stroke endarrow="block"/>
              <v:imagedata o:title=""/>
              <o:lock v:ext="edit"/>
            </v:line>
            <v:line id="直线 2868" o:spid="_x0000_s2251" o:spt="20" style="position:absolute;left:5940;top:12086;height:468;width:0;" coordsize="21600,21600">
              <v:path arrowok="t"/>
              <v:fill focussize="0,0"/>
              <v:stroke endarrow="block"/>
              <v:imagedata o:title=""/>
              <o:lock v:ext="edit"/>
            </v:line>
            <v:line id="直线 2870" o:spid="_x0000_s2252" o:spt="20" style="position:absolute;left:7560;top:5390;flip:y;height:468;width:0;" coordsize="21600,21600">
              <v:path arrowok="t"/>
              <v:fill focussize="0,0"/>
              <v:stroke/>
              <v:imagedata o:title=""/>
              <o:lock v:ext="edit"/>
            </v:line>
            <v:line id="直线 2871" o:spid="_x0000_s2253" o:spt="20" style="position:absolute;left:1080;top:8666;flip:y;height:0;width:540;" coordsize="21600,21600">
              <v:path arrowok="t"/>
              <v:fill focussize="0,0"/>
              <v:stroke/>
              <v:imagedata o:title=""/>
              <o:lock v:ext="edit"/>
            </v:line>
            <v:shape id="文本框 2872" o:spid="_x0000_s2254" o:spt="202" type="#_x0000_t202" style="position:absolute;left:5400;top:11102;height:312;width:1260;" filled="f" coordsize="21600,21600">
              <v:path/>
              <v:fill on="f" focussize="0,0"/>
              <v:stroke joinstyle="miter"/>
              <v:imagedata o:title=""/>
              <o:lock v:ext="edit"/>
              <v:textbox inset="2mm,0mm,2mm,0mm">
                <w:txbxContent>
                  <w:p>
                    <w:pPr>
                      <w:jc w:val="center"/>
                      <w:rPr>
                        <w:sz w:val="21"/>
                      </w:rPr>
                    </w:pPr>
                    <w:r>
                      <w:rPr>
                        <w:rFonts w:hint="eastAsia"/>
                        <w:sz w:val="21"/>
                      </w:rPr>
                      <w:t>压滤</w:t>
                    </w:r>
                  </w:p>
                  <w:p>
                    <w:pPr>
                      <w:jc w:val="center"/>
                      <w:rPr>
                        <w:sz w:val="21"/>
                      </w:rPr>
                    </w:pPr>
                  </w:p>
                  <w:p>
                    <w:pPr>
                      <w:rPr>
                        <w:sz w:val="21"/>
                      </w:rPr>
                    </w:pPr>
                  </w:p>
                </w:txbxContent>
              </v:textbox>
            </v:shape>
            <v:shape id="文本框 2873" o:spid="_x0000_s2255" o:spt="202" type="#_x0000_t202" style="position:absolute;left:5400;top:11810;height:312;width:1260;" filled="f" coordsize="21600,21600">
              <v:path/>
              <v:fill on="f" focussize="0,0"/>
              <v:stroke joinstyle="miter"/>
              <v:imagedata o:title=""/>
              <o:lock v:ext="edit"/>
              <v:textbox inset="2mm,0mm,2mm,0mm">
                <w:txbxContent>
                  <w:p>
                    <w:pPr>
                      <w:jc w:val="center"/>
                      <w:rPr>
                        <w:sz w:val="21"/>
                      </w:rPr>
                    </w:pPr>
                    <w:r>
                      <w:rPr>
                        <w:rFonts w:hint="eastAsia"/>
                        <w:sz w:val="21"/>
                      </w:rPr>
                      <w:t>干燥炉</w:t>
                    </w:r>
                  </w:p>
                  <w:p>
                    <w:pPr>
                      <w:jc w:val="center"/>
                      <w:rPr>
                        <w:sz w:val="21"/>
                      </w:rPr>
                    </w:pPr>
                  </w:p>
                  <w:p>
                    <w:pPr>
                      <w:rPr>
                        <w:sz w:val="21"/>
                      </w:rPr>
                    </w:pPr>
                  </w:p>
                </w:txbxContent>
              </v:textbox>
            </v:shape>
            <v:shape id="文本框 2874" o:spid="_x0000_s2256" o:spt="202" type="#_x0000_t202" style="position:absolute;left:5400;top:12554;height:312;width:1260;" filled="f" coordsize="21600,21600">
              <v:path/>
              <v:fill on="f" focussize="0,0"/>
              <v:stroke joinstyle="miter"/>
              <v:imagedata o:title=""/>
              <o:lock v:ext="edit"/>
              <v:textbox inset="2mm,0mm,2mm,0mm">
                <w:txbxContent>
                  <w:p>
                    <w:pPr>
                      <w:jc w:val="center"/>
                      <w:rPr>
                        <w:sz w:val="21"/>
                      </w:rPr>
                    </w:pPr>
                    <w:r>
                      <w:rPr>
                        <w:rFonts w:hint="eastAsia"/>
                        <w:sz w:val="21"/>
                      </w:rPr>
                      <w:t>粉碎</w:t>
                    </w:r>
                  </w:p>
                  <w:p>
                    <w:pPr>
                      <w:jc w:val="center"/>
                      <w:rPr>
                        <w:sz w:val="21"/>
                      </w:rPr>
                    </w:pPr>
                  </w:p>
                  <w:p>
                    <w:pPr>
                      <w:rPr>
                        <w:sz w:val="21"/>
                      </w:rPr>
                    </w:pPr>
                  </w:p>
                </w:txbxContent>
              </v:textbox>
            </v:shape>
            <v:shape id="文本框 2875" o:spid="_x0000_s2257" o:spt="202" type="#_x0000_t202" style="position:absolute;left:5400;top:13658;height:312;width:1260;" filled="f" coordsize="21600,21600">
              <v:path/>
              <v:fill on="f" focussize="0,0"/>
              <v:stroke joinstyle="miter"/>
              <v:imagedata o:title=""/>
              <o:lock v:ext="edit"/>
              <v:textbox inset="2mm,0mm,2mm,0mm">
                <w:txbxContent>
                  <w:p>
                    <w:pPr>
                      <w:jc w:val="center"/>
                      <w:rPr>
                        <w:sz w:val="21"/>
                      </w:rPr>
                    </w:pPr>
                    <w:r>
                      <w:rPr>
                        <w:rFonts w:hint="eastAsia"/>
                        <w:sz w:val="21"/>
                      </w:rPr>
                      <w:t>成品包装</w:t>
                    </w:r>
                  </w:p>
                  <w:p>
                    <w:pPr>
                      <w:jc w:val="center"/>
                      <w:rPr>
                        <w:sz w:val="21"/>
                      </w:rPr>
                    </w:pPr>
                  </w:p>
                  <w:p>
                    <w:pPr>
                      <w:rPr>
                        <w:sz w:val="21"/>
                      </w:rPr>
                    </w:pPr>
                  </w:p>
                </w:txbxContent>
              </v:textbox>
            </v:shape>
            <v:line id="直线 2876" o:spid="_x0000_s2258" o:spt="20" style="position:absolute;left:6660;top:9218;flip:x y;height:0;width:720;" coordsize="21600,21600">
              <v:path arrowok="t"/>
              <v:fill focussize="0,0"/>
              <v:stroke endarrow="block"/>
              <v:imagedata o:title=""/>
              <o:lock v:ext="edit"/>
            </v:line>
            <v:line id="直线 2877" o:spid="_x0000_s2259" o:spt="20" style="position:absolute;left:6660;top:10514;flip:x;height:0;width:720;" coordsize="21600,21600">
              <v:path arrowok="t"/>
              <v:fill focussize="0,0"/>
              <v:stroke endarrow="block"/>
              <v:imagedata o:title=""/>
              <o:lock v:ext="edit"/>
            </v:line>
            <v:line id="直线 2878" o:spid="_x0000_s2260" o:spt="20" style="position:absolute;left:5940;top:4142;flip:x;height:312;width:0;" coordsize="21600,21600">
              <v:path arrowok="t"/>
              <v:fill focussize="0,0"/>
              <v:stroke endarrow="block"/>
              <v:imagedata o:title=""/>
              <o:lock v:ext="edit"/>
            </v:line>
            <v:line id="直线 2879" o:spid="_x0000_s2261" o:spt="20" style="position:absolute;left:5040;top:5234;flip:y;height:0;width:360;" coordsize="21600,21600">
              <v:path arrowok="t"/>
              <v:fill focussize="0,0"/>
              <v:stroke endarrow="block"/>
              <v:imagedata o:title=""/>
              <o:lock v:ext="edit"/>
            </v:line>
            <v:line id="直线 2880" o:spid="_x0000_s2262" o:spt="20" style="position:absolute;left:6660;top:11222;height:0;width:540;" coordsize="21600,21600">
              <v:path arrowok="t"/>
              <v:fill focussize="0,0"/>
              <v:stroke endarrow="block"/>
              <v:imagedata o:title=""/>
              <o:lock v:ext="edit"/>
            </v:line>
            <v:shape id="文本框 2881" o:spid="_x0000_s2263" o:spt="202" type="#_x0000_t202" style="position:absolute;left:8820;top:7262;height:315;width:900;" filled="f" coordsize="21600,21600">
              <v:path/>
              <v:fill on="f" focussize="0,0"/>
              <v:stroke joinstyle="miter"/>
              <v:imagedata o:title=""/>
              <o:lock v:ext="edit"/>
              <v:textbox inset="0mm,0mm,0mm,0mm">
                <w:txbxContent>
                  <w:p>
                    <w:pPr>
                      <w:rPr>
                        <w:sz w:val="21"/>
                      </w:rPr>
                    </w:pPr>
                    <w:r>
                      <w:rPr>
                        <w:rFonts w:hint="eastAsia"/>
                        <w:sz w:val="21"/>
                      </w:rPr>
                      <w:t>出水</w:t>
                    </w:r>
                  </w:p>
                  <w:p>
                    <w:pPr>
                      <w:rPr>
                        <w:sz w:val="21"/>
                      </w:rPr>
                    </w:pPr>
                  </w:p>
                </w:txbxContent>
              </v:textbox>
            </v:shape>
            <v:shape id="文本框 2882" o:spid="_x0000_s2264" o:spt="202" type="#_x0000_t202" style="position:absolute;left:7380;top:9062;height:312;width:1260;" filled="f" coordsize="21600,21600">
              <v:path/>
              <v:fill on="f" focussize="0,0"/>
              <v:stroke joinstyle="miter"/>
              <v:imagedata o:title=""/>
              <o:lock v:ext="edit"/>
              <v:textbox inset="2mm,0mm,2mm,0mm">
                <w:txbxContent>
                  <w:p>
                    <w:pPr>
                      <w:jc w:val="center"/>
                      <w:rPr>
                        <w:sz w:val="21"/>
                      </w:rPr>
                    </w:pPr>
                    <w:r>
                      <w:rPr>
                        <w:rFonts w:hint="eastAsia"/>
                        <w:sz w:val="21"/>
                      </w:rPr>
                      <w:t>水</w:t>
                    </w:r>
                  </w:p>
                  <w:p>
                    <w:pPr>
                      <w:jc w:val="center"/>
                      <w:rPr>
                        <w:sz w:val="21"/>
                      </w:rPr>
                    </w:pPr>
                  </w:p>
                  <w:p>
                    <w:pPr>
                      <w:rPr>
                        <w:sz w:val="21"/>
                      </w:rPr>
                    </w:pPr>
                  </w:p>
                </w:txbxContent>
              </v:textbox>
            </v:shape>
            <v:shape id="文本框 2883" o:spid="_x0000_s2265" o:spt="202" type="#_x0000_t202" style="position:absolute;left:7380;top:10358;height:312;width:1260;" filled="f" coordsize="21600,21600">
              <v:path/>
              <v:fill on="f" focussize="0,0"/>
              <v:stroke joinstyle="miter"/>
              <v:imagedata o:title=""/>
              <o:lock v:ext="edit"/>
              <v:textbox inset="2mm,0mm,2mm,0mm">
                <w:txbxContent>
                  <w:p>
                    <w:pPr>
                      <w:jc w:val="center"/>
                      <w:rPr>
                        <w:sz w:val="21"/>
                      </w:rPr>
                    </w:pPr>
                    <w:r>
                      <w:rPr>
                        <w:rFonts w:hint="eastAsia"/>
                        <w:sz w:val="21"/>
                      </w:rPr>
                      <w:t>水</w:t>
                    </w:r>
                  </w:p>
                  <w:p>
                    <w:pPr>
                      <w:jc w:val="center"/>
                      <w:rPr>
                        <w:sz w:val="21"/>
                      </w:rPr>
                    </w:pPr>
                  </w:p>
                  <w:p>
                    <w:pPr>
                      <w:rPr>
                        <w:sz w:val="21"/>
                      </w:rPr>
                    </w:pPr>
                  </w:p>
                </w:txbxContent>
              </v:textbox>
            </v:shape>
            <v:shape id="文本框 2884" o:spid="_x0000_s2266" o:spt="202" type="#_x0000_t202" style="position:absolute;left:7200;top:11009;height:405;width:720;" filled="f" coordsize="21600,21600">
              <v:path/>
              <v:fill on="f" focussize="0,0"/>
              <v:stroke joinstyle="miter"/>
              <v:imagedata o:title=""/>
              <o:lock v:ext="edit"/>
              <v:textbox inset="2mm,0mm,2mm,0mm">
                <w:txbxContent>
                  <w:p>
                    <w:pPr>
                      <w:jc w:val="center"/>
                      <w:rPr>
                        <w:sz w:val="18"/>
                        <w:szCs w:val="18"/>
                      </w:rPr>
                    </w:pPr>
                    <w:r>
                      <w:rPr>
                        <w:rFonts w:hint="eastAsia"/>
                        <w:sz w:val="18"/>
                        <w:szCs w:val="18"/>
                      </w:rPr>
                      <w:t>废水</w:t>
                    </w:r>
                  </w:p>
                </w:txbxContent>
              </v:textbox>
            </v:shape>
            <v:shape id="文本框 2885" o:spid="_x0000_s2267" o:spt="202" type="#_x0000_t202" style="position:absolute;left:8460;top:3053;height:312;width:1260;" filled="f" coordsize="21600,21600">
              <v:path/>
              <v:fill on="f" focussize="0,0"/>
              <v:stroke joinstyle="miter"/>
              <v:imagedata o:title=""/>
              <o:lock v:ext="edit"/>
              <v:textbox inset="0mm,0mm,0mm,0mm">
                <w:txbxContent>
                  <w:p>
                    <w:pPr>
                      <w:jc w:val="center"/>
                      <w:rPr>
                        <w:sz w:val="21"/>
                      </w:rPr>
                    </w:pPr>
                    <w:r>
                      <w:rPr>
                        <w:rFonts w:hint="eastAsia"/>
                        <w:sz w:val="21"/>
                      </w:rPr>
                      <w:t>烟囱</w:t>
                    </w:r>
                  </w:p>
                  <w:p>
                    <w:pPr>
                      <w:rPr>
                        <w:sz w:val="21"/>
                      </w:rPr>
                    </w:pPr>
                  </w:p>
                </w:txbxContent>
              </v:textbox>
            </v:shape>
            <v:shape id="文本框 2886" o:spid="_x0000_s2268" o:spt="202" type="#_x0000_t202" style="position:absolute;left:5400;top:3830;height:312;width:1260;" filled="f" coordsize="21600,21600">
              <v:path/>
              <v:fill on="f" focussize="0,0"/>
              <v:stroke joinstyle="miter"/>
              <v:imagedata o:title=""/>
              <o:lock v:ext="edit"/>
              <v:textbox inset="2mm,0mm,2mm,0mm">
                <w:txbxContent>
                  <w:p>
                    <w:pPr>
                      <w:jc w:val="center"/>
                      <w:rPr>
                        <w:sz w:val="21"/>
                        <w:szCs w:val="21"/>
                      </w:rPr>
                    </w:pPr>
                    <w:r>
                      <w:rPr>
                        <w:rFonts w:hint="eastAsia"/>
                        <w:sz w:val="21"/>
                        <w:szCs w:val="21"/>
                      </w:rPr>
                      <w:t>回转炉</w:t>
                    </w:r>
                  </w:p>
                  <w:p>
                    <w:pPr>
                      <w:jc w:val="center"/>
                      <w:rPr>
                        <w:sz w:val="21"/>
                      </w:rPr>
                    </w:pPr>
                  </w:p>
                  <w:p>
                    <w:pPr>
                      <w:rPr>
                        <w:sz w:val="21"/>
                      </w:rPr>
                    </w:pPr>
                  </w:p>
                </w:txbxContent>
              </v:textbox>
            </v:shape>
            <v:shape id="文本框 2887" o:spid="_x0000_s2269" o:spt="202" type="#_x0000_t202" style="position:absolute;left:5400;top:4454;height:312;width:1260;" filled="f" stroked="t" coordsize="21600,21600">
              <v:path/>
              <v:fill on="f" focussize="0,0"/>
              <v:stroke color="#FFFFFF" joinstyle="miter"/>
              <v:imagedata o:title=""/>
              <o:lock v:ext="edit"/>
              <v:textbox inset="2mm,0mm,2mm,0mm">
                <w:txbxContent>
                  <w:p>
                    <w:pPr>
                      <w:jc w:val="center"/>
                      <w:rPr>
                        <w:sz w:val="21"/>
                        <w:szCs w:val="21"/>
                      </w:rPr>
                    </w:pPr>
                    <w:r>
                      <w:rPr>
                        <w:rFonts w:hint="eastAsia"/>
                        <w:sz w:val="21"/>
                        <w:szCs w:val="21"/>
                      </w:rPr>
                      <w:t>硫化钡渣</w:t>
                    </w:r>
                  </w:p>
                  <w:p>
                    <w:pPr>
                      <w:jc w:val="center"/>
                      <w:rPr>
                        <w:sz w:val="21"/>
                      </w:rPr>
                    </w:pPr>
                  </w:p>
                  <w:p>
                    <w:pPr>
                      <w:rPr>
                        <w:sz w:val="21"/>
                      </w:rPr>
                    </w:pPr>
                  </w:p>
                </w:txbxContent>
              </v:textbox>
            </v:shape>
            <v:line id="直线 2888" o:spid="_x0000_s2270" o:spt="20" style="position:absolute;left:9180;top:3362;flip:x y;height:468;width:0;" coordsize="21600,21600">
              <v:path arrowok="t"/>
              <v:fill focussize="0,0"/>
              <v:stroke endarrow="block"/>
              <v:imagedata o:title=""/>
              <o:lock v:ext="edit"/>
            </v:line>
            <v:line id="直线 2889" o:spid="_x0000_s2271" o:spt="20" style="position:absolute;left:5940;top:3518;flip:x;height:312;width:0;" coordsize="21600,21600">
              <v:path arrowok="t"/>
              <v:fill focussize="0,0"/>
              <v:stroke endarrow="block"/>
              <v:imagedata o:title=""/>
              <o:lock v:ext="edit"/>
            </v:line>
            <v:line id="直线 2890" o:spid="_x0000_s2272" o:spt="20" style="position:absolute;left:5940;top:4766;flip:x;height:312;width:0;" coordsize="21600,21600">
              <v:path arrowok="t"/>
              <v:fill focussize="0,0"/>
              <v:stroke endarrow="block"/>
              <v:imagedata o:title=""/>
              <o:lock v:ext="edit"/>
            </v:line>
            <v:shape id="文本框 2892" o:spid="_x0000_s2273" o:spt="202" type="#_x0000_t202" style="position:absolute;left:5400;top:3206;height:312;width:1260;" filled="f" stroked="t" coordsize="21600,21600">
              <v:path/>
              <v:fill on="f" focussize="0,0"/>
              <v:stroke color="#FFFFFF" joinstyle="miter"/>
              <v:imagedata o:title=""/>
              <o:lock v:ext="edit"/>
              <v:textbox inset="2mm,0mm,2mm,0mm">
                <w:txbxContent>
                  <w:p>
                    <w:pPr>
                      <w:jc w:val="center"/>
                      <w:rPr>
                        <w:sz w:val="21"/>
                        <w:u w:val="single"/>
                      </w:rPr>
                    </w:pPr>
                    <w:r>
                      <w:rPr>
                        <w:rFonts w:hint="eastAsia"/>
                        <w:sz w:val="21"/>
                        <w:u w:val="single"/>
                      </w:rPr>
                      <w:t>BaSO</w:t>
                    </w:r>
                    <w:r>
                      <w:rPr>
                        <w:rFonts w:hint="eastAsia"/>
                        <w:sz w:val="21"/>
                        <w:u w:val="single"/>
                        <w:vertAlign w:val="subscript"/>
                      </w:rPr>
                      <w:t>4</w:t>
                    </w:r>
                    <w:r>
                      <w:rPr>
                        <w:rFonts w:hint="eastAsia"/>
                        <w:sz w:val="21"/>
                        <w:u w:val="single"/>
                      </w:rPr>
                      <w:t>+2C</w:t>
                    </w:r>
                  </w:p>
                  <w:p>
                    <w:pPr>
                      <w:jc w:val="center"/>
                      <w:rPr>
                        <w:sz w:val="21"/>
                      </w:rPr>
                    </w:pPr>
                  </w:p>
                  <w:p>
                    <w:pPr>
                      <w:rPr>
                        <w:sz w:val="21"/>
                      </w:rPr>
                    </w:pPr>
                  </w:p>
                </w:txbxContent>
              </v:textbox>
            </v:shape>
            <v:line id="直线 2896" o:spid="_x0000_s2274" o:spt="20" style="position:absolute;left:6480;top:6638;flip:x;height:0;width:540;" coordsize="21600,21600">
              <v:path arrowok="t"/>
              <v:fill focussize="0,0"/>
              <v:stroke endarrow="block"/>
              <v:imagedata o:title=""/>
              <o:lock v:ext="edit"/>
            </v:line>
            <v:shape id="文本框 2992" o:spid="_x0000_s2275" o:spt="202" type="#_x0000_t202" style="position:absolute;left:5400;top:5702;height:312;width:1260;" filled="f" stroked="t" coordsize="21600,21600">
              <v:path/>
              <v:fill on="f" focussize="0,0"/>
              <v:stroke color="#FFFFFF" joinstyle="miter"/>
              <v:imagedata o:title=""/>
              <o:lock v:ext="edit"/>
              <v:textbox inset="0mm,0mm,0mm,0mm">
                <w:txbxContent>
                  <w:p>
                    <w:pPr>
                      <w:jc w:val="center"/>
                      <w:rPr>
                        <w:sz w:val="21"/>
                        <w:szCs w:val="21"/>
                      </w:rPr>
                    </w:pPr>
                    <w:r>
                      <w:rPr>
                        <w:rFonts w:hint="eastAsia"/>
                        <w:sz w:val="21"/>
                        <w:szCs w:val="21"/>
                      </w:rPr>
                      <w:t>硫化钡溶液</w:t>
                    </w:r>
                  </w:p>
                  <w:p>
                    <w:pPr>
                      <w:jc w:val="center"/>
                      <w:rPr>
                        <w:sz w:val="21"/>
                      </w:rPr>
                    </w:pPr>
                  </w:p>
                  <w:p>
                    <w:pPr>
                      <w:rPr>
                        <w:sz w:val="21"/>
                      </w:rPr>
                    </w:pPr>
                  </w:p>
                </w:txbxContent>
              </v:textbox>
            </v:shape>
            <v:line id="直线 2993" o:spid="_x0000_s2276" o:spt="20" style="position:absolute;left:5940;top:5390;flip:x;height:312;width:0;" coordsize="21600,21600">
              <v:path arrowok="t"/>
              <v:fill focussize="0,0"/>
              <v:stroke endarrow="block"/>
              <v:imagedata o:title=""/>
              <o:lock v:ext="edit"/>
            </v:line>
            <v:shape id="文本框 2994" o:spid="_x0000_s2277" o:spt="202" type="#_x0000_t202" style="position:absolute;left:2520;top:11162;height:244;width:255;" filled="f" stroked="t" coordsize="21600,21600">
              <v:path/>
              <v:fill on="f" focussize="0,0"/>
              <v:stroke color="#FFFFFF" joinstyle="miter"/>
              <v:imagedata o:title=""/>
              <o:lock v:ext="edit"/>
              <v:textbox inset="0mm,0mm,0mm,0mm">
                <w:txbxContent>
                  <w:p>
                    <w:pPr>
                      <w:rPr>
                        <w:sz w:val="21"/>
                      </w:rPr>
                    </w:pPr>
                    <w:r>
                      <w:rPr>
                        <w:rFonts w:hint="eastAsia" w:ascii="仿宋_GB2312" w:eastAsia="仿宋_GB2312"/>
                        <w:sz w:val="21"/>
                      </w:rPr>
                      <w:t>▲</w:t>
                    </w:r>
                  </w:p>
                </w:txbxContent>
              </v:textbox>
            </v:shape>
            <v:rect id="矩形 2996" o:spid="_x0000_s2278" o:spt="1" style="position:absolute;left:1440;top:10226;height:312;width:720;" filled="f" coordsize="21600,21600">
              <v:path/>
              <v:fill on="f" focussize="0,0"/>
              <v:stroke/>
              <v:imagedata o:title=""/>
              <o:lock v:ext="edit"/>
              <v:textbox inset="0.5mm,0.1mm,0.5mm,0.1mm">
                <w:txbxContent>
                  <w:p>
                    <w:pPr>
                      <w:rPr>
                        <w:sz w:val="21"/>
                      </w:rPr>
                    </w:pPr>
                    <w:r>
                      <w:rPr>
                        <w:rFonts w:hint="eastAsia"/>
                        <w:sz w:val="21"/>
                      </w:rPr>
                      <w:t>鼓风机</w:t>
                    </w:r>
                  </w:p>
                </w:txbxContent>
              </v:textbox>
            </v:rect>
            <v:rect id="矩形 3002" o:spid="_x0000_s2279" o:spt="1" style="position:absolute;left:1620;top:8510;height:312;width:913;" filled="f" coordsize="21600,21600">
              <v:path/>
              <v:fill on="f" focussize="0,0"/>
              <v:stroke/>
              <v:imagedata o:title=""/>
              <o:lock v:ext="edit"/>
              <v:textbox inset="0.5mm,0.1mm,0.5mm,0.1mm">
                <w:txbxContent>
                  <w:p>
                    <w:pPr>
                      <w:jc w:val="center"/>
                      <w:rPr>
                        <w:sz w:val="21"/>
                      </w:rPr>
                    </w:pPr>
                    <w:r>
                      <w:rPr>
                        <w:rFonts w:hint="eastAsia"/>
                        <w:sz w:val="21"/>
                      </w:rPr>
                      <w:t>旋风除尘</w:t>
                    </w:r>
                  </w:p>
                </w:txbxContent>
              </v:textbox>
            </v:rect>
            <v:line id="直线 3003" o:spid="_x0000_s2280" o:spt="20" style="position:absolute;left:4860;top:3986;height:3;width:540;" coordsize="21600,21600">
              <v:path arrowok="t"/>
              <v:fill focussize="0,0"/>
              <v:stroke endarrow="block" endarrowwidth="narrow"/>
              <v:imagedata o:title=""/>
              <o:lock v:ext="edit"/>
            </v:line>
            <v:rect id="矩形 3004" o:spid="_x0000_s2281" o:spt="1" style="position:absolute;left:1620;top:9290;height:312;width:913;" filled="f" coordsize="21600,21600">
              <v:path/>
              <v:fill on="f" focussize="0,0"/>
              <v:stroke/>
              <v:imagedata o:title=""/>
              <o:lock v:ext="edit"/>
              <v:textbox inset="0.5mm,0.1mm,0.5mm,0.1mm">
                <w:txbxContent>
                  <w:p>
                    <w:pPr>
                      <w:jc w:val="center"/>
                      <w:rPr>
                        <w:sz w:val="21"/>
                      </w:rPr>
                    </w:pPr>
                    <w:r>
                      <w:rPr>
                        <w:rFonts w:hint="eastAsia"/>
                        <w:sz w:val="21"/>
                      </w:rPr>
                      <w:t>煤气炉</w:t>
                    </w:r>
                  </w:p>
                </w:txbxContent>
              </v:textbox>
            </v:rect>
            <v:line id="直线 3006" o:spid="_x0000_s2282" o:spt="20" style="position:absolute;left:2340;top:9602;flip:y;height:624;width:0;" coordsize="21600,21600">
              <v:path arrowok="t"/>
              <v:fill focussize="0,0"/>
              <v:stroke endarrow="block" endarrowwidth="narrow"/>
              <v:imagedata o:title=""/>
              <o:lock v:ext="edit"/>
            </v:line>
            <v:line id="直线 3007" o:spid="_x0000_s2283" o:spt="20" style="position:absolute;left:1980;top:8822;flip:y;height:468;width:0;" coordsize="21600,21600">
              <v:path arrowok="t"/>
              <v:fill focussize="0,0"/>
              <v:stroke endarrow="block" endarrowwidth="narrow"/>
              <v:imagedata o:title=""/>
              <o:lock v:ext="edit"/>
            </v:line>
            <v:line id="直线 3008" o:spid="_x0000_s2284" o:spt="20" style="position:absolute;left:7920;top:7574;flip:y;height:468;width:0;" coordsize="21600,21600">
              <v:path arrowok="t"/>
              <v:fill focussize="0,0"/>
              <v:stroke/>
              <v:imagedata o:title=""/>
              <o:lock v:ext="edit"/>
            </v:line>
            <v:rect id="矩形 3010" o:spid="_x0000_s2285" o:spt="1" style="position:absolute;left:1440;top:11162;height:936;width:1080;" filled="f" stroked="t" coordsize="21600,21600">
              <v:path/>
              <v:fill on="f" focussize="0,0"/>
              <v:stroke color="#FFFFFF"/>
              <v:imagedata o:title=""/>
              <o:lock v:ext="edit"/>
              <v:textbox inset="0.5mm,0.1mm,0.5mm,0.1mm">
                <w:txbxContent>
                  <w:p>
                    <w:pPr>
                      <w:jc w:val="both"/>
                      <w:rPr>
                        <w:sz w:val="21"/>
                      </w:rPr>
                    </w:pPr>
                    <w:r>
                      <w:rPr>
                        <w:rFonts w:hint="eastAsia"/>
                        <w:sz w:val="21"/>
                      </w:rPr>
                      <w:t>煤渣(送次氧化锌回转窑)</w:t>
                    </w:r>
                  </w:p>
                </w:txbxContent>
              </v:textbox>
            </v:rect>
            <v:line id="直线 3012" o:spid="_x0000_s2286" o:spt="20" style="position:absolute;left:1080;top:11318;flip:y;height:0;width:360;" coordsize="21600,21600">
              <v:path arrowok="t"/>
              <v:fill focussize="0,0"/>
              <v:stroke endarrow="block" endarrowwidth="narrow"/>
              <v:imagedata o:title=""/>
              <o:lock v:ext="edit"/>
            </v:line>
            <v:rect id="矩形 3013" o:spid="_x0000_s2287" o:spt="1" style="position:absolute;left:4140;top:3830;height:312;width:720;" filled="f" coordsize="21600,21600">
              <v:path/>
              <v:fill on="f" focussize="0,0"/>
              <v:stroke/>
              <v:imagedata o:title=""/>
              <o:lock v:ext="edit"/>
              <v:textbox inset="0.5mm,0.1mm,0.5mm,0.1mm">
                <w:txbxContent>
                  <w:p>
                    <w:pPr>
                      <w:rPr>
                        <w:sz w:val="21"/>
                      </w:rPr>
                    </w:pPr>
                    <w:r>
                      <w:rPr>
                        <w:rFonts w:hint="eastAsia"/>
                        <w:sz w:val="21"/>
                      </w:rPr>
                      <w:t>鼓风机</w:t>
                    </w:r>
                  </w:p>
                  <w:p>
                    <w:pPr>
                      <w:rPr>
                        <w:sz w:val="21"/>
                      </w:rPr>
                    </w:pPr>
                  </w:p>
                </w:txbxContent>
              </v:textbox>
            </v:rect>
            <v:line id="直线 3014" o:spid="_x0000_s2288" o:spt="20" style="position:absolute;left:2520;top:8666;flip:y;height:0;width:360;" coordsize="21600,21600">
              <v:path arrowok="t"/>
              <v:fill focussize="0,0"/>
              <v:stroke endarrow="block" endarrowwidth="narrow"/>
              <v:imagedata o:title=""/>
              <o:lock v:ext="edit"/>
            </v:line>
            <v:line id="直线 3015" o:spid="_x0000_s2289" o:spt="20" style="position:absolute;left:1800;top:9602;flip:y;height:624;width:0;" coordsize="21600,21600">
              <v:path arrowok="t"/>
              <v:fill focussize="0,0"/>
              <v:stroke endarrow="block" endarrowwidth="narrow"/>
              <v:imagedata o:title=""/>
              <o:lock v:ext="edit"/>
            </v:line>
            <v:shape id="文本框 3020" o:spid="_x0000_s2290" o:spt="202" type="#_x0000_t202" style="position:absolute;left:7200;top:5078;height:312;width:720;" filled="f" coordsize="21600,21600">
              <v:path/>
              <v:fill on="f" focussize="0,0"/>
              <v:stroke joinstyle="miter"/>
              <v:imagedata o:title=""/>
              <o:lock v:ext="edit"/>
              <v:textbox inset="2mm,0mm,2mm,0mm">
                <w:txbxContent>
                  <w:p>
                    <w:pPr>
                      <w:jc w:val="center"/>
                      <w:rPr>
                        <w:sz w:val="21"/>
                      </w:rPr>
                    </w:pPr>
                    <w:r>
                      <w:rPr>
                        <w:rFonts w:hint="eastAsia"/>
                        <w:sz w:val="21"/>
                      </w:rPr>
                      <w:t>过滤滤滤</w:t>
                    </w:r>
                  </w:p>
                  <w:p>
                    <w:pPr>
                      <w:jc w:val="center"/>
                      <w:rPr>
                        <w:sz w:val="21"/>
                      </w:rPr>
                    </w:pPr>
                  </w:p>
                  <w:p>
                    <w:pPr>
                      <w:rPr>
                        <w:sz w:val="21"/>
                      </w:rPr>
                    </w:pPr>
                  </w:p>
                </w:txbxContent>
              </v:textbox>
            </v:shape>
            <v:line id="直线 3021" o:spid="_x0000_s2291" o:spt="20" style="position:absolute;left:7920;top:5234;height:0;width:540;" coordsize="21600,21600">
              <v:path arrowok="t"/>
              <v:fill focussize="0,0"/>
              <v:stroke endarrow="block"/>
              <v:imagedata o:title=""/>
              <o:lock v:ext="edit"/>
            </v:line>
            <v:line id="直线 3023" o:spid="_x0000_s2292" o:spt="20" style="position:absolute;left:6660;top:3986;height:0;width:540;" coordsize="21600,21600">
              <v:path arrowok="t"/>
              <v:fill focussize="0,0"/>
              <v:stroke endarrow="block"/>
              <v:imagedata o:title=""/>
              <o:lock v:ext="edit"/>
            </v:line>
            <v:rect id="矩形 3024" o:spid="_x0000_s2293" o:spt="1" style="position:absolute;left:7200;top:3830;height:312;width:913;" filled="f" coordsize="21600,21600">
              <v:path/>
              <v:fill on="f" focussize="0,0"/>
              <v:stroke/>
              <v:imagedata o:title=""/>
              <o:lock v:ext="edit"/>
              <v:textbox inset="0.5mm,0.1mm,0.5mm,0.1mm">
                <w:txbxContent>
                  <w:p>
                    <w:pPr>
                      <w:jc w:val="center"/>
                      <w:rPr>
                        <w:sz w:val="21"/>
                      </w:rPr>
                    </w:pPr>
                    <w:r>
                      <w:rPr>
                        <w:rFonts w:hint="eastAsia"/>
                        <w:sz w:val="21"/>
                      </w:rPr>
                      <w:t>布袋收尘</w:t>
                    </w:r>
                  </w:p>
                </w:txbxContent>
              </v:textbox>
            </v:rect>
            <v:line id="直线 3025" o:spid="_x0000_s2294" o:spt="20" style="position:absolute;left:5940;top:6794;flip:x;height:468;width:0;" coordsize="21600,21600">
              <v:path arrowok="t"/>
              <v:fill focussize="0,0"/>
              <v:stroke endarrow="block"/>
              <v:imagedata o:title=""/>
              <o:lock v:ext="edit"/>
            </v:line>
            <v:shape id="文本框 3026" o:spid="_x0000_s2295" o:spt="202" type="#_x0000_t202" style="position:absolute;left:5220;top:7886;height:315;width:1620;" filled="f" stroked="t" coordsize="21600,21600">
              <v:path/>
              <v:fill on="f" focussize="0,0"/>
              <v:stroke color="#FFFFFF" joinstyle="miter"/>
              <v:imagedata o:title=""/>
              <o:lock v:ext="edit"/>
              <v:textbox inset="0mm,0mm,0mm,0mm">
                <w:txbxContent>
                  <w:p>
                    <w:pPr>
                      <w:jc w:val="center"/>
                      <w:rPr>
                        <w:sz w:val="21"/>
                      </w:rPr>
                    </w:pPr>
                    <w:r>
                      <w:rPr>
                        <w:rFonts w:hint="eastAsia"/>
                        <w:sz w:val="21"/>
                        <w:szCs w:val="21"/>
                      </w:rPr>
                      <w:t>硫酸钡和硫化锌</w:t>
                    </w:r>
                    <w:r>
                      <w:rPr>
                        <w:rFonts w:hint="eastAsia"/>
                        <w:sz w:val="21"/>
                      </w:rPr>
                      <w:t>zzRMHJZnSO</w:t>
                    </w:r>
                    <w:r>
                      <w:rPr>
                        <w:rFonts w:hint="eastAsia"/>
                        <w:sz w:val="21"/>
                        <w:vertAlign w:val="subscript"/>
                      </w:rPr>
                      <w:t>4</w:t>
                    </w:r>
                  </w:p>
                  <w:p>
                    <w:pPr>
                      <w:jc w:val="center"/>
                      <w:rPr>
                        <w:sz w:val="21"/>
                      </w:rPr>
                    </w:pPr>
                  </w:p>
                  <w:p>
                    <w:pPr>
                      <w:rPr>
                        <w:sz w:val="21"/>
                      </w:rPr>
                    </w:pPr>
                  </w:p>
                </w:txbxContent>
              </v:textbox>
            </v:shape>
            <v:shape id="文本框 3027" o:spid="_x0000_s2296" o:spt="202" type="#_x0000_t202" style="position:absolute;left:5400;top:7262;height:312;width:1260;" filled="f" coordsize="21600,21600">
              <v:path/>
              <v:fill on="f" focussize="0,0"/>
              <v:stroke joinstyle="miter"/>
              <v:imagedata o:title=""/>
              <o:lock v:ext="edit"/>
              <v:textbox inset="0mm,0mm,0mm,0mm">
                <w:txbxContent>
                  <w:p>
                    <w:pPr>
                      <w:jc w:val="center"/>
                      <w:rPr>
                        <w:sz w:val="21"/>
                      </w:rPr>
                    </w:pPr>
                    <w:r>
                      <w:rPr>
                        <w:rFonts w:hint="eastAsia"/>
                        <w:sz w:val="21"/>
                      </w:rPr>
                      <w:t>固液分离</w:t>
                    </w:r>
                  </w:p>
                  <w:p>
                    <w:pPr>
                      <w:jc w:val="center"/>
                      <w:rPr>
                        <w:sz w:val="21"/>
                      </w:rPr>
                    </w:pPr>
                  </w:p>
                  <w:p>
                    <w:pPr>
                      <w:rPr>
                        <w:sz w:val="21"/>
                      </w:rPr>
                    </w:pPr>
                  </w:p>
                </w:txbxContent>
              </v:textbox>
            </v:shape>
            <v:line id="直线 3028" o:spid="_x0000_s2297" o:spt="20" style="position:absolute;left:5940;top:7574;flip:x;height:312;width:0;" coordsize="21600,21600">
              <v:path arrowok="t"/>
              <v:fill focussize="0,0"/>
              <v:stroke endarrow="block"/>
              <v:imagedata o:title=""/>
              <o:lock v:ext="edit"/>
            </v:line>
            <v:line id="直线 3029" o:spid="_x0000_s2298" o:spt="20" style="position:absolute;left:6660;top:7418;height:0;width:720;" coordsize="21600,21600">
              <v:path arrowok="t"/>
              <v:fill focussize="0,0"/>
              <v:stroke endarrow="block"/>
              <v:imagedata o:title=""/>
              <o:lock v:ext="edit"/>
            </v:line>
            <v:line id="直线 3030" o:spid="_x0000_s2299" o:spt="20" style="position:absolute;left:6840;top:8042;flip:x y;height:0;width:1080;" coordsize="21600,21600">
              <v:path arrowok="t"/>
              <v:fill focussize="0,0"/>
              <v:stroke endarrow="block"/>
              <v:imagedata o:title=""/>
              <o:lock v:ext="edit"/>
            </v:line>
            <v:line id="直线 3031" o:spid="_x0000_s2300" o:spt="20" style="position:absolute;left:8100;top:3986;height:0;width:540;" coordsize="21600,21600">
              <v:path arrowok="t"/>
              <v:fill focussize="0,0"/>
              <v:stroke endarrow="block"/>
              <v:imagedata o:title=""/>
              <o:lock v:ext="edit"/>
            </v:line>
            <v:rect id="矩形 3032" o:spid="_x0000_s2301" o:spt="1" style="position:absolute;left:8640;top:3830;height:312;width:913;" filled="f" coordsize="21600,21600">
              <v:path/>
              <v:fill on="f" focussize="0,0"/>
              <v:stroke/>
              <v:imagedata o:title=""/>
              <o:lock v:ext="edit"/>
              <v:textbox inset="0.5mm,0.1mm,0.5mm,0.1mm">
                <w:txbxContent>
                  <w:p>
                    <w:pPr>
                      <w:jc w:val="center"/>
                      <w:rPr>
                        <w:sz w:val="21"/>
                      </w:rPr>
                    </w:pPr>
                    <w:r>
                      <w:rPr>
                        <w:rFonts w:hint="eastAsia"/>
                        <w:sz w:val="21"/>
                      </w:rPr>
                      <w:t>氧化锌脱硫</w:t>
                    </w:r>
                  </w:p>
                </w:txbxContent>
              </v:textbox>
            </v:rect>
            <v:line id="直线 2894" o:spid="_x0000_s2302" o:spt="20" style="position:absolute;left:4860;top:8666;flip:y;height:0;width:540;" coordsize="21600,21600">
              <v:path arrowok="t"/>
              <v:fill focussize="0,0"/>
              <v:stroke endarrow="block"/>
              <v:imagedata o:title=""/>
              <o:lock v:ext="edit"/>
            </v:line>
            <v:rect id="矩形 3035" o:spid="_x0000_s2303" o:spt="1" style="position:absolute;left:4140;top:8510;height:312;width:720;" filled="f" coordsize="21600,21600">
              <v:path/>
              <v:fill on="f" focussize="0,0"/>
              <v:stroke/>
              <v:imagedata o:title=""/>
              <o:lock v:ext="edit"/>
              <v:textbox inset="0.5mm,0.1mm,0.5mm,0.1mm">
                <w:txbxContent>
                  <w:p>
                    <w:pPr>
                      <w:rPr>
                        <w:sz w:val="21"/>
                      </w:rPr>
                    </w:pPr>
                    <w:r>
                      <w:rPr>
                        <w:rFonts w:hint="eastAsia"/>
                        <w:sz w:val="21"/>
                      </w:rPr>
                      <w:t>鼓风机</w:t>
                    </w:r>
                  </w:p>
                  <w:p>
                    <w:pPr>
                      <w:rPr>
                        <w:sz w:val="21"/>
                      </w:rPr>
                    </w:pPr>
                  </w:p>
                </w:txbxContent>
              </v:textbox>
            </v:rect>
            <v:line id="直线 3036" o:spid="_x0000_s2304" o:spt="20" style="position:absolute;left:4860;top:11942;flip:y;height:0;width:540;" coordsize="21600,21600">
              <v:path arrowok="t"/>
              <v:fill focussize="0,0"/>
              <v:stroke endarrow="block"/>
              <v:imagedata o:title=""/>
              <o:lock v:ext="edit"/>
            </v:line>
            <v:rect id="矩形 3037" o:spid="_x0000_s2305" o:spt="1" style="position:absolute;left:4140;top:11786;height:312;width:720;" filled="f" coordsize="21600,21600">
              <v:path/>
              <v:fill on="f" focussize="0,0"/>
              <v:stroke/>
              <v:imagedata o:title=""/>
              <o:lock v:ext="edit"/>
              <v:textbox inset="0.5mm,0.1mm,0.5mm,0.1mm">
                <w:txbxContent>
                  <w:p>
                    <w:pPr>
                      <w:rPr>
                        <w:sz w:val="21"/>
                      </w:rPr>
                    </w:pPr>
                    <w:r>
                      <w:rPr>
                        <w:rFonts w:hint="eastAsia"/>
                        <w:sz w:val="21"/>
                      </w:rPr>
                      <w:t>鼓风机</w:t>
                    </w:r>
                  </w:p>
                  <w:p>
                    <w:pPr>
                      <w:rPr>
                        <w:sz w:val="21"/>
                      </w:rPr>
                    </w:pPr>
                  </w:p>
                </w:txbxContent>
              </v:textbox>
            </v:rect>
            <v:line id="直线 3038" o:spid="_x0000_s2306" o:spt="20" style="position:absolute;left:3600;top:8666;flip:y;height:0;width:540;" coordsize="21600,21600">
              <v:path arrowok="t"/>
              <v:fill focussize="0,0"/>
              <v:stroke endarrow="block" endarrowwidth="narrow"/>
              <v:imagedata o:title=""/>
              <o:lock v:ext="edit"/>
            </v:line>
            <v:line id="直线 3039" o:spid="_x0000_s2307" o:spt="20" style="position:absolute;left:3240;top:11942;flip:y;height:0;width:900;" coordsize="21600,21600">
              <v:path arrowok="t"/>
              <v:fill focussize="0,0"/>
              <v:stroke endarrow="block" endarrowwidth="narrow"/>
              <v:imagedata o:title=""/>
              <o:lock v:ext="edit"/>
            </v:line>
            <v:line id="直线 3040" o:spid="_x0000_s2308" o:spt="20" style="position:absolute;left:3240;top:3986;height:0;width:900;" coordsize="21600,21600">
              <v:path arrowok="t"/>
              <v:fill focussize="0,0"/>
              <v:stroke endarrow="block" endarrowwidth="narrow"/>
              <v:imagedata o:title=""/>
              <o:lock v:ext="edit"/>
            </v:line>
            <v:line id="直线 3041" o:spid="_x0000_s2309" o:spt="20" style="position:absolute;left:1080;top:9446;flip:y;height:0;width:540;" coordsize="21600,21600">
              <v:path arrowok="t"/>
              <v:fill focussize="0,0"/>
              <v:stroke/>
              <v:imagedata o:title=""/>
              <o:lock v:ext="edit"/>
            </v:line>
            <v:line id="直线 3042" o:spid="_x0000_s2310" o:spt="20" style="position:absolute;left:1080;top:8666;flip:y;height:2652;width:0;" coordsize="21600,21600">
              <v:path arrowok="t"/>
              <v:fill focussize="0,0"/>
              <v:stroke/>
              <v:imagedata o:title=""/>
              <o:lock v:ext="edit"/>
            </v:line>
            <v:shape id="文本框 3045" o:spid="_x0000_s2311" o:spt="202" type="#_x0000_t202" style="position:absolute;left:5220;top:13031;height:315;width:1620;" filled="f" stroked="t" coordsize="21600,21600">
              <v:path/>
              <v:fill on="f" focussize="0,0"/>
              <v:stroke color="#FFFFFF" joinstyle="miter"/>
              <v:imagedata o:title=""/>
              <o:lock v:ext="edit"/>
              <v:textbox inset="0mm,0mm,0mm,0mm">
                <w:txbxContent>
                  <w:p>
                    <w:pPr>
                      <w:jc w:val="center"/>
                      <w:rPr>
                        <w:sz w:val="21"/>
                      </w:rPr>
                    </w:pPr>
                    <w:r>
                      <w:rPr>
                        <w:rFonts w:hint="eastAsia"/>
                        <w:sz w:val="21"/>
                        <w:szCs w:val="21"/>
                      </w:rPr>
                      <w:t>立德粉</w:t>
                    </w:r>
                  </w:p>
                  <w:p>
                    <w:pPr>
                      <w:jc w:val="center"/>
                      <w:rPr>
                        <w:sz w:val="21"/>
                      </w:rPr>
                    </w:pPr>
                  </w:p>
                  <w:p>
                    <w:pPr>
                      <w:rPr>
                        <w:sz w:val="21"/>
                      </w:rPr>
                    </w:pPr>
                  </w:p>
                </w:txbxContent>
              </v:textbox>
            </v:shape>
            <v:line id="直线 3046" o:spid="_x0000_s2312" o:spt="20" style="position:absolute;left:5940;top:13346;flip:x;height:312;width:0;" coordsize="21600,21600">
              <v:path arrowok="t"/>
              <v:fill focussize="0,0"/>
              <v:stroke endarrow="block"/>
              <v:imagedata o:title=""/>
              <o:lock v:ext="edit"/>
            </v:line>
            <v:shape id="文本框 3103" o:spid="_x0000_s2313" o:spt="202" type="#_x0000_t202" style="position:absolute;left:7560;top:12101;height:1604;width:1689;" filled="f" stroked="t" coordsize="21600,21600">
              <v:path/>
              <v:fill on="f" focussize="0,0"/>
              <v:stroke color="#FFFFFF" joinstyle="miter"/>
              <v:imagedata o:title=""/>
              <o:lock v:ext="edit"/>
              <v:textbox inset="0mm,0.3mm,0mm,0mm">
                <w:txbxContent>
                  <w:p>
                    <w:pPr>
                      <w:jc w:val="center"/>
                      <w:rPr>
                        <w:rFonts w:ascii="仿宋_GB2312"/>
                        <w:sz w:val="21"/>
                        <w:szCs w:val="21"/>
                      </w:rPr>
                    </w:pPr>
                    <w:r>
                      <w:rPr>
                        <w:rFonts w:hint="eastAsia" w:ascii="仿宋_GB2312"/>
                        <w:sz w:val="21"/>
                        <w:szCs w:val="21"/>
                      </w:rPr>
                      <w:t>图例</w:t>
                    </w:r>
                  </w:p>
                  <w:p>
                    <w:pPr>
                      <w:rPr>
                        <w:sz w:val="21"/>
                      </w:rPr>
                    </w:pPr>
                    <w:r>
                      <w:rPr>
                        <w:rFonts w:hint="eastAsia"/>
                        <w:sz w:val="21"/>
                      </w:rPr>
                      <w:t>★ 废气产生源</w:t>
                    </w:r>
                  </w:p>
                  <w:p>
                    <w:pPr>
                      <w:rPr>
                        <w:rFonts w:ascii="仿宋_GB2312"/>
                        <w:sz w:val="21"/>
                        <w:szCs w:val="21"/>
                      </w:rPr>
                    </w:pPr>
                    <w:r>
                      <w:rPr>
                        <w:rFonts w:hint="eastAsia"/>
                        <w:sz w:val="21"/>
                      </w:rPr>
                      <w:t>■ 废水产生源</w:t>
                    </w:r>
                  </w:p>
                  <w:p>
                    <w:pPr>
                      <w:rPr>
                        <w:sz w:val="21"/>
                        <w:szCs w:val="21"/>
                      </w:rPr>
                    </w:pPr>
                    <w:r>
                      <w:rPr>
                        <w:rFonts w:hint="eastAsia" w:ascii="仿宋_GB2312"/>
                        <w:sz w:val="21"/>
                        <w:szCs w:val="21"/>
                      </w:rPr>
                      <w:t xml:space="preserve">▲ </w:t>
                    </w:r>
                    <w:r>
                      <w:rPr>
                        <w:rFonts w:hint="eastAsia"/>
                        <w:sz w:val="21"/>
                        <w:szCs w:val="21"/>
                      </w:rPr>
                      <w:t>固废产生源</w:t>
                    </w:r>
                  </w:p>
                  <w:p>
                    <w:pPr>
                      <w:rPr>
                        <w:sz w:val="21"/>
                        <w:szCs w:val="21"/>
                      </w:rPr>
                    </w:pPr>
                    <w:r>
                      <w:rPr>
                        <w:sz w:val="21"/>
                        <w:szCs w:val="21"/>
                      </w:rPr>
                      <w:drawing>
                        <wp:inline distT="0" distB="0" distL="114300" distR="114300">
                          <wp:extent cx="123190" cy="104775"/>
                          <wp:effectExtent l="0" t="0" r="1016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123190" cy="104775"/>
                                  </a:xfrm>
                                  <a:prstGeom prst="rect">
                                    <a:avLst/>
                                  </a:prstGeom>
                                  <a:noFill/>
                                  <a:ln w="9525">
                                    <a:noFill/>
                                  </a:ln>
                                </pic:spPr>
                              </pic:pic>
                            </a:graphicData>
                          </a:graphic>
                        </wp:inline>
                      </w:drawing>
                    </w:r>
                    <w:r>
                      <w:rPr>
                        <w:rFonts w:hint="eastAsia"/>
                        <w:sz w:val="21"/>
                        <w:szCs w:val="21"/>
                      </w:rPr>
                      <w:t xml:space="preserve">  噪声源</w:t>
                    </w:r>
                  </w:p>
                  <w:p>
                    <w:pPr>
                      <w:jc w:val="center"/>
                      <w:rPr>
                        <w:sz w:val="21"/>
                      </w:rPr>
                    </w:pPr>
                  </w:p>
                </w:txbxContent>
              </v:textbox>
            </v:shape>
            <v:rect id="矩形 3114" o:spid="_x0000_s2314" o:spt="1" style="position:absolute;left:6120;top:10694;height:312;width:540;" filled="f" stroked="t" coordsize="21600,21600">
              <v:path/>
              <v:fill on="f" focussize="0,0"/>
              <v:stroke color="#FFFFFF"/>
              <v:imagedata o:title=""/>
              <o:lock v:ext="edit"/>
              <v:textbox inset="0mm,0mm,0mm,0mm">
                <w:txbxContent>
                  <w:p>
                    <w:pPr>
                      <w:rPr>
                        <w:sz w:val="21"/>
                        <w:szCs w:val="21"/>
                      </w:rPr>
                    </w:pPr>
                    <w:r>
                      <w:rPr>
                        <w:rFonts w:hint="eastAsia"/>
                        <w:sz w:val="21"/>
                      </w:rPr>
                      <w:t>■</w:t>
                    </w:r>
                  </w:p>
                </w:txbxContent>
              </v:textbox>
            </v:rect>
            <v:line id="直线 3118" o:spid="_x0000_s2315" o:spt="20" style="position:absolute;left:8100;top:11942;flip:y;height:0;width:1800;" coordsize="21600,21600">
              <v:path arrowok="t"/>
              <v:fill focussize="0,0"/>
              <v:stroke/>
              <v:imagedata o:title=""/>
              <o:lock v:ext="edit"/>
            </v:line>
            <v:line id="直线 3119" o:spid="_x0000_s2316" o:spt="20" style="position:absolute;left:7933;top:8666;flip:y;height:0;width:1967;" coordsize="21600,21600">
              <v:path arrowok="t"/>
              <v:fill focussize="0,0"/>
              <v:stroke/>
              <v:imagedata o:title=""/>
              <o:lock v:ext="edit"/>
            </v:line>
            <v:rect id="矩形 3120" o:spid="_x0000_s2317" o:spt="1" style="position:absolute;left:7200;top:11786;height:312;width:913;" filled="f" coordsize="21600,21600">
              <v:path/>
              <v:fill on="f" focussize="0,0"/>
              <v:stroke/>
              <v:imagedata o:title=""/>
              <o:lock v:ext="edit"/>
              <v:textbox inset="0.5mm,0.1mm,0.5mm,0.1mm">
                <w:txbxContent>
                  <w:p>
                    <w:pPr>
                      <w:jc w:val="center"/>
                      <w:rPr>
                        <w:sz w:val="21"/>
                      </w:rPr>
                    </w:pPr>
                    <w:r>
                      <w:rPr>
                        <w:rFonts w:hint="eastAsia"/>
                        <w:sz w:val="21"/>
                      </w:rPr>
                      <w:t>布袋收尘</w:t>
                    </w:r>
                  </w:p>
                </w:txbxContent>
              </v:textbox>
            </v:rect>
            <v:rect id="矩形 3121" o:spid="_x0000_s2318" o:spt="1" style="position:absolute;left:7020;top:8510;height:312;width:913;" filled="f" coordsize="21600,21600">
              <v:path/>
              <v:fill on="f" focussize="0,0"/>
              <v:stroke/>
              <v:imagedata o:title=""/>
              <o:lock v:ext="edit"/>
              <v:textbox inset="0.5mm,0.1mm,0.5mm,0.1mm">
                <w:txbxContent>
                  <w:p>
                    <w:pPr>
                      <w:jc w:val="center"/>
                      <w:rPr>
                        <w:sz w:val="21"/>
                      </w:rPr>
                    </w:pPr>
                    <w:r>
                      <w:rPr>
                        <w:rFonts w:hint="eastAsia"/>
                        <w:sz w:val="21"/>
                      </w:rPr>
                      <w:t>布袋收尘</w:t>
                    </w:r>
                  </w:p>
                </w:txbxContent>
              </v:textbox>
            </v:rect>
            <v:line id="直线 3122" o:spid="_x0000_s2319" o:spt="20" style="position:absolute;left:9900;top:3986;flip:y;height:7956;width:0;" coordsize="21600,21600">
              <v:path arrowok="t"/>
              <v:fill focussize="0,0"/>
              <v:stroke/>
              <v:imagedata o:title=""/>
              <o:lock v:ext="edit"/>
            </v:line>
            <v:line id="直线 3123" o:spid="_x0000_s2320" o:spt="20" style="position:absolute;left:9540;top:3986;flip:x;height:0;width:360;" coordsize="21600,21600">
              <v:path arrowok="t"/>
              <v:fill focussize="0,0"/>
              <v:stroke endarrow="block"/>
              <v:imagedata o:title=""/>
              <o:lock v:ext="edit"/>
            </v:line>
            <v:line id="直线 3124" o:spid="_x0000_s2321" o:spt="20" style="position:absolute;left:6480;top:3518;flip:x;height:312;width:0;" coordsize="21600,21600">
              <v:path arrowok="t"/>
              <v:fill focussize="0,0"/>
              <v:stroke endarrow="block"/>
              <v:imagedata o:title=""/>
              <o:lock v:ext="edit"/>
            </v:line>
            <v:line id="直线 3125" o:spid="_x0000_s2322" o:spt="20" style="position:absolute;left:6480;top:3518;flip:y;height:0;width:1080;" coordsize="21600,21600">
              <v:path arrowok="t"/>
              <v:fill focussize="0,0"/>
              <v:stroke/>
              <v:imagedata o:title=""/>
              <o:lock v:ext="edit"/>
            </v:line>
            <v:line id="直线 3126" o:spid="_x0000_s2323" o:spt="20" style="position:absolute;left:7560;top:3518;height:312;width:0;" coordsize="21600,21600">
              <v:path arrowok="t"/>
              <v:fill focussize="0,0"/>
              <v:stroke/>
              <v:imagedata o:title=""/>
              <o:lock v:ext="edit"/>
            </v:line>
            <v:line id="直线 3130" o:spid="_x0000_s2324" o:spt="20" style="position:absolute;left:6300;top:8198;flip:x;height:312;width:0;" coordsize="21600,21600">
              <v:path arrowok="t"/>
              <v:fill focussize="0,0"/>
              <v:stroke endarrow="block"/>
              <v:imagedata o:title=""/>
              <o:lock v:ext="edit"/>
            </v:line>
            <v:line id="直线 3131" o:spid="_x0000_s2325" o:spt="20" style="position:absolute;left:6300;top:8198;flip:y;height:0;width:1080;" coordsize="21600,21600">
              <v:path arrowok="t"/>
              <v:fill focussize="0,0"/>
              <v:stroke/>
              <v:imagedata o:title=""/>
              <o:lock v:ext="edit"/>
            </v:line>
            <v:line id="直线 3132" o:spid="_x0000_s2326" o:spt="20" style="position:absolute;left:7380;top:8198;height:312;width:0;" coordsize="21600,21600">
              <v:path arrowok="t"/>
              <v:fill focussize="0,0"/>
              <v:stroke/>
              <v:imagedata o:title=""/>
              <o:lock v:ext="edit"/>
            </v:line>
            <v:line id="直线 3133" o:spid="_x0000_s2327" o:spt="20" style="position:absolute;left:5940;top:12380;flip:x;height:0;width:1440;" coordsize="21600,21600">
              <v:path arrowok="t"/>
              <v:fill focussize="0,0"/>
              <v:stroke endarrow="block"/>
              <v:imagedata o:title=""/>
              <o:lock v:ext="edit"/>
            </v:line>
            <v:line id="直线 3135" o:spid="_x0000_s2328" o:spt="20" style="position:absolute;left:7380;top:12098;height:312;width:0;" coordsize="21600,21600">
              <v:path arrowok="t"/>
              <v:fill focussize="0,0"/>
              <v:stroke/>
              <v:imagedata o:title=""/>
              <o:lock v:ext="edit"/>
            </v:line>
            <v:line id="直线 7364" o:spid="_x0000_s2329" o:spt="20" style="position:absolute;left:9360;top:7577;flip:y;height:1716;width:0;" coordsize="21600,21600">
              <v:path arrowok="t"/>
              <v:fill focussize="0,0"/>
              <v:stroke/>
              <v:imagedata o:title=""/>
              <o:lock v:ext="edit"/>
            </v:line>
            <v:line id="直线 7365" o:spid="_x0000_s2330" o:spt="20" style="position:absolute;left:8640;top:9203;flip:x y;height:0;width:720;" coordsize="21600,21600">
              <v:path arrowok="t"/>
              <v:fill focussize="0,0"/>
              <v:stroke endarrow="block"/>
              <v:imagedata o:title=""/>
              <o:lock v:ext="edit"/>
            </v:line>
            <v:shape id="文本框 7367" o:spid="_x0000_s2331" o:spt="202" type="#_x0000_t202" style="position:absolute;left:8460;top:11069;height:312;width:1260;" filled="f" coordsize="21600,21600">
              <v:path/>
              <v:fill on="f" focussize="0,0"/>
              <v:stroke joinstyle="miter"/>
              <v:imagedata o:title=""/>
              <o:lock v:ext="edit"/>
              <v:textbox inset="2mm,0mm,2mm,0mm">
                <w:txbxContent>
                  <w:p>
                    <w:pPr>
                      <w:jc w:val="center"/>
                      <w:rPr>
                        <w:sz w:val="21"/>
                      </w:rPr>
                    </w:pPr>
                    <w:r>
                      <w:rPr>
                        <w:rFonts w:hint="eastAsia"/>
                        <w:sz w:val="21"/>
                      </w:rPr>
                      <w:t>废水处理</w:t>
                    </w:r>
                  </w:p>
                  <w:p>
                    <w:pPr>
                      <w:jc w:val="center"/>
                      <w:rPr>
                        <w:sz w:val="21"/>
                      </w:rPr>
                    </w:pPr>
                  </w:p>
                  <w:p>
                    <w:pPr>
                      <w:rPr>
                        <w:sz w:val="21"/>
                      </w:rPr>
                    </w:pPr>
                  </w:p>
                </w:txbxContent>
              </v:textbox>
            </v:shape>
            <v:line id="直线 7368" o:spid="_x0000_s2332" o:spt="20" style="position:absolute;left:7920;top:11210;height:0;width:540;" coordsize="21600,21600">
              <v:path arrowok="t"/>
              <v:fill focussize="0,0"/>
              <v:stroke endarrow="block"/>
              <v:imagedata o:title=""/>
              <o:lock v:ext="edit"/>
            </v:line>
            <v:line id="直线 7369" o:spid="_x0000_s2333" o:spt="20" style="position:absolute;left:9360;top:9293;flip:x;height:1716;width:0;" coordsize="21600,21600">
              <v:path arrowok="t"/>
              <v:fill focussize="0,0"/>
              <v:stroke endarrow="block"/>
              <v:imagedata o:title=""/>
              <o:lock v:ext="edit"/>
            </v:line>
            <v:line id="直线 3119" o:spid="_x0000_s2334" o:spt="20" style="position:absolute;left:6660;top:8666;flip:y;height:0;width:360;" coordsize="21600,21600">
              <v:path arrowok="t"/>
              <v:fill focussize="0,0"/>
              <v:stroke/>
              <v:imagedata o:title=""/>
              <o:lock v:ext="edit"/>
            </v:line>
            <v:line id="直线 3119" o:spid="_x0000_s2335" o:spt="20" style="position:absolute;left:6660;top:11942;flip:y;height:0;width:540;" coordsize="21600,21600">
              <v:path arrowok="t"/>
              <v:fill focussize="0,0"/>
              <v:stroke/>
              <v:imagedata o:title=""/>
              <o:lock v:ext="edit"/>
            </v:line>
          </v:group>
        </w:pict>
      </w:r>
      <w:r>
        <w:rPr>
          <w:rFonts w:hint="default" w:ascii="Times New Roman" w:hAnsi="Times New Roman" w:cs="Times New Roman"/>
        </w:rPr>
        <w:t>3.4.</w:t>
      </w:r>
      <w:r>
        <w:rPr>
          <w:rFonts w:hint="default" w:ascii="Times New Roman" w:hAnsi="Times New Roman" w:cs="Times New Roman"/>
          <w:lang w:val="en-US" w:eastAsia="zh-CN"/>
        </w:rPr>
        <w:t>4</w:t>
      </w:r>
      <w:r>
        <w:rPr>
          <w:rFonts w:hint="default" w:ascii="Times New Roman" w:hAnsi="Times New Roman" w:cs="Times New Roman"/>
        </w:rPr>
        <w:t>立德粉生产工艺</w:t>
      </w:r>
      <w:bookmarkEnd w:id="39"/>
      <w:bookmarkEnd w:id="40"/>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rPr>
          <w:rFonts w:hint="default" w:ascii="Times New Roman" w:hAnsi="Times New Roman" w:cs="Times New Roman"/>
        </w:rPr>
      </w:pPr>
    </w:p>
    <w:p>
      <w:pPr>
        <w:pStyle w:val="7"/>
        <w:jc w:val="both"/>
        <w:rPr>
          <w:rFonts w:hint="default" w:ascii="Times New Roman" w:hAnsi="Times New Roman" w:cs="Times New Roman"/>
        </w:rPr>
      </w:pPr>
    </w:p>
    <w:p>
      <w:pPr>
        <w:rPr>
          <w:rFonts w:hint="default" w:ascii="Times New Roman" w:hAnsi="Times New Roman" w:cs="Times New Roman"/>
        </w:rPr>
      </w:pPr>
    </w:p>
    <w:p>
      <w:pPr>
        <w:pStyle w:val="2"/>
        <w:rPr>
          <w:rFonts w:hint="default" w:ascii="Times New Roman" w:hAnsi="Times New Roman" w:cs="Times New Roman"/>
        </w:rPr>
      </w:pPr>
    </w:p>
    <w:p>
      <w:pPr>
        <w:rPr>
          <w:rFonts w:hint="default" w:ascii="Times New Roman" w:hAnsi="Times New Roman" w:cs="Times New Roman"/>
        </w:rPr>
      </w:pPr>
    </w:p>
    <w:p>
      <w:pPr>
        <w:pStyle w:val="7"/>
        <w:rPr>
          <w:rFonts w:hint="default" w:ascii="Times New Roman" w:hAnsi="Times New Roman" w:cs="Times New Roman"/>
        </w:rPr>
      </w:pPr>
    </w:p>
    <w:p>
      <w:pPr>
        <w:pStyle w:val="7"/>
        <w:rPr>
          <w:rStyle w:val="29"/>
          <w:rFonts w:hint="default" w:ascii="Times New Roman" w:hAnsi="Times New Roman" w:eastAsia="宋体" w:cs="Times New Roman"/>
          <w:color w:val="auto"/>
          <w:kern w:val="0"/>
        </w:rPr>
      </w:pPr>
      <w:r>
        <w:rPr>
          <w:rFonts w:hint="default" w:ascii="Times New Roman" w:hAnsi="Times New Roman" w:cs="Times New Roman"/>
        </w:rPr>
        <w:t>图 3</w:t>
      </w:r>
      <w:r>
        <w:rPr>
          <w:rFonts w:hint="default" w:ascii="Times New Roman" w:hAnsi="Times New Roman" w:cs="Times New Roman"/>
        </w:rPr>
        <w:noBreakHyphen/>
      </w:r>
      <w:r>
        <w:rPr>
          <w:rFonts w:hint="default" w:ascii="Times New Roman" w:hAnsi="Times New Roman" w:cs="Times New Roman"/>
        </w:rPr>
        <w:t xml:space="preserve">4  </w:t>
      </w:r>
      <w:r>
        <w:rPr>
          <w:rStyle w:val="29"/>
          <w:rFonts w:hint="default" w:ascii="Times New Roman" w:hAnsi="Times New Roman" w:eastAsia="宋体" w:cs="Times New Roman"/>
          <w:color w:val="auto"/>
          <w:kern w:val="0"/>
        </w:rPr>
        <w:t>立德粉生产工艺及排污节</w:t>
      </w:r>
    </w:p>
    <w:p>
      <w:pPr>
        <w:pStyle w:val="5"/>
        <w:rPr>
          <w:rFonts w:hint="default" w:ascii="Times New Roman" w:hAnsi="Times New Roman" w:cs="Times New Roman" w:eastAsiaTheme="minorEastAsia"/>
          <w:bCs w:val="0"/>
          <w:color w:val="000000"/>
          <w:sz w:val="24"/>
          <w:szCs w:val="28"/>
        </w:rPr>
      </w:pPr>
      <w:r>
        <w:rPr>
          <w:rFonts w:hint="default" w:ascii="Times New Roman" w:hAnsi="Times New Roman" w:cs="Times New Roman" w:eastAsiaTheme="minorEastAsia"/>
          <w:bCs w:val="0"/>
          <w:color w:val="000000"/>
          <w:sz w:val="24"/>
          <w:szCs w:val="28"/>
        </w:rPr>
        <w:br w:type="page"/>
      </w:r>
    </w:p>
    <w:bookmarkEnd w:id="38"/>
    <w:p>
      <w:pPr>
        <w:pStyle w:val="5"/>
        <w:rPr>
          <w:rFonts w:hint="default" w:ascii="Times New Roman" w:hAnsi="Times New Roman" w:cs="Times New Roman"/>
        </w:rPr>
      </w:pPr>
      <w:bookmarkStart w:id="41" w:name="_Toc28292"/>
      <w:r>
        <w:rPr>
          <w:rFonts w:hint="default" w:ascii="Times New Roman" w:hAnsi="Times New Roman" w:cs="Times New Roman"/>
        </w:rPr>
        <w:t>3.4.5氧化锌脱硫工艺</w:t>
      </w:r>
      <w:bookmarkEnd w:id="41"/>
    </w:p>
    <w:p>
      <w:pPr>
        <w:spacing w:line="360" w:lineRule="auto"/>
        <w:ind w:firstLine="480"/>
        <w:rPr>
          <w:rFonts w:hint="default" w:ascii="Times New Roman" w:hAnsi="Times New Roman" w:cs="Times New Roman"/>
        </w:rPr>
      </w:pPr>
      <w:r>
        <w:rPr>
          <w:rFonts w:hint="default" w:ascii="Times New Roman" w:hAnsi="Times New Roman" w:cs="Times New Roman"/>
        </w:rPr>
        <w:t>将氧化锌粉尘输送至氧化锌料仓入口，进入氧化锌料仓后，下落至氧化锌刮板输送机，而后浆液进入氧化锌浆液槽，氧化锌浆液在氧化锌浆液槽中和水进一步搅拌混合，最终制备成一定浓度的氧化锌浆液，送入脱硫塔中吸收SO</w:t>
      </w:r>
      <w:r>
        <w:rPr>
          <w:rFonts w:hint="default" w:ascii="Times New Roman" w:hAnsi="Times New Roman" w:cs="Times New Roman"/>
          <w:vertAlign w:val="subscript"/>
        </w:rPr>
        <w:t>2</w:t>
      </w:r>
      <w:r>
        <w:rPr>
          <w:rFonts w:hint="default" w:ascii="Times New Roman" w:hAnsi="Times New Roman" w:cs="Times New Roman"/>
        </w:rPr>
        <w:t>。</w:t>
      </w:r>
    </w:p>
    <w:p>
      <w:pPr>
        <w:spacing w:line="360" w:lineRule="auto"/>
        <w:ind w:firstLine="480"/>
        <w:rPr>
          <w:rFonts w:hint="default" w:ascii="Times New Roman" w:hAnsi="Times New Roman" w:cs="Times New Roman"/>
        </w:rPr>
      </w:pPr>
      <w:r>
        <w:rPr>
          <w:rFonts w:hint="default" w:ascii="Times New Roman" w:hAnsi="Times New Roman" w:cs="Times New Roman"/>
        </w:rPr>
        <w:t>通过脱硫引风机将烟气输送至氧化锌脱硫系统。烟气首先进入脱硫主塔，烟气在</w:t>
      </w:r>
      <w:r>
        <w:rPr>
          <w:rFonts w:hint="default" w:ascii="Times New Roman" w:hAnsi="Times New Roman" w:cs="Times New Roman"/>
          <w:color w:val="auto"/>
        </w:rPr>
        <w:t>脱硫塔中从底部自下而上与自上而下的氧化锌浆液逆流接触，气液充分接触后，SO</w:t>
      </w:r>
      <w:r>
        <w:rPr>
          <w:rFonts w:hint="default" w:ascii="Times New Roman" w:hAnsi="Times New Roman" w:cs="Times New Roman"/>
          <w:color w:val="auto"/>
          <w:vertAlign w:val="subscript"/>
        </w:rPr>
        <w:t>2</w:t>
      </w:r>
      <w:r>
        <w:rPr>
          <w:rFonts w:hint="default" w:ascii="Times New Roman" w:hAnsi="Times New Roman" w:cs="Times New Roman"/>
          <w:color w:val="auto"/>
        </w:rPr>
        <w:t>与氧化锌浆液反应，生成亚硫酸锌浆液，同时烟气温度降至约50℃，然后进入脱硫副塔，通过旋转脱除烟气中的水雾，最后通过烟囱达标排放。吸收浆液（氧化锌浆液）存于塔底循环槽内，经循环泵送至脱硫塔循环，浓度达标后泵送至硫酸锌车间进行空气氧化，亚硫酸锌氧化为硫酸锌，然后全部转移进入硫酸锌生产流程的酸浸工序，氧</w:t>
      </w:r>
      <w:r>
        <w:rPr>
          <w:rFonts w:hint="default" w:ascii="Times New Roman" w:hAnsi="Times New Roman" w:cs="Times New Roman"/>
        </w:rPr>
        <w:t>化锌脱硫系统工艺流程见下图。</w:t>
      </w:r>
    </w:p>
    <w:p>
      <w:pPr>
        <w:pStyle w:val="2"/>
        <w:rPr>
          <w:rFonts w:hint="default" w:ascii="Times New Roman" w:hAnsi="Times New Roman" w:cs="Times New Roman"/>
          <w:color w:val="00B0F0"/>
        </w:rPr>
      </w:pPr>
      <w:r>
        <w:rPr>
          <w:rFonts w:hint="default" w:ascii="Times New Roman" w:hAnsi="Times New Roman" w:cs="Times New Roman"/>
          <w:color w:val="00B0F0"/>
        </w:rPr>
        <w:pict>
          <v:shape id="_x0000_s2336" o:spid="_x0000_s2336" o:spt="202" type="#_x0000_t202" style="position:absolute;left:0pt;margin-left:356.8pt;margin-top:9.5pt;height:26.5pt;width:71.3pt;z-index:251696128;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烟囱排放</w:t>
                  </w:r>
                </w:p>
              </w:txbxContent>
            </v:textbox>
          </v:shape>
        </w:pict>
      </w:r>
    </w:p>
    <w:p>
      <w:pPr>
        <w:pStyle w:val="2"/>
        <w:rPr>
          <w:rFonts w:hint="default" w:ascii="Times New Roman" w:hAnsi="Times New Roman" w:cs="Times New Roman"/>
          <w:color w:val="00B0F0"/>
        </w:rPr>
      </w:pPr>
      <w:r>
        <w:rPr>
          <w:rFonts w:hint="default" w:ascii="Times New Roman" w:hAnsi="Times New Roman" w:cs="Times New Roman"/>
          <w:color w:val="00B0F0"/>
        </w:rPr>
        <w:pict>
          <v:shape id="_x0000_s2337" o:spid="_x0000_s2337" o:spt="202" type="#_x0000_t202" style="position:absolute;left:0pt;margin-left:253.05pt;margin-top:0.6pt;height:26.5pt;width:71.3pt;z-index:251679744;mso-width-relative:page;mso-height-relative:page;" coordsize="21600,21600">
            <v:path/>
            <v:fill focussize="0,0"/>
            <v:stroke joinstyle="miter"/>
            <v:imagedata o:title=""/>
            <o:lock v:ext="edit"/>
            <v:textbox>
              <w:txbxContent>
                <w:p>
                  <w:pPr>
                    <w:rPr>
                      <w:sz w:val="21"/>
                      <w:szCs w:val="21"/>
                    </w:rPr>
                  </w:pPr>
                  <w:r>
                    <w:rPr>
                      <w:rFonts w:hint="eastAsia"/>
                      <w:sz w:val="21"/>
                      <w:szCs w:val="21"/>
                    </w:rPr>
                    <w:t>氧化锌浆液</w:t>
                  </w:r>
                </w:p>
              </w:txbxContent>
            </v:textbox>
          </v:shape>
        </w:pict>
      </w:r>
      <w:r>
        <w:rPr>
          <w:rFonts w:hint="default" w:ascii="Times New Roman" w:hAnsi="Times New Roman" w:cs="Times New Roman"/>
          <w:color w:val="00B0F0"/>
        </w:rPr>
        <w:pict>
          <v:line id="_x0000_s2338" o:spid="_x0000_s2338" o:spt="20" style="position:absolute;left:0pt;margin-left:228.25pt;margin-top:13.9pt;height:0.05pt;width:24.3pt;z-index:251678720;mso-width-relative:page;mso-height-relative:page;" filled="t" coordsize="21600,21600">
            <v:path arrowok="t"/>
            <v:fill on="t" focussize="0,0"/>
            <v:stroke endarrow="open"/>
            <v:imagedata o:title=""/>
            <o:lock v:ext="edit"/>
          </v:line>
        </w:pict>
      </w:r>
      <w:r>
        <w:rPr>
          <w:rFonts w:hint="default" w:ascii="Times New Roman" w:hAnsi="Times New Roman" w:cs="Times New Roman"/>
          <w:color w:val="00B0F0"/>
        </w:rPr>
        <w:pict>
          <v:shape id="_x0000_s2339" o:spid="_x0000_s2339" o:spt="202" type="#_x0000_t202" style="position:absolute;left:0pt;margin-left:147.2pt;margin-top:0.6pt;height:26.5pt;width:80.75pt;z-index:251677696;mso-width-relative:page;mso-height-relative:page;" coordsize="21600,21600">
            <v:path/>
            <v:fill focussize="0,0"/>
            <v:stroke joinstyle="miter"/>
            <v:imagedata o:title=""/>
            <o:lock v:ext="edit"/>
            <v:textbox>
              <w:txbxContent>
                <w:p>
                  <w:pPr>
                    <w:rPr>
                      <w:sz w:val="21"/>
                      <w:szCs w:val="21"/>
                    </w:rPr>
                  </w:pPr>
                  <w:r>
                    <w:rPr>
                      <w:rFonts w:hint="eastAsia"/>
                      <w:sz w:val="21"/>
                      <w:szCs w:val="21"/>
                    </w:rPr>
                    <w:t>与水混合搅拌</w:t>
                  </w:r>
                </w:p>
              </w:txbxContent>
            </v:textbox>
          </v:shape>
        </w:pict>
      </w:r>
      <w:r>
        <w:rPr>
          <w:rFonts w:hint="default" w:ascii="Times New Roman" w:hAnsi="Times New Roman" w:cs="Times New Roman"/>
          <w:color w:val="00B0F0"/>
        </w:rPr>
        <w:pict>
          <v:line id="_x0000_s2340" o:spid="_x0000_s2340" o:spt="20" style="position:absolute;left:0pt;margin-left:122.9pt;margin-top:14.4pt;height:0.05pt;width:24.3pt;z-index:251676672;mso-width-relative:page;mso-height-relative:page;" filled="t" coordsize="21600,21600">
            <v:path arrowok="t"/>
            <v:fill on="t" focussize="0,0"/>
            <v:stroke endarrow="open"/>
            <v:imagedata o:title=""/>
            <o:lock v:ext="edit"/>
          </v:line>
        </w:pict>
      </w:r>
      <w:r>
        <w:rPr>
          <w:rFonts w:hint="default" w:ascii="Times New Roman" w:hAnsi="Times New Roman" w:cs="Times New Roman"/>
          <w:color w:val="00B0F0"/>
        </w:rPr>
        <w:pict>
          <v:shape id="_x0000_s2341" o:spid="_x0000_s2341" o:spt="202" type="#_x0000_t202" style="position:absolute;left:0pt;margin-left:82.45pt;margin-top:0.6pt;height:26.5pt;width:40.5pt;z-index:251675648;mso-width-relative:page;mso-height-relative:page;" coordsize="21600,21600">
            <v:path/>
            <v:fill focussize="0,0"/>
            <v:stroke joinstyle="miter"/>
            <v:imagedata o:title=""/>
            <o:lock v:ext="edit"/>
            <v:textbox>
              <w:txbxContent>
                <w:p>
                  <w:pPr>
                    <w:rPr>
                      <w:sz w:val="21"/>
                      <w:szCs w:val="21"/>
                    </w:rPr>
                  </w:pPr>
                  <w:r>
                    <w:rPr>
                      <w:rFonts w:hint="eastAsia"/>
                      <w:sz w:val="21"/>
                      <w:szCs w:val="21"/>
                    </w:rPr>
                    <w:t>液槽</w:t>
                  </w:r>
                </w:p>
              </w:txbxContent>
            </v:textbox>
          </v:shape>
        </w:pict>
      </w:r>
      <w:r>
        <w:rPr>
          <w:rFonts w:hint="default" w:ascii="Times New Roman" w:hAnsi="Times New Roman" w:cs="Times New Roman"/>
          <w:color w:val="00B0F0"/>
        </w:rPr>
        <w:pict>
          <v:line id="_x0000_s2342" o:spid="_x0000_s2342" o:spt="20" style="position:absolute;left:0pt;margin-left:57.95pt;margin-top:14.15pt;height:0.05pt;width:24.3pt;z-index:251674624;mso-width-relative:page;mso-height-relative:page;" filled="t" coordsize="21600,21600">
            <v:path arrowok="t"/>
            <v:fill on="t" focussize="0,0"/>
            <v:stroke endarrow="open"/>
            <v:imagedata o:title=""/>
            <o:lock v:ext="edit"/>
          </v:line>
        </w:pict>
      </w:r>
      <w:r>
        <w:rPr>
          <w:rFonts w:hint="default" w:ascii="Times New Roman" w:hAnsi="Times New Roman" w:cs="Times New Roman"/>
          <w:color w:val="00B0F0"/>
        </w:rPr>
        <w:pict>
          <v:shape id="_x0000_s2343" o:spid="_x0000_s2343" o:spt="202" type="#_x0000_t202" style="position:absolute;left:0pt;margin-left:-14.8pt;margin-top:0.35pt;height:26.5pt;width:71.3pt;z-index:251673600;mso-width-relative:page;mso-height-relative:page;" coordsize="21600,21600">
            <v:path/>
            <v:fill focussize="0,0"/>
            <v:stroke joinstyle="miter"/>
            <v:imagedata o:title=""/>
            <o:lock v:ext="edit"/>
            <v:textbox>
              <w:txbxContent>
                <w:p>
                  <w:pPr>
                    <w:rPr>
                      <w:sz w:val="21"/>
                      <w:szCs w:val="21"/>
                    </w:rPr>
                  </w:pPr>
                  <w:r>
                    <w:rPr>
                      <w:rFonts w:hint="eastAsia"/>
                      <w:sz w:val="21"/>
                      <w:szCs w:val="21"/>
                    </w:rPr>
                    <w:t>氧化锌粉</w:t>
                  </w:r>
                </w:p>
              </w:txbxContent>
            </v:textbox>
          </v:shape>
        </w:pict>
      </w:r>
      <w:r>
        <w:rPr>
          <w:rFonts w:hint="default" w:ascii="Times New Roman" w:hAnsi="Times New Roman" w:eastAsia="宋体" w:cs="Times New Roman"/>
          <w:color w:val="00B0F0"/>
        </w:rPr>
        <w:t xml:space="preserve">      </w:t>
      </w:r>
    </w:p>
    <w:p>
      <w:pPr>
        <w:pStyle w:val="2"/>
        <w:rPr>
          <w:rFonts w:hint="default" w:ascii="Times New Roman" w:hAnsi="Times New Roman" w:cs="Times New Roman"/>
          <w:color w:val="00B0F0"/>
        </w:rPr>
      </w:pPr>
      <w:r>
        <w:rPr>
          <w:rFonts w:hint="default" w:ascii="Times New Roman" w:hAnsi="Times New Roman" w:cs="Times New Roman"/>
          <w:color w:val="00B0F0"/>
        </w:rPr>
        <w:pict>
          <v:line id="_x0000_s2344" o:spid="_x0000_s2344" o:spt="20" style="position:absolute;left:0pt;flip:y;margin-left:391.8pt;margin-top:4.8pt;height:33.75pt;width:0pt;z-index:251695104;mso-width-relative:page;mso-height-relative:page;" filled="t" coordsize="21600,21600">
            <v:path arrowok="t"/>
            <v:fill on="t" focussize="0,0"/>
            <v:stroke endarrow="open"/>
            <v:imagedata o:title=""/>
            <o:lock v:ext="edit"/>
          </v:line>
        </w:pict>
      </w:r>
      <w:r>
        <w:rPr>
          <w:rFonts w:hint="default" w:ascii="Times New Roman" w:hAnsi="Times New Roman" w:cs="Times New Roman"/>
          <w:color w:val="00B0F0"/>
        </w:rPr>
        <w:pict>
          <v:line id="_x0000_s2345" o:spid="_x0000_s2345" o:spt="20" style="position:absolute;left:0pt;margin-left:288.2pt;margin-top:12.8pt;height:25.75pt;width:0.05pt;z-index:251680768;mso-width-relative:page;mso-height-relative:page;" filled="t" coordsize="21600,21600">
            <v:path arrowok="t"/>
            <v:fill on="t" focussize="0,0"/>
            <v:stroke endarrow="open"/>
            <v:imagedata o:title=""/>
            <o:lock v:ext="edit"/>
          </v:line>
        </w:pict>
      </w:r>
    </w:p>
    <w:p>
      <w:pPr>
        <w:pStyle w:val="2"/>
        <w:rPr>
          <w:rFonts w:hint="default" w:ascii="Times New Roman" w:hAnsi="Times New Roman" w:cs="Times New Roman"/>
          <w:color w:val="00B0F0"/>
        </w:rPr>
      </w:pPr>
      <w:r>
        <w:rPr>
          <w:rFonts w:hint="default" w:ascii="Times New Roman" w:hAnsi="Times New Roman" w:cs="Times New Roman"/>
          <w:color w:val="00B0F0"/>
        </w:rPr>
        <w:pict>
          <v:shape id="_x0000_s2346" o:spid="_x0000_s2346" o:spt="202" type="#_x0000_t202" style="position:absolute;left:0pt;margin-left:304.85pt;margin-top:11.85pt;height:26.5pt;width:71.3pt;z-index:251694080;mso-width-relative:page;mso-height-relative:page;" filled="f" stroked="f" coordsize="21600,21600">
            <v:path/>
            <v:fill on="f" focussize="0,0"/>
            <v:stroke on="f" joinstyle="miter"/>
            <v:imagedata o:title=""/>
            <o:lock v:ext="edit"/>
            <v:textbox>
              <w:txbxContent>
                <w:p>
                  <w:pPr>
                    <w:jc w:val="center"/>
                    <w:rPr>
                      <w:sz w:val="21"/>
                      <w:szCs w:val="21"/>
                    </w:rPr>
                  </w:pPr>
                  <w:r>
                    <w:rPr>
                      <w:rFonts w:hint="eastAsia"/>
                      <w:sz w:val="21"/>
                      <w:szCs w:val="21"/>
                    </w:rPr>
                    <w:t>烟气</w:t>
                  </w:r>
                </w:p>
              </w:txbxContent>
            </v:textbox>
          </v:shape>
        </w:pict>
      </w:r>
    </w:p>
    <w:p>
      <w:pPr>
        <w:pStyle w:val="2"/>
        <w:rPr>
          <w:rFonts w:hint="default" w:ascii="Times New Roman" w:hAnsi="Times New Roman" w:cs="Times New Roman"/>
          <w:color w:val="00B0F0"/>
        </w:rPr>
      </w:pPr>
      <w:r>
        <w:rPr>
          <w:rFonts w:hint="default" w:ascii="Times New Roman" w:hAnsi="Times New Roman" w:cs="Times New Roman"/>
          <w:color w:val="00B0F0"/>
        </w:rPr>
        <w:pict>
          <v:shape id="_x0000_s2347" o:spid="_x0000_s2347" o:spt="202" type="#_x0000_t202" style="position:absolute;left:0pt;margin-left:356.6pt;margin-top:7pt;height:26.5pt;width:71.3pt;z-index:251692032;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脱硫副塔</w:t>
                  </w:r>
                </w:p>
              </w:txbxContent>
            </v:textbox>
          </v:shape>
        </w:pict>
      </w:r>
      <w:r>
        <w:rPr>
          <w:rFonts w:hint="default" w:ascii="Times New Roman" w:hAnsi="Times New Roman" w:cs="Times New Roman"/>
          <w:color w:val="00B0F0"/>
        </w:rPr>
        <w:pict>
          <v:shape id="_x0000_s2348" o:spid="_x0000_s2348" o:spt="202" type="#_x0000_t202" style="position:absolute;left:0pt;margin-left:33.6pt;margin-top:10.15pt;height:26.5pt;width:71.3pt;z-index:251685888;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含SO2烟气</w:t>
                  </w:r>
                </w:p>
              </w:txbxContent>
            </v:textbox>
          </v:shape>
        </w:pict>
      </w:r>
      <w:r>
        <w:rPr>
          <w:rFonts w:hint="default" w:ascii="Times New Roman" w:hAnsi="Times New Roman" w:cs="Times New Roman"/>
          <w:color w:val="00B0F0"/>
        </w:rPr>
        <w:pict>
          <v:shape id="_x0000_s2349" o:spid="_x0000_s2349" o:spt="202" type="#_x0000_t202" style="position:absolute;left:0pt;margin-left:139.6pt;margin-top:7.9pt;height:26.5pt;width:71.3pt;z-index:251683840;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引风机</w:t>
                  </w:r>
                </w:p>
              </w:txbxContent>
            </v:textbox>
          </v:shape>
        </w:pict>
      </w:r>
      <w:r>
        <w:rPr>
          <w:rFonts w:hint="default" w:ascii="Times New Roman" w:hAnsi="Times New Roman" w:cs="Times New Roman"/>
          <w:color w:val="00B0F0"/>
        </w:rPr>
        <w:pict>
          <v:shape id="_x0000_s2350" o:spid="_x0000_s2350" o:spt="202" type="#_x0000_t202" style="position:absolute;left:0pt;margin-left:252.55pt;margin-top:7pt;height:26.5pt;width:71.3pt;z-index:251681792;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脱硫塔</w:t>
                  </w:r>
                </w:p>
              </w:txbxContent>
            </v:textbox>
          </v:shape>
        </w:pict>
      </w:r>
    </w:p>
    <w:p>
      <w:pPr>
        <w:pStyle w:val="2"/>
        <w:rPr>
          <w:rFonts w:hint="default" w:ascii="Times New Roman" w:hAnsi="Times New Roman" w:cs="Times New Roman"/>
          <w:color w:val="00B0F0"/>
        </w:rPr>
      </w:pPr>
      <w:r>
        <w:rPr>
          <w:rFonts w:hint="default" w:ascii="Times New Roman" w:hAnsi="Times New Roman" w:cs="Times New Roman"/>
          <w:color w:val="00B0F0"/>
        </w:rPr>
        <w:pict>
          <v:line id="_x0000_s2351" o:spid="_x0000_s2351" o:spt="20" style="position:absolute;left:0pt;flip:x;margin-left:323.4pt;margin-top:11.8pt;height:0.05pt;width:19.05pt;z-index:251701248;mso-width-relative:page;mso-height-relative:page;" coordsize="21600,21600">
            <v:path arrowok="t"/>
            <v:fill focussize="0,0"/>
            <v:stroke endarrow="open"/>
            <v:imagedata o:title=""/>
            <o:lock v:ext="edit"/>
          </v:line>
        </w:pict>
      </w:r>
      <w:r>
        <w:rPr>
          <w:rFonts w:hint="default" w:ascii="Times New Roman" w:hAnsi="Times New Roman" w:cs="Times New Roman"/>
          <w:color w:val="00B0F0"/>
        </w:rPr>
        <w:pict>
          <v:line id="_x0000_s2352" o:spid="_x0000_s2352" o:spt="20" style="position:absolute;left:0pt;flip:x y;margin-left:344.15pt;margin-top:11.8pt;height:98.25pt;width:0.35pt;z-index:251699200;mso-width-relative:page;mso-height-relative:page;" coordsize="21600,21600">
            <v:path arrowok="t"/>
            <v:fill focussize="0,0"/>
            <v:stroke endarrow="open"/>
            <v:imagedata o:title=""/>
            <o:lock v:ext="edit"/>
          </v:line>
        </w:pict>
      </w:r>
      <w:r>
        <w:rPr>
          <w:rFonts w:hint="default" w:ascii="Times New Roman" w:hAnsi="Times New Roman" w:cs="Times New Roman"/>
          <w:color w:val="00B0F0"/>
        </w:rPr>
        <w:pict>
          <v:line id="_x0000_s2353" o:spid="_x0000_s2353" o:spt="20" style="position:absolute;left:0pt;flip:y;margin-left:324.35pt;margin-top:4.6pt;height:0.2pt;width:32.25pt;z-index:251693056;mso-width-relative:page;mso-height-relative:page;" coordsize="21600,21600">
            <v:path arrowok="t"/>
            <v:fill focussize="0,0"/>
            <v:stroke endarrow="open"/>
            <v:imagedata o:title=""/>
            <o:lock v:ext="edit"/>
          </v:line>
        </w:pict>
      </w:r>
      <w:r>
        <w:rPr>
          <w:rFonts w:hint="default" w:ascii="Times New Roman" w:hAnsi="Times New Roman" w:cs="Times New Roman"/>
          <w:color w:val="00B0F0"/>
        </w:rPr>
        <w:pict>
          <v:line id="_x0000_s2354" o:spid="_x0000_s2354" o:spt="20" style="position:absolute;left:0pt;flip:y;margin-left:106.75pt;margin-top:7.15pt;height:0.05pt;width:31.7pt;z-index:251684864;mso-width-relative:page;mso-height-relative:page;" coordsize="21600,21600">
            <v:path arrowok="t"/>
            <v:fill focussize="0,0"/>
            <v:stroke endarrow="open"/>
            <v:imagedata o:title=""/>
            <o:lock v:ext="edit"/>
          </v:line>
        </w:pict>
      </w:r>
      <w:r>
        <w:rPr>
          <w:rFonts w:hint="default" w:ascii="Times New Roman" w:hAnsi="Times New Roman" w:cs="Times New Roman"/>
          <w:color w:val="00B0F0"/>
        </w:rPr>
        <w:pict>
          <v:line id="_x0000_s2355" o:spid="_x0000_s2355" o:spt="20" style="position:absolute;left:0pt;margin-left:213.05pt;margin-top:4.75pt;height:0.05pt;width:39.75pt;z-index:251682816;mso-width-relative:page;mso-height-relative:page;" coordsize="21600,21600">
            <v:path arrowok="t"/>
            <v:fill focussize="0,0"/>
            <v:stroke endarrow="open"/>
            <v:imagedata o:title=""/>
            <o:lock v:ext="edit"/>
          </v:line>
        </w:pict>
      </w:r>
    </w:p>
    <w:p>
      <w:pPr>
        <w:pStyle w:val="2"/>
        <w:rPr>
          <w:rFonts w:hint="default" w:ascii="Times New Roman" w:hAnsi="Times New Roman" w:cs="Times New Roman"/>
          <w:color w:val="00B0F0"/>
        </w:rPr>
      </w:pPr>
      <w:r>
        <w:rPr>
          <w:rFonts w:hint="default" w:ascii="Times New Roman" w:hAnsi="Times New Roman" w:cs="Times New Roman"/>
          <w:color w:val="00B0F0"/>
        </w:rPr>
        <w:pict>
          <v:line id="_x0000_s2356" o:spid="_x0000_s2356" o:spt="20" style="position:absolute;left:0pt;margin-left:286.95pt;margin-top:2.85pt;height:25.75pt;width:0.05pt;z-index:251686912;mso-width-relative:page;mso-height-relative:page;" filled="t" coordsize="21600,21600">
            <v:path arrowok="t"/>
            <v:fill on="t" focussize="0,0"/>
            <v:stroke endarrow="open"/>
            <v:imagedata o:title=""/>
            <o:lock v:ext="edit"/>
          </v:line>
        </w:pict>
      </w:r>
    </w:p>
    <w:p>
      <w:pPr>
        <w:pStyle w:val="2"/>
        <w:rPr>
          <w:rFonts w:hint="default" w:ascii="Times New Roman" w:hAnsi="Times New Roman" w:cs="Times New Roman"/>
          <w:color w:val="00B0F0"/>
        </w:rPr>
      </w:pPr>
      <w:r>
        <w:rPr>
          <w:rFonts w:hint="default" w:ascii="Times New Roman" w:hAnsi="Times New Roman" w:cs="Times New Roman"/>
          <w:color w:val="00B0F0"/>
        </w:rPr>
        <w:pict>
          <v:shape id="_x0000_s2357" o:spid="_x0000_s2357" o:spt="202" type="#_x0000_t202" style="position:absolute;left:0pt;margin-left:252.1pt;margin-top:12.6pt;height:26.5pt;width:71.3pt;z-index:251687936;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接触反应</w:t>
                  </w:r>
                </w:p>
              </w:txbxContent>
            </v:textbox>
          </v:shape>
        </w:pict>
      </w:r>
    </w:p>
    <w:p>
      <w:pPr>
        <w:pStyle w:val="2"/>
        <w:rPr>
          <w:rFonts w:hint="default" w:ascii="Times New Roman" w:hAnsi="Times New Roman" w:cs="Times New Roman"/>
          <w:color w:val="00B0F0"/>
        </w:rPr>
      </w:pPr>
    </w:p>
    <w:p>
      <w:pPr>
        <w:pStyle w:val="2"/>
        <w:rPr>
          <w:rFonts w:hint="default" w:ascii="Times New Roman" w:hAnsi="Times New Roman" w:cs="Times New Roman"/>
          <w:color w:val="00B0F0"/>
        </w:rPr>
      </w:pPr>
      <w:r>
        <w:rPr>
          <w:rFonts w:hint="default" w:ascii="Times New Roman" w:hAnsi="Times New Roman" w:cs="Times New Roman"/>
          <w:color w:val="00B0F0"/>
        </w:rPr>
        <w:pict>
          <v:shape id="_x0000_s2358" o:spid="_x0000_s2358" o:spt="202" type="#_x0000_t202" style="position:absolute;left:0pt;margin-left:314.8pt;margin-top:9.2pt;height:26.5pt;width:71.3pt;z-index:251700224;mso-width-relative:page;mso-height-relative:page;" filled="f" stroked="f" coordsize="21600,21600">
            <v:path/>
            <v:fill on="f" focussize="0,0"/>
            <v:stroke on="f" joinstyle="miter"/>
            <v:imagedata o:title=""/>
            <o:lock v:ext="edit"/>
            <v:textbox>
              <w:txbxContent>
                <w:p>
                  <w:pPr>
                    <w:jc w:val="center"/>
                    <w:rPr>
                      <w:sz w:val="21"/>
                      <w:szCs w:val="21"/>
                    </w:rPr>
                  </w:pPr>
                  <w:r>
                    <w:rPr>
                      <w:rFonts w:hint="eastAsia"/>
                      <w:sz w:val="21"/>
                      <w:szCs w:val="21"/>
                    </w:rPr>
                    <w:t>浆液</w:t>
                  </w:r>
                </w:p>
              </w:txbxContent>
            </v:textbox>
          </v:shape>
        </w:pict>
      </w:r>
      <w:r>
        <w:rPr>
          <w:rFonts w:hint="default" w:ascii="Times New Roman" w:hAnsi="Times New Roman" w:cs="Times New Roman"/>
          <w:color w:val="00B0F0"/>
        </w:rPr>
        <w:pict>
          <v:line id="_x0000_s2359" o:spid="_x0000_s2359" o:spt="20" style="position:absolute;left:0pt;margin-left:287.25pt;margin-top:9.2pt;height:25.75pt;width:0.05pt;z-index:251688960;mso-width-relative:page;mso-height-relative:page;" filled="t" coordsize="21600,21600">
            <v:path arrowok="t"/>
            <v:fill on="t" focussize="0,0"/>
            <v:stroke endarrow="open"/>
            <v:imagedata o:title=""/>
            <o:lock v:ext="edit"/>
          </v:line>
        </w:pict>
      </w:r>
    </w:p>
    <w:p>
      <w:pPr>
        <w:pStyle w:val="2"/>
        <w:rPr>
          <w:rFonts w:hint="default" w:ascii="Times New Roman" w:hAnsi="Times New Roman" w:cs="Times New Roman"/>
          <w:color w:val="00B0F0"/>
        </w:rPr>
      </w:pPr>
      <w:r>
        <w:rPr>
          <w:rFonts w:hint="default" w:ascii="Times New Roman" w:hAnsi="Times New Roman" w:cs="Times New Roman"/>
          <w:color w:val="00B0F0"/>
        </w:rPr>
        <w:pict>
          <v:shape id="_x0000_s2360" o:spid="_x0000_s2360" o:spt="202" type="#_x0000_t202" style="position:absolute;left:0pt;margin-left:114.95pt;margin-top:13.65pt;height:26.5pt;width:71.3pt;z-index:251705344;mso-width-relative:page;mso-height-relative:page;" filled="f" stroked="f" coordsize="21600,21600">
            <v:path/>
            <v:fill on="f" focussize="0,0"/>
            <v:stroke on="f" joinstyle="miter"/>
            <v:imagedata o:title=""/>
            <o:lock v:ext="edit"/>
            <v:textbox>
              <w:txbxContent>
                <w:p>
                  <w:pPr>
                    <w:jc w:val="center"/>
                    <w:rPr>
                      <w:sz w:val="21"/>
                      <w:szCs w:val="21"/>
                    </w:rPr>
                  </w:pPr>
                  <w:r>
                    <w:rPr>
                      <w:rFonts w:hint="eastAsia"/>
                      <w:sz w:val="21"/>
                      <w:szCs w:val="21"/>
                    </w:rPr>
                    <w:t>氧化</w:t>
                  </w:r>
                </w:p>
              </w:txbxContent>
            </v:textbox>
          </v:shape>
        </w:pict>
      </w:r>
    </w:p>
    <w:p>
      <w:pPr>
        <w:pStyle w:val="2"/>
        <w:rPr>
          <w:rFonts w:hint="default" w:ascii="Times New Roman" w:hAnsi="Times New Roman" w:cs="Times New Roman"/>
          <w:color w:val="00B0F0"/>
        </w:rPr>
      </w:pPr>
      <w:r>
        <w:rPr>
          <w:rFonts w:hint="default" w:ascii="Times New Roman" w:hAnsi="Times New Roman" w:cs="Times New Roman"/>
          <w:color w:val="00B0F0"/>
        </w:rPr>
        <w:pict>
          <v:shape id="_x0000_s2361" o:spid="_x0000_s2361" o:spt="202" type="#_x0000_t202" style="position:absolute;left:0pt;margin-left:263.25pt;margin-top:2.75pt;height:26.5pt;width:51.55pt;z-index:251689984;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循环槽</w:t>
                  </w:r>
                </w:p>
              </w:txbxContent>
            </v:textbox>
          </v:shape>
        </w:pict>
      </w:r>
      <w:r>
        <w:rPr>
          <w:rFonts w:hint="default" w:ascii="Times New Roman" w:hAnsi="Times New Roman" w:cs="Times New Roman"/>
          <w:color w:val="00B0F0"/>
        </w:rPr>
        <w:pict>
          <v:shape id="_x0000_s2362" o:spid="_x0000_s2362" o:spt="202" type="#_x0000_t202" style="position:absolute;left:0pt;margin-left:-5.85pt;margin-top:2.85pt;height:26.5pt;width:68.3pt;z-index:251707392;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酸浸工序</w:t>
                  </w:r>
                </w:p>
              </w:txbxContent>
            </v:textbox>
          </v:shape>
        </w:pict>
      </w:r>
      <w:r>
        <w:rPr>
          <w:rFonts w:hint="default" w:ascii="Times New Roman" w:hAnsi="Times New Roman" w:cs="Times New Roman"/>
          <w:color w:val="00B0F0"/>
        </w:rPr>
        <w:pict>
          <v:shape id="_x0000_s2363" o:spid="_x0000_s2363" o:spt="202" type="#_x0000_t202" style="position:absolute;left:0pt;margin-left:87.3pt;margin-top:4pt;height:26.5pt;width:49.2pt;z-index:251706368;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硫酸锌</w:t>
                  </w:r>
                </w:p>
              </w:txbxContent>
            </v:textbox>
          </v:shape>
        </w:pict>
      </w:r>
      <w:r>
        <w:rPr>
          <w:rFonts w:hint="default" w:ascii="Times New Roman" w:hAnsi="Times New Roman" w:cs="Times New Roman"/>
          <w:color w:val="00B0F0"/>
        </w:rPr>
        <w:pict>
          <v:shape id="_x0000_s2364" o:spid="_x0000_s2364" o:spt="202" type="#_x0000_t202" style="position:absolute;left:0pt;margin-left:164.7pt;margin-top:3.15pt;height:26.5pt;width:81.1pt;z-index:251697152;mso-width-relative:page;mso-height-relative:page;" coordsize="21600,21600">
            <v:path/>
            <v:fill focussize="0,0"/>
            <v:stroke joinstyle="miter"/>
            <v:imagedata o:title=""/>
            <o:lock v:ext="edit"/>
            <v:textbox>
              <w:txbxContent>
                <w:p>
                  <w:pPr>
                    <w:jc w:val="center"/>
                    <w:rPr>
                      <w:sz w:val="21"/>
                      <w:szCs w:val="21"/>
                    </w:rPr>
                  </w:pPr>
                  <w:r>
                    <w:rPr>
                      <w:rFonts w:hint="eastAsia"/>
                      <w:sz w:val="21"/>
                      <w:szCs w:val="21"/>
                    </w:rPr>
                    <w:t>亚硫酸锌浆液</w:t>
                  </w:r>
                </w:p>
              </w:txbxContent>
            </v:textbox>
          </v:shape>
        </w:pict>
      </w:r>
    </w:p>
    <w:p>
      <w:pPr>
        <w:pStyle w:val="2"/>
        <w:rPr>
          <w:rFonts w:hint="default" w:ascii="Times New Roman" w:hAnsi="Times New Roman" w:cs="Times New Roman"/>
        </w:rPr>
      </w:pPr>
      <w:r>
        <w:rPr>
          <w:rFonts w:hint="default" w:ascii="Times New Roman" w:hAnsi="Times New Roman" w:cs="Times New Roman"/>
          <w:color w:val="00B0F0"/>
        </w:rPr>
        <w:pict>
          <v:line id="_x0000_s2365" o:spid="_x0000_s2365" o:spt="20" style="position:absolute;left:0pt;flip:y;margin-left:315.05pt;margin-top:0.7pt;height:0.05pt;width:29.95pt;z-index:251703296;mso-width-relative:page;mso-height-relative:page;" coordsize="21600,21600">
            <v:path arrowok="t"/>
            <v:fill focussize="0,0"/>
            <v:stroke endarrow="open"/>
            <v:imagedata o:title=""/>
            <o:lock v:ext="edit"/>
          </v:line>
        </w:pict>
      </w:r>
      <w:r>
        <w:rPr>
          <w:rFonts w:hint="default" w:ascii="Times New Roman" w:hAnsi="Times New Roman" w:cs="Times New Roman"/>
          <w:color w:val="00B0F0"/>
        </w:rPr>
        <w:pict>
          <v:line id="_x0000_s2366" o:spid="_x0000_s2366" o:spt="20" style="position:absolute;left:0pt;flip:x;margin-left:62.45pt;margin-top:2.15pt;height:0.05pt;width:25pt;z-index:251708416;mso-width-relative:page;mso-height-relative:page;" filled="t" coordsize="21600,21600">
            <v:path arrowok="t"/>
            <v:fill on="t" focussize="0,0"/>
            <v:stroke endarrow="open"/>
            <v:imagedata o:title=""/>
            <o:lock v:ext="edit"/>
          </v:line>
        </w:pict>
      </w:r>
      <w:r>
        <w:rPr>
          <w:rFonts w:hint="default" w:ascii="Times New Roman" w:hAnsi="Times New Roman" w:cs="Times New Roman"/>
          <w:color w:val="00B0F0"/>
        </w:rPr>
        <w:pict>
          <v:line id="_x0000_s2367" o:spid="_x0000_s2367" o:spt="20" style="position:absolute;left:0pt;flip:x;margin-left:138.1pt;margin-top:1.05pt;height:0.05pt;width:27.95pt;z-index:251704320;mso-width-relative:page;mso-height-relative:page;" filled="t" coordsize="21600,21600">
            <v:path arrowok="t"/>
            <v:fill on="t" focussize="0,0"/>
            <v:stroke endarrow="open"/>
            <v:imagedata o:title=""/>
            <o:lock v:ext="edit"/>
          </v:line>
        </w:pict>
      </w:r>
      <w:r>
        <w:rPr>
          <w:rFonts w:hint="default" w:ascii="Times New Roman" w:hAnsi="Times New Roman" w:cs="Times New Roman"/>
          <w:color w:val="00B0F0"/>
        </w:rPr>
        <w:pict>
          <v:line id="_x0000_s2368" o:spid="_x0000_s2368" o:spt="20" style="position:absolute;left:0pt;flip:x;margin-left:245.3pt;margin-top:0.45pt;height:0.05pt;width:17.7pt;z-index:251698176;mso-width-relative:page;mso-height-relative:page;" filled="t" coordsize="21600,21600">
            <v:path arrowok="t"/>
            <v:fill on="t" focussize="0,0"/>
            <v:stroke endarrow="open"/>
            <v:imagedata o:title=""/>
            <o:lock v:ext="edit"/>
          </v:line>
        </w:pict>
      </w:r>
    </w:p>
    <w:p>
      <w:pPr>
        <w:pStyle w:val="7"/>
        <w:rPr>
          <w:rFonts w:hint="default" w:ascii="Times New Roman" w:hAnsi="Times New Roman" w:cs="Times New Roman"/>
        </w:rPr>
      </w:pPr>
      <w:r>
        <w:rPr>
          <w:rFonts w:hint="default" w:ascii="Times New Roman" w:hAnsi="Times New Roman" w:cs="Times New Roman"/>
          <w:color w:val="auto"/>
        </w:rPr>
        <w:t>图 3</w:t>
      </w:r>
      <w:r>
        <w:rPr>
          <w:rFonts w:hint="default" w:ascii="Times New Roman" w:hAnsi="Times New Roman" w:cs="Times New Roman"/>
          <w:color w:val="auto"/>
        </w:rPr>
        <w:noBreakHyphen/>
      </w:r>
      <w:r>
        <w:rPr>
          <w:rFonts w:hint="default" w:ascii="Times New Roman" w:hAnsi="Times New Roman" w:cs="Times New Roman"/>
          <w:color w:val="auto"/>
        </w:rPr>
        <w:t>5  氧化锌脱硫工艺流程图</w:t>
      </w:r>
    </w:p>
    <w:p>
      <w:pPr>
        <w:pStyle w:val="5"/>
        <w:rPr>
          <w:rFonts w:hint="default" w:ascii="Times New Roman" w:hAnsi="Times New Roman" w:cs="Times New Roman"/>
        </w:rPr>
      </w:pPr>
      <w:bookmarkStart w:id="42" w:name="_Toc29559"/>
      <w:r>
        <w:rPr>
          <w:rFonts w:hint="default" w:ascii="Times New Roman" w:hAnsi="Times New Roman" w:cs="Times New Roman"/>
        </w:rPr>
        <w:t>3.4.6冲渣废水处理工艺</w:t>
      </w:r>
      <w:bookmarkEnd w:id="42"/>
    </w:p>
    <w:p>
      <w:pPr>
        <w:spacing w:line="360" w:lineRule="auto"/>
        <w:ind w:firstLine="480"/>
        <w:rPr>
          <w:rFonts w:hint="default" w:ascii="Times New Roman" w:hAnsi="Times New Roman" w:cs="Times New Roman"/>
        </w:rPr>
      </w:pPr>
      <w:r>
        <w:rPr>
          <w:rFonts w:hint="default" w:ascii="Times New Roman" w:hAnsi="Times New Roman" w:cs="Times New Roman"/>
        </w:rPr>
        <w:t>废水经收集进入调节池进行水质水量调节，调节后废水经进入反应池，在中和反应池中加入石灰乳调节体系pH值，在稳定反应池内投加稳定剂调整废水中铊的形态，并对铊进行初步脱除，再根据铊和其他重金属离子浓度在配合反应池中加入生物制剂发生配合反应，生成重金属配合物，然后在絮凝反应池中加入少量絮凝剂进行絮凝反应，实现铊及其他重金属离子的深度脱除，反应后废水进入浓缩池，浓缩池的泥水通过污泥泵输送至压滤机进行压滤，滤液进入清水池以备回用，滤饼则安全处理。废水处理系统设计的工艺流程如图3-8所示。</w:t>
      </w:r>
    </w:p>
    <w:p>
      <w:pPr>
        <w:ind w:firstLine="480"/>
        <w:rPr>
          <w:rFonts w:hint="default" w:ascii="Times New Roman" w:hAnsi="Times New Roman" w:cs="Times New Roman"/>
        </w:rPr>
      </w:pPr>
      <w:r>
        <w:rPr>
          <w:rFonts w:hint="default" w:ascii="Times New Roman" w:hAnsi="Times New Roman" w:cs="Times New Roman"/>
        </w:rPr>
        <w:pict>
          <v:group id="_x0000_s2369" o:spid="_x0000_s2369" o:spt="203" style="position:absolute;left:0pt;margin-left:78.95pt;margin-top:8.85pt;height:333.65pt;width:252pt;z-index:251632640;mso-width-relative:page;mso-height-relative:page;" coordorigin="3000,6540" coordsize="5040,6795">
            <o:lock v:ext="edit"/>
            <v:rect id="_x0000_s2370" o:spid="_x0000_s2370" o:spt="1" style="position:absolute;left:4230;top:6540;height:435;width:1560;" filled="f" coordsize="21600,21600">
              <v:path/>
              <v:fill on="f" focussize="0,0"/>
              <v:stroke/>
              <v:imagedata o:title=""/>
              <o:lock v:ext="edit"/>
              <v:textbox>
                <w:txbxContent>
                  <w:p>
                    <w:r>
                      <w:rPr>
                        <w:rFonts w:hint="eastAsia"/>
                      </w:rPr>
                      <w:t>冲渣循环水</w:t>
                    </w:r>
                  </w:p>
                </w:txbxContent>
              </v:textbox>
            </v:rect>
            <v:shape id="_x0000_s2371" o:spid="_x0000_s2371" o:spt="32" type="#_x0000_t32" style="position:absolute;left:4950;top:6975;height:330;width:15;" filled="f" coordsize="21600,21600">
              <v:path arrowok="t"/>
              <v:fill on="f" focussize="0,0"/>
              <v:stroke endarrow="block"/>
              <v:imagedata o:title=""/>
              <o:lock v:ext="edit"/>
            </v:shape>
            <v:rect id="_x0000_s2372" o:spid="_x0000_s2372" o:spt="1" style="position:absolute;left:4305;top:7305;height:435;width:1560;" filled="f" coordsize="21600,21600">
              <v:path/>
              <v:fill on="f" focussize="0,0"/>
              <v:stroke/>
              <v:imagedata o:title=""/>
              <o:lock v:ext="edit"/>
              <v:textbox>
                <w:txbxContent>
                  <w:p>
                    <w:r>
                      <w:rPr>
                        <w:rFonts w:hint="eastAsia"/>
                      </w:rPr>
                      <w:t>稳定反应</w:t>
                    </w:r>
                  </w:p>
                </w:txbxContent>
              </v:textbox>
            </v:rect>
            <v:shape id="_x0000_s2373" o:spid="_x0000_s2373" o:spt="32" type="#_x0000_t32" style="position:absolute;left:4950;top:7740;height:330;width:15;" filled="f" coordsize="21600,21600">
              <v:path arrowok="t"/>
              <v:fill on="f" focussize="0,0"/>
              <v:stroke endarrow="block"/>
              <v:imagedata o:title=""/>
              <o:lock v:ext="edit"/>
            </v:shape>
            <v:rect id="_x0000_s2374" o:spid="_x0000_s2374" o:spt="1" style="position:absolute;left:4305;top:8070;height:435;width:1560;" filled="f" coordsize="21600,21600">
              <v:path/>
              <v:fill on="f" focussize="0,0"/>
              <v:stroke/>
              <v:imagedata o:title=""/>
              <o:lock v:ext="edit"/>
              <v:textbox>
                <w:txbxContent>
                  <w:p>
                    <w:r>
                      <w:rPr>
                        <w:rFonts w:hint="eastAsia"/>
                      </w:rPr>
                      <w:t>配合反应池</w:t>
                    </w:r>
                  </w:p>
                </w:txbxContent>
              </v:textbox>
            </v:rect>
            <v:shape id="_x0000_s2375" o:spid="_x0000_s2375" o:spt="32" type="#_x0000_t32" style="position:absolute;left:4950;top:8505;height:330;width:15;" filled="f" coordsize="21600,21600">
              <v:path arrowok="t"/>
              <v:fill on="f" focussize="0,0"/>
              <v:stroke endarrow="block"/>
              <v:imagedata o:title=""/>
              <o:lock v:ext="edit"/>
            </v:shape>
            <v:rect id="_x0000_s2376" o:spid="_x0000_s2376" o:spt="1" style="position:absolute;left:4305;top:8835;height:435;width:1560;" filled="f" coordsize="21600,21600">
              <v:path/>
              <v:fill on="f" focussize="0,0"/>
              <v:stroke/>
              <v:imagedata o:title=""/>
              <o:lock v:ext="edit"/>
              <v:textbox>
                <w:txbxContent>
                  <w:p>
                    <w:r>
                      <w:rPr>
                        <w:rFonts w:hint="eastAsia"/>
                      </w:rPr>
                      <w:t>絮凝反应池</w:t>
                    </w:r>
                  </w:p>
                </w:txbxContent>
              </v:textbox>
            </v:rect>
            <v:shape id="_x0000_s2377" o:spid="_x0000_s2377" o:spt="32" type="#_x0000_t32" style="position:absolute;left:5865;top:7545;flip:x;height:0;width:540;" filled="f" coordsize="21600,21600">
              <v:path arrowok="t"/>
              <v:fill on="f" focussize="0,0"/>
              <v:stroke endarrow="block"/>
              <v:imagedata o:title=""/>
              <o:lock v:ext="edit"/>
            </v:shape>
            <v:rect id="_x0000_s2378" o:spid="_x0000_s2378" o:spt="1" style="position:absolute;left:6390;top:7320;height:435;width:1560;" filled="f" stroked="f" coordsize="21600,21600">
              <v:path/>
              <v:fill on="f" focussize="0,0"/>
              <v:stroke on="f"/>
              <v:imagedata o:title=""/>
              <o:lock v:ext="edit"/>
              <v:textbox>
                <w:txbxContent>
                  <w:p>
                    <w:r>
                      <w:rPr>
                        <w:rFonts w:hint="eastAsia"/>
                      </w:rPr>
                      <w:t>稳定剂</w:t>
                    </w:r>
                  </w:p>
                </w:txbxContent>
              </v:textbox>
            </v:rect>
            <v:rect id="_x0000_s2379" o:spid="_x0000_s2379" o:spt="1" style="position:absolute;left:6480;top:8070;height:435;width:1560;" filled="f" stroked="f" coordsize="21600,21600">
              <v:path/>
              <v:fill on="f" focussize="0,0"/>
              <v:stroke on="f"/>
              <v:imagedata o:title=""/>
              <o:lock v:ext="edit"/>
              <v:textbox>
                <w:txbxContent>
                  <w:p>
                    <w:r>
                      <w:rPr>
                        <w:rFonts w:hint="eastAsia"/>
                      </w:rPr>
                      <w:t>生物制剂</w:t>
                    </w:r>
                  </w:p>
                </w:txbxContent>
              </v:textbox>
            </v:rect>
            <v:shape id="_x0000_s2380" o:spid="_x0000_s2380" o:spt="32" type="#_x0000_t32" style="position:absolute;left:5850;top:8310;flip:x;height:0;width:540;" filled="f" coordsize="21600,21600">
              <v:path arrowok="t"/>
              <v:fill on="f" focussize="0,0"/>
              <v:stroke endarrow="block"/>
              <v:imagedata o:title=""/>
              <o:lock v:ext="edit"/>
            </v:shape>
            <v:rect id="_x0000_s2381" o:spid="_x0000_s2381" o:spt="1" style="position:absolute;left:6480;top:8835;height:435;width:1560;" filled="f" stroked="f" coordsize="21600,21600">
              <v:path/>
              <v:fill on="f" focussize="0,0"/>
              <v:stroke on="f"/>
              <v:imagedata o:title=""/>
              <o:lock v:ext="edit"/>
              <v:textbox>
                <w:txbxContent>
                  <w:p>
                    <w:r>
                      <w:rPr>
                        <w:rFonts w:hint="eastAsia"/>
                      </w:rPr>
                      <w:t>絮凝剂</w:t>
                    </w:r>
                  </w:p>
                </w:txbxContent>
              </v:textbox>
            </v:rect>
            <v:shape id="_x0000_s2382" o:spid="_x0000_s2382" o:spt="32" type="#_x0000_t32" style="position:absolute;left:5850;top:9075;flip:x;height:0;width:540;" filled="f" coordsize="21600,21600">
              <v:path arrowok="t"/>
              <v:fill on="f" focussize="0,0"/>
              <v:stroke endarrow="block"/>
              <v:imagedata o:title=""/>
              <o:lock v:ext="edit"/>
            </v:shape>
            <v:shape id="_x0000_s2383" o:spid="_x0000_s2383" o:spt="32" type="#_x0000_t32" style="position:absolute;left:5070;top:9270;height:330;width:15;" filled="f" coordsize="21600,21600">
              <v:path arrowok="t"/>
              <v:fill on="f" focussize="0,0"/>
              <v:stroke endarrow="block"/>
              <v:imagedata o:title=""/>
              <o:lock v:ext="edit"/>
            </v:shape>
            <v:rect id="_x0000_s2384" o:spid="_x0000_s2384" o:spt="1" style="position:absolute;left:4305;top:9600;height:435;width:1560;" filled="f" coordsize="21600,21600">
              <v:path/>
              <v:fill on="f" focussize="0,0"/>
              <v:stroke/>
              <v:imagedata o:title=""/>
              <o:lock v:ext="edit"/>
              <v:textbox>
                <w:txbxContent>
                  <w:p>
                    <w:pPr>
                      <w:ind w:firstLine="240" w:firstLineChars="100"/>
                    </w:pPr>
                    <w:r>
                      <w:rPr>
                        <w:rFonts w:hint="eastAsia"/>
                      </w:rPr>
                      <w:t>浓缩池</w:t>
                    </w:r>
                  </w:p>
                </w:txbxContent>
              </v:textbox>
            </v:rect>
            <v:shape id="_x0000_s2385" o:spid="_x0000_s2385" o:spt="32" type="#_x0000_t32" style="position:absolute;left:5070;top:10035;height:330;width:15;" filled="f" coordsize="21600,21600">
              <v:path arrowok="t"/>
              <v:fill on="f" focussize="0,0"/>
              <v:stroke endarrow="block"/>
              <v:imagedata o:title=""/>
              <o:lock v:ext="edit"/>
            </v:shape>
            <v:rect id="_x0000_s2386" o:spid="_x0000_s2386" o:spt="1" style="position:absolute;left:4305;top:10365;height:435;width:1560;" filled="f" coordsize="21600,21600">
              <v:path/>
              <v:fill on="f" focussize="0,0"/>
              <v:stroke/>
              <v:imagedata o:title=""/>
              <o:lock v:ext="edit"/>
              <v:textbox>
                <w:txbxContent>
                  <w:p>
                    <w:pPr>
                      <w:ind w:firstLine="240" w:firstLineChars="100"/>
                    </w:pPr>
                    <w:r>
                      <w:rPr>
                        <w:rFonts w:hint="eastAsia"/>
                      </w:rPr>
                      <w:t>压滤机</w:t>
                    </w:r>
                  </w:p>
                </w:txbxContent>
              </v:textbox>
            </v:rect>
            <v:shape id="_x0000_s2387" o:spid="_x0000_s2387" o:spt="32" type="#_x0000_t32" style="position:absolute;left:3735;top:11115;height:330;width:15;" filled="f" coordsize="21600,21600">
              <v:path arrowok="t"/>
              <v:fill on="f" focussize="0,0"/>
              <v:stroke endarrow="block"/>
              <v:imagedata o:title=""/>
              <o:lock v:ext="edit"/>
            </v:shape>
            <v:rect id="_x0000_s2388" o:spid="_x0000_s2388" o:spt="1" style="position:absolute;left:3225;top:11445;height:435;width:1080;" filled="f" coordsize="21600,21600">
              <v:path/>
              <v:fill on="f" focussize="0,0"/>
              <v:stroke/>
              <v:imagedata o:title=""/>
              <o:lock v:ext="edit"/>
              <v:textbox>
                <w:txbxContent>
                  <w:p>
                    <w:r>
                      <w:rPr>
                        <w:rFonts w:hint="eastAsia"/>
                      </w:rPr>
                      <w:t>滤液</w:t>
                    </w:r>
                  </w:p>
                </w:txbxContent>
              </v:textbox>
            </v:rect>
            <v:shape id="_x0000_s2389" o:spid="_x0000_s2389" o:spt="32" type="#_x0000_t32" style="position:absolute;left:5130;top:10800;height:330;width:15;" filled="f" coordsize="21600,21600">
              <v:path arrowok="t"/>
              <v:fill on="f" focussize="0,0"/>
              <v:stroke endarrow="block"/>
              <v:imagedata o:title=""/>
              <o:lock v:ext="edit"/>
            </v:shape>
            <v:shape id="_x0000_s2390" o:spid="_x0000_s2390" o:spt="32" type="#_x0000_t32" style="position:absolute;left:3750;top:11115;height:0;width:2805;" filled="f" coordsize="21600,21600">
              <v:path arrowok="t"/>
              <v:fill on="f" focussize="0,0"/>
              <v:stroke/>
              <v:imagedata o:title=""/>
              <o:lock v:ext="edit"/>
            </v:shape>
            <v:shape id="_x0000_s2391" o:spid="_x0000_s2391" o:spt="32" type="#_x0000_t32" style="position:absolute;left:6555;top:11115;height:330;width:15;" filled="f" coordsize="21600,21600">
              <v:path arrowok="t"/>
              <v:fill on="f" focussize="0,0"/>
              <v:stroke endarrow="block"/>
              <v:imagedata o:title=""/>
              <o:lock v:ext="edit"/>
            </v:shape>
            <v:rect id="_x0000_s2392" o:spid="_x0000_s2392" o:spt="1" style="position:absolute;left:6000;top:11445;height:435;width:1080;" filled="f" coordsize="21600,21600">
              <v:path/>
              <v:fill on="f" focussize="0,0"/>
              <v:stroke/>
              <v:imagedata o:title=""/>
              <o:lock v:ext="edit"/>
              <v:textbox>
                <w:txbxContent>
                  <w:p>
                    <w:r>
                      <w:rPr>
                        <w:rFonts w:hint="eastAsia"/>
                      </w:rPr>
                      <w:t>泥饼</w:t>
                    </w:r>
                  </w:p>
                </w:txbxContent>
              </v:textbox>
            </v:rect>
            <v:shape id="_x0000_s2393" o:spid="_x0000_s2393" o:spt="32" type="#_x0000_t32" style="position:absolute;left:3765;top:11880;height:330;width:15;" filled="f" coordsize="21600,21600">
              <v:path arrowok="t"/>
              <v:fill on="f" focussize="0,0"/>
              <v:stroke endarrow="block"/>
              <v:imagedata o:title=""/>
              <o:lock v:ext="edit"/>
            </v:shape>
            <v:rect id="_x0000_s2394" o:spid="_x0000_s2394" o:spt="1" style="position:absolute;left:3000;top:12210;height:435;width:1560;" filled="f" coordsize="21600,21600">
              <v:path/>
              <v:fill on="f" focussize="0,0"/>
              <v:stroke/>
              <v:imagedata o:title=""/>
              <o:lock v:ext="edit"/>
              <v:textbox>
                <w:txbxContent>
                  <w:p>
                    <w:pPr>
                      <w:ind w:firstLine="240" w:firstLineChars="100"/>
                    </w:pPr>
                    <w:r>
                      <w:rPr>
                        <w:rFonts w:hint="eastAsia"/>
                      </w:rPr>
                      <w:t>清水池</w:t>
                    </w:r>
                  </w:p>
                </w:txbxContent>
              </v:textbox>
            </v:rect>
            <v:rect id="_x0000_s2395" o:spid="_x0000_s2395" o:spt="1" style="position:absolute;left:3120;top:12900;height:435;width:1560;" filled="f" stroked="f" coordsize="21600,21600">
              <v:path/>
              <v:fill on="f" focussize="0,0"/>
              <v:stroke on="f"/>
              <v:imagedata o:title=""/>
              <o:lock v:ext="edit"/>
              <v:textbox>
                <w:txbxContent>
                  <w:p>
                    <w:pPr>
                      <w:ind w:firstLine="240" w:firstLineChars="100"/>
                    </w:pPr>
                    <w:r>
                      <w:rPr>
                        <w:rFonts w:hint="eastAsia"/>
                      </w:rPr>
                      <w:t>冲渣</w:t>
                    </w:r>
                  </w:p>
                </w:txbxContent>
              </v:textbox>
            </v:rect>
            <v:shape id="_x0000_s2396" o:spid="_x0000_s2396" o:spt="32" type="#_x0000_t32" style="position:absolute;left:3780;top:12645;height:330;width:15;" filled="f" coordsize="21600,21600">
              <v:path arrowok="t"/>
              <v:fill on="f" focussize="0,0"/>
              <v:stroke endarrow="block"/>
              <v:imagedata o:title=""/>
              <o:lock v:ext="edit"/>
            </v:shape>
            <v:shape id="_x0000_s2397" o:spid="_x0000_s2397" o:spt="32" type="#_x0000_t32" style="position:absolute;left:3765;top:11880;height:330;width:15;" filled="f" coordsize="21600,21600">
              <v:path arrowok="t"/>
              <v:fill on="f" focussize="0,0"/>
              <v:stroke endarrow="block"/>
              <v:imagedata o:title=""/>
              <o:lock v:ext="edit"/>
            </v:shape>
            <v:rect id="_x0000_s2398" o:spid="_x0000_s2398" o:spt="1" style="position:absolute;left:3000;top:12210;height:435;width:1560;" filled="f" coordsize="21600,21600">
              <v:path/>
              <v:fill on="f" focussize="0,0"/>
              <v:stroke/>
              <v:imagedata o:title=""/>
              <o:lock v:ext="edit"/>
              <v:textbox>
                <w:txbxContent>
                  <w:p>
                    <w:pPr>
                      <w:ind w:firstLine="240" w:firstLineChars="100"/>
                    </w:pPr>
                    <w:r>
                      <w:rPr>
                        <w:rFonts w:hint="eastAsia"/>
                      </w:rPr>
                      <w:t>清水池</w:t>
                    </w:r>
                  </w:p>
                </w:txbxContent>
              </v:textbox>
            </v:rect>
            <v:shape id="_x0000_s2399" o:spid="_x0000_s2399" o:spt="32" type="#_x0000_t32" style="position:absolute;left:6555;top:11880;height:330;width:15;" filled="f" coordsize="21600,21600">
              <v:path arrowok="t"/>
              <v:fill on="f" focussize="0,0"/>
              <v:stroke endarrow="block"/>
              <v:imagedata o:title=""/>
              <o:lock v:ext="edit"/>
            </v:shape>
            <v:rect id="_x0000_s2400" o:spid="_x0000_s2400" o:spt="1" style="position:absolute;left:5790;top:12210;height:435;width:1560;" filled="f" coordsize="21600,21600">
              <v:path/>
              <v:fill on="f" focussize="0,0"/>
              <v:stroke/>
              <v:imagedata o:title=""/>
              <o:lock v:ext="edit"/>
              <v:textbox>
                <w:txbxContent>
                  <w:p>
                    <w:pPr>
                      <w:ind w:firstLine="240" w:firstLineChars="100"/>
                    </w:pPr>
                    <w:r>
                      <w:rPr>
                        <w:rFonts w:hint="eastAsia"/>
                      </w:rPr>
                      <w:t>返回生产</w:t>
                    </w:r>
                  </w:p>
                </w:txbxContent>
              </v:textbox>
            </v:rect>
          </v:group>
        </w:pict>
      </w:r>
      <w:r>
        <w:rPr>
          <w:rFonts w:hint="default" w:ascii="Times New Roman" w:hAnsi="Times New Roman" w:cs="Times New Roman"/>
        </w:rPr>
        <w:tab/>
      </w:r>
    </w:p>
    <w:p>
      <w:pPr>
        <w:ind w:firstLine="480"/>
        <w:rPr>
          <w:rFonts w:hint="default" w:ascii="Times New Roman" w:hAnsi="Times New Roman" w:cs="Times New Roman"/>
        </w:rPr>
      </w:pPr>
    </w:p>
    <w:p>
      <w:pPr>
        <w:ind w:firstLine="480"/>
        <w:rPr>
          <w:rFonts w:hint="default" w:ascii="Times New Roman" w:hAnsi="Times New Roman" w:cs="Times New Roman"/>
        </w:rPr>
      </w:pPr>
    </w:p>
    <w:p>
      <w:pPr>
        <w:spacing w:line="360" w:lineRule="auto"/>
        <w:jc w:val="left"/>
        <w:rPr>
          <w:rFonts w:hint="default" w:ascii="Times New Roman" w:hAnsi="Times New Roman" w:eastAsia="黑体" w:cs="Times New Roman"/>
          <w:sz w:val="200"/>
          <w:szCs w:val="52"/>
        </w:rPr>
      </w:pPr>
    </w:p>
    <w:p>
      <w:pPr>
        <w:ind w:firstLine="480"/>
        <w:rPr>
          <w:rFonts w:hint="default" w:ascii="Times New Roman" w:hAnsi="Times New Roman" w:cs="Times New Roman"/>
        </w:rPr>
      </w:pPr>
    </w:p>
    <w:p>
      <w:pPr>
        <w:spacing w:line="360" w:lineRule="auto"/>
        <w:jc w:val="left"/>
        <w:rPr>
          <w:rFonts w:hint="default" w:ascii="Times New Roman" w:hAnsi="Times New Roman" w:cs="Times New Roman"/>
        </w:rPr>
      </w:pPr>
    </w:p>
    <w:p>
      <w:pPr>
        <w:spacing w:before="156" w:beforeLines="50" w:after="156" w:afterLines="50" w:line="360" w:lineRule="auto"/>
        <w:ind w:firstLine="480"/>
        <w:jc w:val="center"/>
        <w:rPr>
          <w:rFonts w:hint="default" w:ascii="Times New Roman" w:hAnsi="Times New Roman" w:cs="Times New Roman"/>
          <w:iCs/>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eastAsiaTheme="minorEastAsia"/>
        </w:rPr>
      </w:pPr>
    </w:p>
    <w:p>
      <w:pPr>
        <w:pStyle w:val="2"/>
        <w:rPr>
          <w:rFonts w:hint="default" w:ascii="Times New Roman" w:hAnsi="Times New Roman" w:cs="Times New Roman" w:eastAsiaTheme="minorEastAsia"/>
        </w:rPr>
      </w:pPr>
    </w:p>
    <w:p>
      <w:pPr>
        <w:pStyle w:val="2"/>
        <w:rPr>
          <w:rFonts w:hint="default" w:ascii="Times New Roman" w:hAnsi="Times New Roman" w:cs="Times New Roman" w:eastAsiaTheme="minorEastAsia"/>
          <w:b/>
          <w:bCs/>
        </w:rPr>
      </w:pPr>
      <w:r>
        <w:rPr>
          <w:rFonts w:hint="default" w:ascii="Times New Roman" w:hAnsi="Times New Roman" w:eastAsia="宋体" w:cs="Times New Roman"/>
        </w:rPr>
        <w:t xml:space="preserve">                     </w:t>
      </w:r>
      <w:r>
        <w:rPr>
          <w:rFonts w:hint="default" w:ascii="Times New Roman" w:hAnsi="Times New Roman" w:cs="Times New Roman" w:eastAsiaTheme="minorEastAsia"/>
          <w:b/>
          <w:bCs/>
        </w:rPr>
        <w:t>图</w:t>
      </w:r>
      <w:r>
        <w:rPr>
          <w:rFonts w:hint="default" w:ascii="Times New Roman" w:hAnsi="Times New Roman" w:cs="Times New Roman"/>
          <w:b/>
          <w:bCs/>
        </w:rPr>
        <w:t>3</w:t>
      </w:r>
      <w:r>
        <w:rPr>
          <w:rFonts w:hint="default" w:ascii="Times New Roman" w:hAnsi="Times New Roman" w:cs="Times New Roman"/>
          <w:b/>
          <w:bCs/>
        </w:rPr>
        <w:noBreakHyphen/>
      </w:r>
      <w:r>
        <w:rPr>
          <w:rFonts w:hint="default" w:ascii="Times New Roman" w:hAnsi="Times New Roman" w:eastAsia="宋体" w:cs="Times New Roman"/>
          <w:b/>
          <w:bCs/>
        </w:rPr>
        <w:t>6</w:t>
      </w:r>
      <w:r>
        <w:rPr>
          <w:rFonts w:hint="default" w:ascii="Times New Roman" w:hAnsi="Times New Roman" w:cs="Times New Roman"/>
          <w:b/>
          <w:bCs/>
        </w:rPr>
        <w:t xml:space="preserve">  </w:t>
      </w:r>
      <w:r>
        <w:rPr>
          <w:rFonts w:hint="default" w:ascii="Times New Roman" w:hAnsi="Times New Roman" w:cs="Times New Roman" w:eastAsiaTheme="minorEastAsia"/>
          <w:b/>
          <w:bCs/>
        </w:rPr>
        <w:t>废水生物制剂处理工艺流程图</w:t>
      </w:r>
    </w:p>
    <w:p>
      <w:pPr>
        <w:pStyle w:val="5"/>
        <w:rPr>
          <w:rFonts w:hint="default" w:ascii="Times New Roman" w:hAnsi="Times New Roman" w:cs="Times New Roman"/>
        </w:rPr>
      </w:pPr>
      <w:bookmarkStart w:id="43" w:name="_Toc22622"/>
      <w:r>
        <w:rPr>
          <w:rFonts w:hint="default" w:ascii="Times New Roman" w:hAnsi="Times New Roman" w:cs="Times New Roman"/>
        </w:rPr>
        <w:t>3.4.6</w:t>
      </w:r>
      <w:r>
        <w:rPr>
          <w:rFonts w:hint="default" w:ascii="Times New Roman" w:hAnsi="Times New Roman" w:cs="Times New Roman"/>
          <w:lang w:val="en-US" w:eastAsia="zh-CN"/>
        </w:rPr>
        <w:t>污水处理站</w:t>
      </w:r>
      <w:r>
        <w:rPr>
          <w:rFonts w:hint="default" w:ascii="Times New Roman" w:hAnsi="Times New Roman" w:cs="Times New Roman"/>
        </w:rPr>
        <w:t>工艺</w:t>
      </w:r>
      <w:bookmarkEnd w:id="43"/>
    </w:p>
    <w:p>
      <w:pPr>
        <w:pStyle w:val="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560" w:firstLineChars="0"/>
        <w:jc w:val="left"/>
        <w:textAlignment w:val="auto"/>
        <w:outlineLvl w:val="9"/>
        <w:rPr>
          <w:rFonts w:hint="default" w:ascii="Times New Roman" w:hAnsi="Times New Roman" w:cs="Times New Roman"/>
          <w:u w:val="single"/>
        </w:rPr>
      </w:pPr>
      <w:r>
        <w:rPr>
          <w:rFonts w:hint="default" w:ascii="Times New Roman" w:hAnsi="Times New Roman" w:cs="Times New Roman" w:eastAsiaTheme="minorEastAsia"/>
          <w:kern w:val="2"/>
          <w:sz w:val="24"/>
          <w:szCs w:val="21"/>
          <w:u w:val="single"/>
          <w:lang w:val="en-US" w:eastAsia="zh-CN" w:bidi="ar-SA"/>
        </w:rPr>
        <w:t>生产废水主要是二步粉的压滤水和三步粉的漂洗水，主要污染物是锌，首先经过一级斜板沉降槽沉降回收大部分悬浮物，清液投加碱液生成硫化锌沉淀，然后进入二级斜板沉降槽沉降澄清，清液泵至污水处理站，经过沉淀池沉降澄清后，经反渗透处理机组处理后，占60%的清水回用于立德粉漂洗和硫化钡浸取，剩下40%浓水经沉淀池澄清后达标排放。沉降槽和沉淀池里的浓浆定期清理压滤作为立德粉原料回用。系统设计处理能力1200吨/天。</w:t>
      </w:r>
    </w:p>
    <w:p>
      <w:pPr>
        <w:keepNext w:val="0"/>
        <w:keepLines w:val="0"/>
        <w:widowControl/>
        <w:suppressLineNumbers w:val="0"/>
        <w:jc w:val="left"/>
        <w:rPr>
          <w:rFonts w:hint="default" w:ascii="Times New Roman" w:hAnsi="Times New Roman" w:cs="Times New Roman" w:eastAsiaTheme="minorEastAsia"/>
        </w:rPr>
      </w:pPr>
      <w:r>
        <w:rPr>
          <w:rFonts w:hint="default" w:ascii="Times New Roman" w:hAnsi="Times New Roman" w:eastAsia="宋体" w:cs="Times New Roman"/>
          <w:kern w:val="0"/>
          <w:sz w:val="24"/>
          <w:szCs w:val="24"/>
          <w:lang w:val="en-US" w:eastAsia="zh-CN" w:bidi="ar"/>
        </w:rPr>
        <w:fldChar w:fldCharType="begin"/>
      </w:r>
      <w:r>
        <w:rPr>
          <w:rFonts w:hint="default" w:ascii="Times New Roman" w:hAnsi="Times New Roman" w:eastAsia="宋体" w:cs="Times New Roman"/>
          <w:kern w:val="0"/>
          <w:sz w:val="24"/>
          <w:szCs w:val="24"/>
          <w:lang w:val="en-US" w:eastAsia="zh-CN" w:bidi="ar"/>
        </w:rPr>
        <w:instrText xml:space="preserve">INCLUDEPICTURE \d "C:\\Users\\zhouyu\\AppData\\Roaming\\Tencent\\Users\\184549089\\QQ\\WinTemp\\RichOle\\_5N]J(KER~3[C7}KA)XG_WP.png" \* MERGEFORMATINET </w:instrText>
      </w:r>
      <w:r>
        <w:rPr>
          <w:rFonts w:hint="default" w:ascii="Times New Roman" w:hAnsi="Times New Roman" w:eastAsia="宋体" w:cs="Times New Roman"/>
          <w:kern w:val="0"/>
          <w:sz w:val="24"/>
          <w:szCs w:val="24"/>
          <w:lang w:val="en-US" w:eastAsia="zh-CN" w:bidi="ar"/>
        </w:rPr>
        <w:fldChar w:fldCharType="separate"/>
      </w:r>
      <w:r>
        <w:rPr>
          <w:rFonts w:hint="default" w:ascii="Times New Roman" w:hAnsi="Times New Roman" w:eastAsia="宋体" w:cs="Times New Roman"/>
          <w:kern w:val="0"/>
          <w:sz w:val="24"/>
          <w:szCs w:val="24"/>
          <w:lang w:val="en-US" w:eastAsia="zh-CN" w:bidi="ar"/>
        </w:rPr>
        <w:drawing>
          <wp:inline distT="0" distB="0" distL="114300" distR="114300">
            <wp:extent cx="4486275" cy="3743325"/>
            <wp:effectExtent l="0" t="0" r="9525" b="9525"/>
            <wp:docPr id="9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IMG_256"/>
                    <pic:cNvPicPr>
                      <a:picLocks noChangeAspect="1"/>
                    </pic:cNvPicPr>
                  </pic:nvPicPr>
                  <pic:blipFill>
                    <a:blip r:embed="rId12"/>
                    <a:stretch>
                      <a:fillRect/>
                    </a:stretch>
                  </pic:blipFill>
                  <pic:spPr>
                    <a:xfrm>
                      <a:off x="0" y="0"/>
                      <a:ext cx="4486275" cy="3743325"/>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fldChar w:fldCharType="end"/>
      </w:r>
    </w:p>
    <w:p>
      <w:pPr>
        <w:pStyle w:val="2"/>
        <w:rPr>
          <w:rFonts w:hint="default" w:ascii="Times New Roman" w:hAnsi="Times New Roman" w:cs="Times New Roman" w:eastAsiaTheme="minorEastAsia"/>
          <w:kern w:val="2"/>
          <w:sz w:val="24"/>
          <w:szCs w:val="21"/>
          <w:lang w:val="en-US" w:eastAsia="zh-CN" w:bidi="ar-SA"/>
        </w:rPr>
      </w:pPr>
      <w:r>
        <w:rPr>
          <w:rFonts w:hint="default" w:ascii="Times New Roman" w:hAnsi="Times New Roman" w:eastAsia="宋体" w:cs="Times New Roman"/>
        </w:rPr>
        <w:t xml:space="preserve">                     </w:t>
      </w:r>
      <w:r>
        <w:rPr>
          <w:rFonts w:hint="default" w:ascii="Times New Roman" w:hAnsi="Times New Roman" w:cs="Times New Roman" w:eastAsiaTheme="minorEastAsia"/>
          <w:b/>
          <w:bCs/>
        </w:rPr>
        <w:t>图</w:t>
      </w:r>
      <w:r>
        <w:rPr>
          <w:rFonts w:hint="default" w:ascii="Times New Roman" w:hAnsi="Times New Roman" w:cs="Times New Roman"/>
          <w:b/>
          <w:bCs/>
        </w:rPr>
        <w:t>3</w:t>
      </w:r>
      <w:r>
        <w:rPr>
          <w:rFonts w:hint="default" w:ascii="Times New Roman" w:hAnsi="Times New Roman" w:cs="Times New Roman"/>
          <w:b/>
          <w:bCs/>
        </w:rPr>
        <w:noBreakHyphen/>
      </w:r>
      <w:r>
        <w:rPr>
          <w:rFonts w:hint="default" w:ascii="Times New Roman" w:hAnsi="Times New Roman" w:eastAsia="宋体" w:cs="Times New Roman"/>
          <w:b/>
          <w:bCs/>
          <w:lang w:val="en-US" w:eastAsia="zh-CN"/>
        </w:rPr>
        <w:t>7</w:t>
      </w:r>
      <w:r>
        <w:rPr>
          <w:rFonts w:hint="default" w:ascii="Times New Roman" w:hAnsi="Times New Roman" w:cs="Times New Roman"/>
          <w:b/>
          <w:bCs/>
        </w:rPr>
        <w:t xml:space="preserve">  </w:t>
      </w:r>
      <w:r>
        <w:rPr>
          <w:rFonts w:hint="default" w:ascii="Times New Roman" w:hAnsi="Times New Roman" w:eastAsia="宋体" w:cs="Times New Roman"/>
          <w:b/>
          <w:bCs/>
          <w:lang w:val="en-US" w:eastAsia="zh-CN"/>
        </w:rPr>
        <w:t>污水处理站工艺</w:t>
      </w:r>
      <w:r>
        <w:rPr>
          <w:rFonts w:hint="default" w:ascii="Times New Roman" w:hAnsi="Times New Roman" w:cs="Times New Roman" w:eastAsiaTheme="minorEastAsia"/>
          <w:b/>
          <w:bCs/>
        </w:rPr>
        <w:t>流程图</w:t>
      </w:r>
    </w:p>
    <w:p>
      <w:pPr>
        <w:pStyle w:val="4"/>
        <w:spacing w:before="156" w:beforeLines="50"/>
        <w:rPr>
          <w:rFonts w:hint="default" w:ascii="Times New Roman" w:hAnsi="Times New Roman" w:cs="Times New Roman"/>
        </w:rPr>
      </w:pPr>
      <w:bookmarkStart w:id="44" w:name="_Toc26052"/>
      <w:bookmarkStart w:id="45" w:name="_Toc30104"/>
      <w:r>
        <w:rPr>
          <w:rFonts w:hint="default" w:ascii="Times New Roman" w:hAnsi="Times New Roman" w:cs="Times New Roman"/>
        </w:rPr>
        <w:t>3.5主要污染源及污染防治措施</w:t>
      </w:r>
      <w:bookmarkEnd w:id="44"/>
      <w:bookmarkEnd w:id="45"/>
    </w:p>
    <w:p>
      <w:pPr>
        <w:pStyle w:val="5"/>
        <w:rPr>
          <w:rFonts w:hint="default" w:ascii="Times New Roman" w:hAnsi="Times New Roman" w:cs="Times New Roman"/>
        </w:rPr>
      </w:pPr>
      <w:bookmarkStart w:id="46" w:name="_Toc25170"/>
      <w:bookmarkStart w:id="47" w:name="_Toc1161"/>
      <w:bookmarkStart w:id="48" w:name="_Toc15600"/>
      <w:r>
        <w:rPr>
          <w:rFonts w:hint="default" w:ascii="Times New Roman" w:hAnsi="Times New Roman" w:cs="Times New Roman"/>
        </w:rPr>
        <w:t>3.5.1废水</w:t>
      </w:r>
      <w:bookmarkEnd w:id="46"/>
      <w:bookmarkEnd w:id="47"/>
      <w:bookmarkEnd w:id="48"/>
    </w:p>
    <w:p>
      <w:pPr>
        <w:spacing w:line="360" w:lineRule="auto"/>
        <w:ind w:firstLine="480" w:firstLineChars="200"/>
        <w:rPr>
          <w:rFonts w:hint="default" w:ascii="Times New Roman" w:hAnsi="Times New Roman" w:cs="Times New Roman"/>
        </w:rPr>
      </w:pPr>
      <w:r>
        <w:rPr>
          <w:rFonts w:hint="default" w:ascii="Times New Roman" w:hAnsi="Times New Roman" w:cs="Times New Roman"/>
          <w:szCs w:val="21"/>
        </w:rPr>
        <w:t>项目运行过程中废水主要是厂区员工的</w:t>
      </w:r>
      <w:r>
        <w:rPr>
          <w:rFonts w:hint="default" w:ascii="Times New Roman" w:hAnsi="Times New Roman" w:cs="Times New Roman"/>
        </w:rPr>
        <w:t>生活污水以及生产过程中产生的冲渣废水、立德粉漂洗废水、厂区地面冲洗水、初期雨水</w:t>
      </w:r>
      <w:r>
        <w:rPr>
          <w:rFonts w:hint="default" w:ascii="Times New Roman" w:hAnsi="Times New Roman" w:cs="Times New Roman"/>
          <w:szCs w:val="21"/>
        </w:rPr>
        <w:t>等。</w:t>
      </w:r>
    </w:p>
    <w:p>
      <w:pPr>
        <w:snapToGrid w:val="0"/>
        <w:spacing w:line="360" w:lineRule="auto"/>
        <w:jc w:val="center"/>
        <w:rPr>
          <w:rFonts w:hint="default" w:ascii="Times New Roman" w:hAnsi="Times New Roman" w:cs="Times New Roman"/>
          <w:b/>
          <w:color w:val="000000"/>
          <w:szCs w:val="24"/>
        </w:rPr>
      </w:pPr>
      <w:r>
        <w:rPr>
          <w:rFonts w:hint="default" w:ascii="Times New Roman" w:hAnsi="Times New Roman" w:cs="Times New Roman"/>
          <w:b/>
          <w:color w:val="000000"/>
          <w:szCs w:val="24"/>
          <w:lang w:val="en-US" w:eastAsia="zh-CN"/>
        </w:rPr>
        <w:t xml:space="preserve"> </w:t>
      </w:r>
      <w:r>
        <w:rPr>
          <w:rFonts w:hint="default" w:ascii="Times New Roman" w:hAnsi="Times New Roman" w:cs="Times New Roman"/>
          <w:b/>
          <w:color w:val="000000"/>
          <w:szCs w:val="24"/>
        </w:rPr>
        <w:t>表3-8  废水污染物排放及环保措施</w:t>
      </w:r>
    </w:p>
    <w:tbl>
      <w:tblPr>
        <w:tblStyle w:val="20"/>
        <w:tblW w:w="8351"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83"/>
        <w:gridCol w:w="1499"/>
        <w:gridCol w:w="1481"/>
        <w:gridCol w:w="458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1" w:hRule="atLeast"/>
          <w:jc w:val="center"/>
        </w:trPr>
        <w:tc>
          <w:tcPr>
            <w:tcW w:w="783" w:type="dxa"/>
            <w:tcBorders>
              <w:top w:val="single" w:color="auto" w:sz="1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序号</w:t>
            </w:r>
          </w:p>
        </w:tc>
        <w:tc>
          <w:tcPr>
            <w:tcW w:w="1499" w:type="dxa"/>
            <w:tcBorders>
              <w:top w:val="single" w:color="auto" w:sz="1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污 染 源</w:t>
            </w:r>
          </w:p>
        </w:tc>
        <w:tc>
          <w:tcPr>
            <w:tcW w:w="1481" w:type="dxa"/>
            <w:tcBorders>
              <w:top w:val="single" w:color="auto" w:sz="1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措 施</w:t>
            </w:r>
          </w:p>
        </w:tc>
        <w:tc>
          <w:tcPr>
            <w:tcW w:w="4588" w:type="dxa"/>
            <w:tcBorders>
              <w:top w:val="single" w:color="auto" w:sz="12" w:space="0"/>
              <w:left w:val="single" w:color="auto" w:sz="2" w:space="0"/>
              <w:bottom w:val="single" w:color="auto" w:sz="2" w:space="0"/>
              <w:tl2br w:val="nil"/>
              <w:tr2bl w:val="nil"/>
            </w:tcBorders>
            <w:vAlign w:val="center"/>
          </w:tcPr>
          <w:p>
            <w:pPr>
              <w:snapToGrid w:val="0"/>
              <w:ind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排放去向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1" w:hRule="atLeast"/>
          <w:jc w:val="center"/>
        </w:trPr>
        <w:tc>
          <w:tcPr>
            <w:tcW w:w="783" w:type="dxa"/>
            <w:tcBorders>
              <w:top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1</w:t>
            </w:r>
          </w:p>
        </w:tc>
        <w:tc>
          <w:tcPr>
            <w:tcW w:w="1499"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生活污水</w:t>
            </w:r>
          </w:p>
        </w:tc>
        <w:tc>
          <w:tcPr>
            <w:tcW w:w="1481"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化粪池处理</w:t>
            </w:r>
          </w:p>
        </w:tc>
        <w:tc>
          <w:tcPr>
            <w:tcW w:w="4588" w:type="dxa"/>
            <w:tcBorders>
              <w:top w:val="single" w:color="auto" w:sz="2" w:space="0"/>
              <w:left w:val="single" w:color="auto" w:sz="2" w:space="0"/>
              <w:bottom w:val="single" w:color="auto" w:sz="2" w:space="0"/>
              <w:tl2br w:val="nil"/>
              <w:tr2bl w:val="nil"/>
            </w:tcBorders>
            <w:vAlign w:val="center"/>
          </w:tcPr>
          <w:p>
            <w:pPr>
              <w:snapToGrid w:val="0"/>
              <w:ind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排入市政污水管网，进入临湘工业园区污水处理厂处理，达标后排入长江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1" w:hRule="atLeast"/>
          <w:jc w:val="center"/>
        </w:trPr>
        <w:tc>
          <w:tcPr>
            <w:tcW w:w="783" w:type="dxa"/>
            <w:tcBorders>
              <w:top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2</w:t>
            </w:r>
          </w:p>
        </w:tc>
        <w:tc>
          <w:tcPr>
            <w:tcW w:w="1499"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冲渣废水</w:t>
            </w:r>
          </w:p>
        </w:tc>
        <w:tc>
          <w:tcPr>
            <w:tcW w:w="1481"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生物制剂深度处理技术处理</w:t>
            </w:r>
          </w:p>
        </w:tc>
        <w:tc>
          <w:tcPr>
            <w:tcW w:w="4588" w:type="dxa"/>
            <w:tcBorders>
              <w:top w:val="single" w:color="auto" w:sz="2" w:space="0"/>
              <w:left w:val="single" w:color="auto" w:sz="2" w:space="0"/>
              <w:bottom w:val="single" w:color="auto" w:sz="2" w:space="0"/>
              <w:tl2br w:val="nil"/>
              <w:tr2bl w:val="nil"/>
            </w:tcBorders>
            <w:vAlign w:val="center"/>
          </w:tcPr>
          <w:p>
            <w:pPr>
              <w:snapToGrid w:val="0"/>
              <w:ind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全部回用于生产</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1" w:hRule="atLeast"/>
          <w:jc w:val="center"/>
        </w:trPr>
        <w:tc>
          <w:tcPr>
            <w:tcW w:w="783" w:type="dxa"/>
            <w:tcBorders>
              <w:top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3</w:t>
            </w:r>
          </w:p>
        </w:tc>
        <w:tc>
          <w:tcPr>
            <w:tcW w:w="1499"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地面冲洗水、初期雨水</w:t>
            </w:r>
          </w:p>
        </w:tc>
        <w:tc>
          <w:tcPr>
            <w:tcW w:w="1481"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药剂沉淀处理</w:t>
            </w:r>
          </w:p>
        </w:tc>
        <w:tc>
          <w:tcPr>
            <w:tcW w:w="4588" w:type="dxa"/>
            <w:tcBorders>
              <w:top w:val="single" w:color="auto" w:sz="2" w:space="0"/>
              <w:left w:val="single" w:color="auto" w:sz="2" w:space="0"/>
              <w:bottom w:val="single" w:color="auto" w:sz="2" w:space="0"/>
              <w:tl2br w:val="nil"/>
              <w:tr2bl w:val="nil"/>
            </w:tcBorders>
            <w:vAlign w:val="center"/>
          </w:tcPr>
          <w:p>
            <w:pPr>
              <w:snapToGrid w:val="0"/>
              <w:ind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经药剂沉淀处理后，</w:t>
            </w:r>
            <w:r>
              <w:rPr>
                <w:rFonts w:hint="default" w:ascii="Times New Roman" w:hAnsi="Times New Roman" w:cs="Times New Roman"/>
                <w:bCs/>
                <w:color w:val="000000"/>
                <w:szCs w:val="24"/>
                <w:lang w:val="en-US" w:eastAsia="zh-CN"/>
              </w:rPr>
              <w:t>进污水处理站，</w:t>
            </w:r>
            <w:r>
              <w:rPr>
                <w:rFonts w:hint="default" w:ascii="Times New Roman" w:hAnsi="Times New Roman" w:cs="Times New Roman"/>
                <w:bCs/>
                <w:color w:val="000000"/>
                <w:szCs w:val="24"/>
              </w:rPr>
              <w:t>上层清水达标排放或回用，下层渣压滤收集送回转窑作原料</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1" w:hRule="atLeast"/>
          <w:jc w:val="center"/>
        </w:trPr>
        <w:tc>
          <w:tcPr>
            <w:tcW w:w="783" w:type="dxa"/>
            <w:tcBorders>
              <w:top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4</w:t>
            </w:r>
          </w:p>
        </w:tc>
        <w:tc>
          <w:tcPr>
            <w:tcW w:w="1499"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立德粉生产废水</w:t>
            </w:r>
          </w:p>
        </w:tc>
        <w:tc>
          <w:tcPr>
            <w:tcW w:w="1481" w:type="dxa"/>
            <w:tcBorders>
              <w:top w:val="single" w:color="auto" w:sz="2" w:space="0"/>
              <w:left w:val="single" w:color="auto" w:sz="2" w:space="0"/>
              <w:bottom w:val="single" w:color="auto" w:sz="2" w:space="0"/>
              <w:right w:val="single" w:color="auto" w:sz="2" w:space="0"/>
              <w:tl2br w:val="nil"/>
              <w:tr2bl w:val="nil"/>
            </w:tcBorders>
            <w:vAlign w:val="center"/>
          </w:tcPr>
          <w:p>
            <w:pPr>
              <w:snapToGrid w:val="0"/>
              <w:ind w:left="-72" w:leftChars="-30"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药剂沉淀处理后，反渗透处理</w:t>
            </w:r>
          </w:p>
        </w:tc>
        <w:tc>
          <w:tcPr>
            <w:tcW w:w="4588" w:type="dxa"/>
            <w:tcBorders>
              <w:top w:val="single" w:color="auto" w:sz="2" w:space="0"/>
              <w:left w:val="single" w:color="auto" w:sz="2" w:space="0"/>
              <w:bottom w:val="single" w:color="auto" w:sz="2" w:space="0"/>
              <w:tl2br w:val="nil"/>
              <w:tr2bl w:val="nil"/>
            </w:tcBorders>
            <w:vAlign w:val="center"/>
          </w:tcPr>
          <w:p>
            <w:pPr>
              <w:snapToGrid w:val="0"/>
              <w:ind w:right="-72" w:rightChars="-30"/>
              <w:jc w:val="center"/>
              <w:rPr>
                <w:rFonts w:hint="default" w:ascii="Times New Roman" w:hAnsi="Times New Roman" w:cs="Times New Roman"/>
                <w:bCs/>
                <w:color w:val="000000"/>
                <w:szCs w:val="24"/>
              </w:rPr>
            </w:pPr>
            <w:r>
              <w:rPr>
                <w:rFonts w:hint="default" w:ascii="Times New Roman" w:hAnsi="Times New Roman" w:cs="Times New Roman"/>
                <w:bCs/>
                <w:color w:val="000000"/>
                <w:szCs w:val="24"/>
              </w:rPr>
              <w:t>经反渗透处理达标后的水部分</w:t>
            </w:r>
            <w:r>
              <w:rPr>
                <w:rFonts w:hint="default" w:ascii="Times New Roman" w:hAnsi="Times New Roman" w:cs="Times New Roman"/>
                <w:bCs/>
                <w:color w:val="auto"/>
                <w:szCs w:val="24"/>
              </w:rPr>
              <w:t>回用，部分外排，沉淀物压滤回用作立</w:t>
            </w:r>
            <w:r>
              <w:rPr>
                <w:rFonts w:hint="default" w:ascii="Times New Roman" w:hAnsi="Times New Roman" w:cs="Times New Roman"/>
                <w:bCs/>
                <w:color w:val="000000"/>
                <w:szCs w:val="24"/>
              </w:rPr>
              <w:t>德粉原料</w:t>
            </w:r>
          </w:p>
        </w:tc>
      </w:tr>
    </w:tbl>
    <w:p>
      <w:pPr>
        <w:pStyle w:val="5"/>
        <w:spacing w:before="156" w:beforeLines="50"/>
        <w:rPr>
          <w:rFonts w:hint="default" w:ascii="Times New Roman" w:hAnsi="Times New Roman" w:cs="Times New Roman"/>
        </w:rPr>
      </w:pPr>
      <w:bookmarkStart w:id="49" w:name="_Toc3495"/>
      <w:bookmarkStart w:id="50" w:name="_Toc1157"/>
      <w:bookmarkStart w:id="51" w:name="_Toc18998"/>
      <w:r>
        <w:rPr>
          <w:rFonts w:hint="default" w:ascii="Times New Roman" w:hAnsi="Times New Roman" w:cs="Times New Roman"/>
        </w:rPr>
        <w:t>3.5.2废气</w:t>
      </w:r>
      <w:bookmarkEnd w:id="49"/>
      <w:bookmarkEnd w:id="50"/>
      <w:bookmarkEnd w:id="51"/>
    </w:p>
    <w:p>
      <w:pPr>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项目运行过程中排放的废气主要包括混料工序废气、次氧化锌工序废气、热风炉废气、立德粉、硫酸锌工序废气等。</w:t>
      </w:r>
    </w:p>
    <w:p>
      <w:pPr>
        <w:snapToGrid w:val="0"/>
        <w:spacing w:line="360" w:lineRule="auto"/>
        <w:jc w:val="center"/>
        <w:rPr>
          <w:rFonts w:hint="default" w:ascii="Times New Roman" w:hAnsi="Times New Roman" w:cs="Times New Roman"/>
          <w:b/>
          <w:color w:val="000000"/>
          <w:szCs w:val="24"/>
        </w:rPr>
      </w:pPr>
      <w:r>
        <w:rPr>
          <w:rFonts w:hint="default" w:ascii="Times New Roman" w:hAnsi="Times New Roman" w:cs="Times New Roman"/>
          <w:bCs/>
          <w:color w:val="000000"/>
          <w:szCs w:val="24"/>
        </w:rPr>
        <w:t xml:space="preserve"> </w:t>
      </w:r>
      <w:r>
        <w:rPr>
          <w:rFonts w:hint="default" w:ascii="Times New Roman" w:hAnsi="Times New Roman" w:cs="Times New Roman"/>
          <w:b/>
          <w:color w:val="000000"/>
          <w:szCs w:val="24"/>
        </w:rPr>
        <w:t>表3-9  废气污染物排放及环保措施</w:t>
      </w:r>
    </w:p>
    <w:tbl>
      <w:tblPr>
        <w:tblStyle w:val="20"/>
        <w:tblW w:w="8533"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57" w:type="dxa"/>
          <w:bottom w:w="28" w:type="dxa"/>
          <w:right w:w="57" w:type="dxa"/>
        </w:tblCellMar>
      </w:tblPr>
      <w:tblGrid>
        <w:gridCol w:w="706"/>
        <w:gridCol w:w="2006"/>
        <w:gridCol w:w="2212"/>
        <w:gridCol w:w="360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57" w:type="dxa"/>
            <w:bottom w:w="28" w:type="dxa"/>
            <w:right w:w="57" w:type="dxa"/>
          </w:tblCellMar>
        </w:tblPrEx>
        <w:trPr>
          <w:trHeight w:val="523" w:hRule="atLeast"/>
          <w:jc w:val="center"/>
        </w:trPr>
        <w:tc>
          <w:tcPr>
            <w:tcW w:w="706" w:type="dxa"/>
            <w:tcBorders>
              <w:tl2br w:val="nil"/>
              <w:tr2bl w:val="nil"/>
            </w:tcBorders>
            <w:vAlign w:val="center"/>
          </w:tcPr>
          <w:p>
            <w:pPr>
              <w:snapToGrid w:val="0"/>
              <w:ind w:left="-120" w:leftChars="-50" w:right="-120" w:rightChars="-50"/>
              <w:jc w:val="center"/>
              <w:rPr>
                <w:rFonts w:hint="default" w:ascii="Times New Roman" w:hAnsi="Times New Roman" w:eastAsia="新宋体" w:cs="Times New Roman"/>
                <w:bCs/>
                <w:color w:val="000000"/>
                <w:szCs w:val="24"/>
              </w:rPr>
            </w:pPr>
            <w:r>
              <w:rPr>
                <w:rFonts w:hint="default" w:ascii="Times New Roman" w:hAnsi="Times New Roman" w:eastAsia="新宋体" w:cs="Times New Roman"/>
                <w:bCs/>
                <w:color w:val="000000"/>
                <w:szCs w:val="24"/>
              </w:rPr>
              <w:t>序号</w:t>
            </w:r>
          </w:p>
        </w:tc>
        <w:tc>
          <w:tcPr>
            <w:tcW w:w="2006" w:type="dxa"/>
            <w:tcBorders>
              <w:tl2br w:val="nil"/>
              <w:tr2bl w:val="nil"/>
            </w:tcBorders>
            <w:vAlign w:val="center"/>
          </w:tcPr>
          <w:p>
            <w:pPr>
              <w:snapToGrid w:val="0"/>
              <w:ind w:left="-120" w:leftChars="-50" w:right="-120" w:rightChars="-50"/>
              <w:jc w:val="center"/>
              <w:rPr>
                <w:rFonts w:hint="default" w:ascii="Times New Roman" w:hAnsi="Times New Roman" w:eastAsia="新宋体" w:cs="Times New Roman"/>
                <w:bCs/>
                <w:color w:val="000000"/>
                <w:szCs w:val="24"/>
              </w:rPr>
            </w:pPr>
            <w:r>
              <w:rPr>
                <w:rFonts w:hint="default" w:ascii="Times New Roman" w:hAnsi="Times New Roman" w:eastAsia="新宋体" w:cs="Times New Roman"/>
                <w:bCs/>
                <w:color w:val="000000"/>
                <w:szCs w:val="24"/>
              </w:rPr>
              <w:t>污染源</w:t>
            </w:r>
          </w:p>
        </w:tc>
        <w:tc>
          <w:tcPr>
            <w:tcW w:w="2212" w:type="dxa"/>
            <w:tcBorders>
              <w:tl2br w:val="nil"/>
              <w:tr2bl w:val="nil"/>
            </w:tcBorders>
            <w:vAlign w:val="center"/>
          </w:tcPr>
          <w:p>
            <w:pPr>
              <w:snapToGrid w:val="0"/>
              <w:ind w:left="-120" w:leftChars="-50" w:right="-120" w:rightChars="-50"/>
              <w:jc w:val="center"/>
              <w:rPr>
                <w:rFonts w:hint="default" w:ascii="Times New Roman" w:hAnsi="Times New Roman" w:eastAsia="新宋体" w:cs="Times New Roman"/>
                <w:bCs/>
                <w:color w:val="000000"/>
                <w:szCs w:val="24"/>
              </w:rPr>
            </w:pPr>
            <w:r>
              <w:rPr>
                <w:rFonts w:hint="default" w:ascii="Times New Roman" w:hAnsi="Times New Roman" w:eastAsia="新宋体" w:cs="Times New Roman"/>
                <w:bCs/>
                <w:color w:val="000000"/>
                <w:szCs w:val="24"/>
              </w:rPr>
              <w:t>污染物</w:t>
            </w:r>
          </w:p>
        </w:tc>
        <w:tc>
          <w:tcPr>
            <w:tcW w:w="3609" w:type="dxa"/>
            <w:tcBorders>
              <w:tl2br w:val="nil"/>
              <w:tr2bl w:val="nil"/>
            </w:tcBorders>
            <w:vAlign w:val="center"/>
          </w:tcPr>
          <w:p>
            <w:pPr>
              <w:snapToGrid w:val="0"/>
              <w:ind w:left="-120" w:leftChars="-50" w:right="-120" w:rightChars="-50"/>
              <w:jc w:val="center"/>
              <w:rPr>
                <w:rFonts w:hint="default" w:ascii="Times New Roman" w:hAnsi="Times New Roman" w:eastAsia="新宋体" w:cs="Times New Roman"/>
                <w:bCs/>
                <w:color w:val="000000"/>
                <w:szCs w:val="24"/>
              </w:rPr>
            </w:pPr>
            <w:r>
              <w:rPr>
                <w:rFonts w:hint="default" w:ascii="Times New Roman" w:hAnsi="Times New Roman" w:eastAsia="新宋体" w:cs="Times New Roman"/>
                <w:bCs/>
                <w:color w:val="000000"/>
                <w:szCs w:val="24"/>
              </w:rPr>
              <w:t>处理设施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57" w:type="dxa"/>
            <w:bottom w:w="28" w:type="dxa"/>
            <w:right w:w="57" w:type="dxa"/>
          </w:tblCellMar>
        </w:tblPrEx>
        <w:trPr>
          <w:trHeight w:val="896" w:hRule="atLeast"/>
          <w:jc w:val="center"/>
        </w:trPr>
        <w:tc>
          <w:tcPr>
            <w:tcW w:w="706" w:type="dxa"/>
            <w:tcBorders>
              <w:tl2br w:val="nil"/>
              <w:tr2bl w:val="nil"/>
            </w:tcBorders>
            <w:vAlign w:val="center"/>
          </w:tcPr>
          <w:p>
            <w:pPr>
              <w:snapToGrid w:val="0"/>
              <w:jc w:val="center"/>
              <w:rPr>
                <w:rFonts w:hint="default" w:ascii="Times New Roman" w:hAnsi="Times New Roman" w:cs="Times New Roman"/>
              </w:rPr>
            </w:pPr>
            <w:r>
              <w:rPr>
                <w:rFonts w:hint="default" w:ascii="Times New Roman" w:hAnsi="Times New Roman" w:cs="Times New Roman"/>
              </w:rPr>
              <w:t>1</w:t>
            </w:r>
          </w:p>
        </w:tc>
        <w:tc>
          <w:tcPr>
            <w:tcW w:w="2006" w:type="dxa"/>
            <w:tcBorders>
              <w:tl2br w:val="nil"/>
              <w:tr2bl w:val="nil"/>
            </w:tcBorders>
            <w:vAlign w:val="center"/>
          </w:tcPr>
          <w:p>
            <w:pPr>
              <w:snapToGrid w:val="0"/>
              <w:jc w:val="center"/>
              <w:rPr>
                <w:rFonts w:hint="default" w:ascii="Times New Roman" w:hAnsi="Times New Roman" w:eastAsia="宋体" w:cs="Times New Roman"/>
                <w:color w:val="000000"/>
                <w:szCs w:val="24"/>
              </w:rPr>
            </w:pPr>
            <w:r>
              <w:rPr>
                <w:rFonts w:hint="default" w:ascii="Times New Roman" w:hAnsi="Times New Roman" w:cs="Times New Roman"/>
              </w:rPr>
              <w:t>次氧化锌转窑</w:t>
            </w:r>
          </w:p>
        </w:tc>
        <w:tc>
          <w:tcPr>
            <w:tcW w:w="2212" w:type="dxa"/>
            <w:tcBorders>
              <w:tl2br w:val="nil"/>
              <w:tr2bl w:val="nil"/>
            </w:tcBorders>
            <w:vAlign w:val="center"/>
          </w:tcPr>
          <w:p>
            <w:pPr>
              <w:jc w:val="center"/>
              <w:rPr>
                <w:rFonts w:hint="default" w:ascii="Times New Roman" w:hAnsi="Times New Roman" w:eastAsia="宋体" w:cs="Times New Roman"/>
                <w:color w:val="000000"/>
                <w:szCs w:val="24"/>
                <w:lang w:val="en-GB"/>
              </w:rPr>
            </w:pPr>
            <w:r>
              <w:rPr>
                <w:rFonts w:hint="default" w:ascii="Times New Roman" w:hAnsi="Times New Roman" w:cs="Times New Roman"/>
                <w:szCs w:val="21"/>
              </w:rPr>
              <w:t>烟尘、SO</w:t>
            </w:r>
            <w:r>
              <w:rPr>
                <w:rFonts w:hint="default" w:ascii="Times New Roman" w:hAnsi="Times New Roman" w:cs="Times New Roman"/>
                <w:szCs w:val="21"/>
                <w:vertAlign w:val="subscript"/>
              </w:rPr>
              <w:t>2</w:t>
            </w:r>
            <w:r>
              <w:rPr>
                <w:rFonts w:hint="default" w:ascii="Times New Roman" w:hAnsi="Times New Roman" w:cs="Times New Roman"/>
                <w:szCs w:val="21"/>
              </w:rPr>
              <w:t>、</w:t>
            </w:r>
            <w:r>
              <w:rPr>
                <w:rFonts w:hint="default" w:ascii="Times New Roman" w:hAnsi="Times New Roman" w:cs="Times New Roman"/>
              </w:rPr>
              <w:t>NO</w:t>
            </w:r>
            <w:r>
              <w:rPr>
                <w:rFonts w:hint="default" w:ascii="Times New Roman" w:hAnsi="Times New Roman" w:cs="Times New Roman"/>
                <w:vertAlign w:val="subscript"/>
              </w:rPr>
              <w:t>X</w:t>
            </w:r>
            <w:r>
              <w:rPr>
                <w:rFonts w:hint="default" w:ascii="Times New Roman" w:hAnsi="Times New Roman" w:cs="Times New Roman"/>
                <w:szCs w:val="21"/>
              </w:rPr>
              <w:t>、铅、镉</w:t>
            </w:r>
          </w:p>
        </w:tc>
        <w:tc>
          <w:tcPr>
            <w:tcW w:w="3609" w:type="dxa"/>
            <w:tcBorders>
              <w:tl2br w:val="nil"/>
              <w:tr2bl w:val="nil"/>
            </w:tcBorders>
            <w:vAlign w:val="center"/>
          </w:tcPr>
          <w:p>
            <w:pPr>
              <w:snapToGrid w:val="0"/>
              <w:jc w:val="center"/>
              <w:rPr>
                <w:rFonts w:hint="default" w:ascii="Times New Roman" w:hAnsi="Times New Roman" w:eastAsia="宋体" w:cs="Times New Roman"/>
                <w:color w:val="000000"/>
                <w:szCs w:val="24"/>
                <w:lang w:val="en-GB"/>
              </w:rPr>
            </w:pPr>
            <w:r>
              <w:rPr>
                <w:rFonts w:hint="default" w:ascii="Times New Roman" w:hAnsi="Times New Roman" w:cs="Times New Roman"/>
              </w:rPr>
              <w:t>经</w:t>
            </w:r>
            <w:r>
              <w:rPr>
                <w:rFonts w:hint="default" w:ascii="Times New Roman" w:hAnsi="Times New Roman" w:cs="Times New Roman"/>
                <w:lang w:val="en-US" w:eastAsia="zh-CN"/>
              </w:rPr>
              <w:t>重力、脉冲除尘器除尘，</w:t>
            </w:r>
            <w:r>
              <w:rPr>
                <w:rFonts w:hint="default" w:ascii="Times New Roman" w:hAnsi="Times New Roman" w:cs="Times New Roman"/>
              </w:rPr>
              <w:t>次氧化锌脱硫处理后，经45m高排气筒排放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57" w:type="dxa"/>
            <w:bottom w:w="28" w:type="dxa"/>
            <w:right w:w="57" w:type="dxa"/>
          </w:tblCellMar>
        </w:tblPrEx>
        <w:trPr>
          <w:trHeight w:val="895" w:hRule="atLeast"/>
          <w:jc w:val="center"/>
        </w:trPr>
        <w:tc>
          <w:tcPr>
            <w:tcW w:w="706" w:type="dxa"/>
            <w:tcBorders>
              <w:tl2br w:val="nil"/>
              <w:tr2bl w:val="nil"/>
            </w:tcBorders>
            <w:vAlign w:val="center"/>
          </w:tcPr>
          <w:p>
            <w:pPr>
              <w:snapToGrid w:val="0"/>
              <w:jc w:val="center"/>
              <w:rPr>
                <w:rFonts w:hint="default" w:ascii="Times New Roman" w:hAnsi="Times New Roman" w:cs="Times New Roman"/>
              </w:rPr>
            </w:pPr>
            <w:r>
              <w:rPr>
                <w:rFonts w:hint="default" w:ascii="Times New Roman" w:hAnsi="Times New Roman" w:cs="Times New Roman"/>
              </w:rPr>
              <w:t>2</w:t>
            </w:r>
          </w:p>
        </w:tc>
        <w:tc>
          <w:tcPr>
            <w:tcW w:w="2006" w:type="dxa"/>
            <w:tcBorders>
              <w:tl2br w:val="nil"/>
              <w:tr2bl w:val="nil"/>
            </w:tcBorders>
            <w:vAlign w:val="center"/>
          </w:tcPr>
          <w:p>
            <w:pPr>
              <w:snapToGrid w:val="0"/>
              <w:jc w:val="center"/>
              <w:rPr>
                <w:rFonts w:hint="default" w:ascii="Times New Roman" w:hAnsi="Times New Roman" w:cs="Times New Roman"/>
                <w:color w:val="000000"/>
                <w:szCs w:val="24"/>
                <w:lang w:val="en-GB"/>
              </w:rPr>
            </w:pPr>
            <w:r>
              <w:rPr>
                <w:rFonts w:hint="default" w:ascii="Times New Roman" w:hAnsi="Times New Roman" w:cs="Times New Roman"/>
              </w:rPr>
              <w:t>立德粉转窑、硫化钡转窑</w:t>
            </w:r>
          </w:p>
        </w:tc>
        <w:tc>
          <w:tcPr>
            <w:tcW w:w="2212" w:type="dxa"/>
            <w:tcBorders>
              <w:tl2br w:val="nil"/>
              <w:tr2bl w:val="nil"/>
            </w:tcBorders>
            <w:vAlign w:val="center"/>
          </w:tcPr>
          <w:p>
            <w:pPr>
              <w:jc w:val="center"/>
              <w:rPr>
                <w:rFonts w:hint="default" w:ascii="Times New Roman" w:hAnsi="Times New Roman" w:cs="Times New Roman"/>
                <w:color w:val="000000"/>
                <w:szCs w:val="24"/>
                <w:lang w:val="en-GB"/>
              </w:rPr>
            </w:pPr>
            <w:r>
              <w:rPr>
                <w:rFonts w:hint="default" w:ascii="Times New Roman" w:hAnsi="Times New Roman" w:cs="Times New Roman"/>
                <w:szCs w:val="21"/>
              </w:rPr>
              <w:t>烟尘、SO</w:t>
            </w:r>
            <w:r>
              <w:rPr>
                <w:rFonts w:hint="default" w:ascii="Times New Roman" w:hAnsi="Times New Roman" w:cs="Times New Roman"/>
                <w:szCs w:val="21"/>
                <w:vertAlign w:val="subscript"/>
              </w:rPr>
              <w:t>2</w:t>
            </w:r>
            <w:r>
              <w:rPr>
                <w:rFonts w:hint="default" w:ascii="Times New Roman" w:hAnsi="Times New Roman" w:cs="Times New Roman"/>
                <w:szCs w:val="21"/>
              </w:rPr>
              <w:t>、</w:t>
            </w:r>
            <w:r>
              <w:rPr>
                <w:rFonts w:hint="default" w:ascii="Times New Roman" w:hAnsi="Times New Roman" w:cs="Times New Roman"/>
              </w:rPr>
              <w:t>NO</w:t>
            </w:r>
            <w:r>
              <w:rPr>
                <w:rFonts w:hint="default" w:ascii="Times New Roman" w:hAnsi="Times New Roman" w:cs="Times New Roman"/>
                <w:vertAlign w:val="subscript"/>
              </w:rPr>
              <w:t>X</w:t>
            </w:r>
            <w:r>
              <w:rPr>
                <w:rFonts w:hint="default" w:ascii="Times New Roman" w:hAnsi="Times New Roman" w:cs="Times New Roman"/>
                <w:szCs w:val="21"/>
              </w:rPr>
              <w:t>、</w:t>
            </w:r>
          </w:p>
        </w:tc>
        <w:tc>
          <w:tcPr>
            <w:tcW w:w="3609" w:type="dxa"/>
            <w:tcBorders>
              <w:tl2br w:val="nil"/>
              <w:tr2bl w:val="nil"/>
            </w:tcBorders>
            <w:vAlign w:val="center"/>
          </w:tcPr>
          <w:p>
            <w:pPr>
              <w:snapToGrid w:val="0"/>
              <w:jc w:val="center"/>
              <w:rPr>
                <w:rFonts w:hint="default" w:ascii="Times New Roman" w:hAnsi="Times New Roman" w:eastAsia="宋体" w:cs="Times New Roman"/>
                <w:color w:val="000000"/>
                <w:szCs w:val="24"/>
                <w:lang w:val="en-GB"/>
              </w:rPr>
            </w:pPr>
            <w:r>
              <w:rPr>
                <w:rFonts w:hint="default" w:ascii="Times New Roman" w:hAnsi="Times New Roman" w:cs="Times New Roman"/>
                <w:lang w:val="zh-CN"/>
              </w:rPr>
              <w:t>回转窑烟气经</w:t>
            </w:r>
            <w:r>
              <w:rPr>
                <w:rFonts w:hint="default" w:ascii="Times New Roman" w:hAnsi="Times New Roman" w:cs="Times New Roman"/>
                <w:lang w:val="en-US" w:eastAsia="zh-CN"/>
              </w:rPr>
              <w:t>重力、脉冲除尘器除尘</w:t>
            </w:r>
            <w:r>
              <w:rPr>
                <w:rFonts w:hint="default" w:ascii="Times New Roman" w:hAnsi="Times New Roman" w:cs="Times New Roman"/>
                <w:lang w:val="zh-CN"/>
              </w:rPr>
              <w:t>和氧化锌脱硫设施处理后</w:t>
            </w:r>
            <w:r>
              <w:rPr>
                <w:rFonts w:hint="default" w:ascii="Times New Roman" w:hAnsi="Times New Roman" w:cs="Times New Roman"/>
              </w:rPr>
              <w:t>，经60m高排气筒排放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57" w:type="dxa"/>
            <w:bottom w:w="28" w:type="dxa"/>
            <w:right w:w="57" w:type="dxa"/>
          </w:tblCellMar>
        </w:tblPrEx>
        <w:trPr>
          <w:trHeight w:val="650" w:hRule="atLeast"/>
          <w:jc w:val="center"/>
        </w:trPr>
        <w:tc>
          <w:tcPr>
            <w:tcW w:w="706" w:type="dxa"/>
            <w:tcBorders>
              <w:tl2br w:val="nil"/>
              <w:tr2bl w:val="nil"/>
            </w:tcBorders>
            <w:vAlign w:val="center"/>
          </w:tcPr>
          <w:p>
            <w:pPr>
              <w:snapToGrid w:val="0"/>
              <w:jc w:val="center"/>
              <w:rPr>
                <w:rFonts w:hint="default" w:ascii="Times New Roman" w:hAnsi="Times New Roman" w:cs="Times New Roman"/>
              </w:rPr>
            </w:pPr>
            <w:r>
              <w:rPr>
                <w:rFonts w:hint="default" w:ascii="Times New Roman" w:hAnsi="Times New Roman" w:cs="Times New Roman"/>
              </w:rPr>
              <w:t>3</w:t>
            </w:r>
          </w:p>
        </w:tc>
        <w:tc>
          <w:tcPr>
            <w:tcW w:w="2006" w:type="dxa"/>
            <w:tcBorders>
              <w:tl2br w:val="nil"/>
              <w:tr2bl w:val="nil"/>
            </w:tcBorders>
            <w:vAlign w:val="center"/>
          </w:tcPr>
          <w:p>
            <w:pPr>
              <w:snapToGrid w:val="0"/>
              <w:jc w:val="center"/>
              <w:rPr>
                <w:rFonts w:hint="default" w:ascii="Times New Roman" w:hAnsi="Times New Roman" w:cs="Times New Roman"/>
              </w:rPr>
            </w:pPr>
            <w:r>
              <w:rPr>
                <w:rFonts w:hint="default" w:ascii="Times New Roman" w:hAnsi="Times New Roman" w:cs="Times New Roman"/>
              </w:rPr>
              <w:t>硫酸锌浸取</w:t>
            </w:r>
          </w:p>
        </w:tc>
        <w:tc>
          <w:tcPr>
            <w:tcW w:w="2212" w:type="dxa"/>
            <w:tcBorders>
              <w:tl2br w:val="nil"/>
              <w:tr2bl w:val="nil"/>
            </w:tcBorders>
            <w:vAlign w:val="center"/>
          </w:tcPr>
          <w:p>
            <w:pPr>
              <w:jc w:val="center"/>
              <w:rPr>
                <w:rFonts w:hint="default" w:ascii="Times New Roman" w:hAnsi="Times New Roman" w:cs="Times New Roman"/>
                <w:szCs w:val="21"/>
              </w:rPr>
            </w:pPr>
            <w:r>
              <w:rPr>
                <w:rFonts w:hint="default" w:ascii="Times New Roman" w:hAnsi="Times New Roman" w:cs="Times New Roman"/>
              </w:rPr>
              <w:t>硫酸雾</w:t>
            </w:r>
          </w:p>
        </w:tc>
        <w:tc>
          <w:tcPr>
            <w:tcW w:w="3609" w:type="dxa"/>
            <w:tcBorders>
              <w:tl2br w:val="nil"/>
              <w:tr2bl w:val="nil"/>
            </w:tcBorders>
            <w:vAlign w:val="center"/>
          </w:tcPr>
          <w:p>
            <w:pPr>
              <w:snapToGrid w:val="0"/>
              <w:jc w:val="center"/>
              <w:rPr>
                <w:rFonts w:hint="default" w:ascii="Times New Roman" w:hAnsi="Times New Roman" w:cs="Times New Roman"/>
              </w:rPr>
            </w:pPr>
            <w:r>
              <w:rPr>
                <w:rFonts w:hint="default" w:ascii="Times New Roman" w:hAnsi="Times New Roman" w:cs="Times New Roman"/>
              </w:rPr>
              <w:t>碱液洗涤</w:t>
            </w:r>
            <w:r>
              <w:rPr>
                <w:rFonts w:hint="default" w:ascii="Times New Roman" w:hAnsi="Times New Roman" w:cs="Times New Roman"/>
                <w:lang w:val="en-US" w:eastAsia="zh-CN"/>
              </w:rPr>
              <w:t>脱硫</w:t>
            </w:r>
            <w:r>
              <w:rPr>
                <w:rFonts w:hint="default" w:ascii="Times New Roman" w:hAnsi="Times New Roman" w:cs="Times New Roman"/>
              </w:rPr>
              <w:t>后经60m高排气筒排放</w:t>
            </w:r>
          </w:p>
        </w:tc>
      </w:tr>
    </w:tbl>
    <w:p>
      <w:pPr>
        <w:pStyle w:val="5"/>
        <w:spacing w:before="156" w:beforeLines="50"/>
        <w:rPr>
          <w:rFonts w:hint="default" w:ascii="Times New Roman" w:hAnsi="Times New Roman" w:cs="Times New Roman"/>
        </w:rPr>
      </w:pPr>
      <w:bookmarkStart w:id="52" w:name="_Toc9741"/>
      <w:bookmarkStart w:id="53" w:name="_Toc7190"/>
      <w:bookmarkStart w:id="54" w:name="_Toc4378"/>
      <w:r>
        <w:rPr>
          <w:rFonts w:hint="default" w:ascii="Times New Roman" w:hAnsi="Times New Roman" w:cs="Times New Roman"/>
        </w:rPr>
        <w:t>3.5.3噪声</w:t>
      </w:r>
      <w:bookmarkEnd w:id="52"/>
      <w:bookmarkEnd w:id="53"/>
      <w:bookmarkEnd w:id="54"/>
    </w:p>
    <w:p>
      <w:pPr>
        <w:spacing w:line="360" w:lineRule="auto"/>
        <w:ind w:firstLine="480" w:firstLineChars="200"/>
        <w:rPr>
          <w:rFonts w:hint="default" w:ascii="Times New Roman" w:hAnsi="Times New Roman" w:cs="Times New Roman"/>
          <w:szCs w:val="21"/>
        </w:rPr>
      </w:pPr>
      <w:r>
        <w:rPr>
          <w:rFonts w:hint="default" w:ascii="Times New Roman" w:hAnsi="Times New Roman" w:cs="Times New Roman"/>
          <w:szCs w:val="21"/>
        </w:rPr>
        <w:t>该项目运营过程中，主要噪声源是风机、水泵等机械设备运行噪声。</w:t>
      </w:r>
    </w:p>
    <w:p>
      <w:pPr>
        <w:snapToGrid w:val="0"/>
        <w:spacing w:line="360" w:lineRule="auto"/>
        <w:jc w:val="center"/>
        <w:rPr>
          <w:rFonts w:hint="default" w:ascii="Times New Roman" w:hAnsi="Times New Roman" w:cs="Times New Roman"/>
        </w:rPr>
      </w:pPr>
      <w:r>
        <w:rPr>
          <w:rFonts w:hint="default" w:ascii="Times New Roman" w:hAnsi="Times New Roman" w:eastAsia="黑体" w:cs="Times New Roman"/>
          <w:bCs/>
          <w:color w:val="000000"/>
          <w:szCs w:val="24"/>
        </w:rPr>
        <w:t xml:space="preserve"> </w:t>
      </w:r>
      <w:r>
        <w:rPr>
          <w:rFonts w:hint="default" w:ascii="Times New Roman" w:hAnsi="Times New Roman" w:cs="Times New Roman"/>
          <w:b/>
          <w:color w:val="000000"/>
          <w:szCs w:val="24"/>
        </w:rPr>
        <w:t xml:space="preserve"> 表3-10  主要噪声源及环保措施</w:t>
      </w:r>
    </w:p>
    <w:tbl>
      <w:tblPr>
        <w:tblStyle w:val="20"/>
        <w:tblW w:w="8527"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12"/>
        <w:gridCol w:w="2080"/>
        <w:gridCol w:w="563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40" w:hRule="exact"/>
        </w:trPr>
        <w:tc>
          <w:tcPr>
            <w:tcW w:w="812" w:type="dxa"/>
            <w:tcBorders>
              <w:tl2br w:val="nil"/>
              <w:tr2bl w:val="nil"/>
            </w:tcBorders>
            <w:vAlign w:val="center"/>
          </w:tcPr>
          <w:p>
            <w:pPr>
              <w:pStyle w:val="25"/>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2080" w:type="dxa"/>
            <w:tcBorders>
              <w:tl2br w:val="nil"/>
              <w:tr2bl w:val="nil"/>
            </w:tcBorders>
            <w:vAlign w:val="center"/>
          </w:tcPr>
          <w:p>
            <w:pPr>
              <w:pStyle w:val="25"/>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噪声源</w:t>
            </w:r>
          </w:p>
        </w:tc>
        <w:tc>
          <w:tcPr>
            <w:tcW w:w="5635" w:type="dxa"/>
            <w:tcBorders>
              <w:tl2br w:val="nil"/>
              <w:tr2bl w:val="nil"/>
            </w:tcBorders>
            <w:vAlign w:val="center"/>
          </w:tcPr>
          <w:p>
            <w:pPr>
              <w:pStyle w:val="25"/>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56" w:hRule="exact"/>
        </w:trPr>
        <w:tc>
          <w:tcPr>
            <w:tcW w:w="812" w:type="dxa"/>
            <w:tcBorders>
              <w:tl2br w:val="nil"/>
              <w:tr2bl w:val="nil"/>
            </w:tcBorders>
            <w:vAlign w:val="center"/>
          </w:tcPr>
          <w:p>
            <w:pPr>
              <w:pStyle w:val="25"/>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80" w:type="dxa"/>
            <w:tcBorders>
              <w:tl2br w:val="nil"/>
              <w:tr2bl w:val="nil"/>
            </w:tcBorders>
            <w:vAlign w:val="center"/>
          </w:tcPr>
          <w:p>
            <w:pPr>
              <w:pStyle w:val="25"/>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风机、水泵</w:t>
            </w:r>
          </w:p>
        </w:tc>
        <w:tc>
          <w:tcPr>
            <w:tcW w:w="5635" w:type="dxa"/>
            <w:tcBorders>
              <w:tl2br w:val="nil"/>
              <w:tr2bl w:val="nil"/>
            </w:tcBorders>
            <w:vAlign w:val="center"/>
          </w:tcPr>
          <w:p>
            <w:pPr>
              <w:pStyle w:val="25"/>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合理布局，采用低噪设备，并</w:t>
            </w:r>
            <w:r>
              <w:rPr>
                <w:rFonts w:hint="default" w:ascii="Times New Roman" w:hAnsi="Times New Roman" w:cs="Times New Roman"/>
                <w:sz w:val="24"/>
                <w:szCs w:val="24"/>
                <w:lang w:val="zh-CN"/>
              </w:rPr>
              <w:t>加装减震垫、软性连接等措施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841" w:hRule="exact"/>
        </w:trPr>
        <w:tc>
          <w:tcPr>
            <w:tcW w:w="812" w:type="dxa"/>
            <w:tcBorders>
              <w:tl2br w:val="nil"/>
              <w:tr2bl w:val="nil"/>
            </w:tcBorders>
            <w:vAlign w:val="center"/>
          </w:tcPr>
          <w:p>
            <w:pPr>
              <w:pStyle w:val="25"/>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2</w:t>
            </w:r>
          </w:p>
        </w:tc>
        <w:tc>
          <w:tcPr>
            <w:tcW w:w="2080" w:type="dxa"/>
            <w:tcBorders>
              <w:tl2br w:val="nil"/>
              <w:tr2bl w:val="nil"/>
            </w:tcBorders>
            <w:vAlign w:val="center"/>
          </w:tcPr>
          <w:p>
            <w:pPr>
              <w:pStyle w:val="25"/>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其它机械设备</w:t>
            </w:r>
          </w:p>
        </w:tc>
        <w:tc>
          <w:tcPr>
            <w:tcW w:w="5635" w:type="dxa"/>
            <w:tcBorders>
              <w:tl2br w:val="nil"/>
              <w:tr2bl w:val="nil"/>
            </w:tcBorders>
            <w:vAlign w:val="center"/>
          </w:tcPr>
          <w:p>
            <w:pPr>
              <w:pStyle w:val="25"/>
              <w:adjustRightInd w:val="0"/>
              <w:snapToGrid w:val="0"/>
              <w:rPr>
                <w:rFonts w:hint="default" w:ascii="Times New Roman" w:hAnsi="Times New Roman" w:cs="Times New Roman"/>
                <w:sz w:val="24"/>
                <w:szCs w:val="24"/>
              </w:rPr>
            </w:pPr>
            <w:r>
              <w:rPr>
                <w:rFonts w:hint="default" w:ascii="Times New Roman" w:hAnsi="Times New Roman" w:cs="Times New Roman"/>
                <w:sz w:val="24"/>
                <w:szCs w:val="24"/>
              </w:rPr>
              <w:t>采用低噪设备，通风口处安装隔音罩以及给工人配备耳罩等措施。</w:t>
            </w:r>
          </w:p>
        </w:tc>
      </w:tr>
    </w:tbl>
    <w:p>
      <w:pPr>
        <w:pStyle w:val="5"/>
        <w:rPr>
          <w:rFonts w:hint="default" w:ascii="Times New Roman" w:hAnsi="Times New Roman" w:cs="Times New Roman"/>
        </w:rPr>
      </w:pPr>
      <w:bookmarkStart w:id="55" w:name="_Toc32027"/>
      <w:bookmarkStart w:id="56" w:name="_Toc2669"/>
      <w:bookmarkStart w:id="57" w:name="_Toc29959"/>
      <w:r>
        <w:rPr>
          <w:rFonts w:hint="default" w:ascii="Times New Roman" w:hAnsi="Times New Roman" w:cs="Times New Roman"/>
        </w:rPr>
        <w:t>3.5.4固体废物</w:t>
      </w:r>
      <w:bookmarkEnd w:id="55"/>
      <w:bookmarkEnd w:id="56"/>
      <w:bookmarkEnd w:id="57"/>
    </w:p>
    <w:p>
      <w:pPr>
        <w:snapToGrid w:val="0"/>
        <w:spacing w:line="360" w:lineRule="auto"/>
        <w:ind w:firstLine="480" w:firstLineChars="200"/>
        <w:rPr>
          <w:rFonts w:hint="default" w:ascii="Times New Roman" w:hAnsi="Times New Roman" w:cs="Times New Roman"/>
          <w:b/>
          <w:szCs w:val="24"/>
        </w:rPr>
      </w:pPr>
      <w:r>
        <w:rPr>
          <w:rFonts w:hint="default" w:ascii="Times New Roman" w:hAnsi="Times New Roman" w:cs="Times New Roman"/>
        </w:rPr>
        <w:t>项目产生的固体废弃物主要为工业固废和生活垃圾。其产生情况及处理方式详见下表。</w:t>
      </w:r>
    </w:p>
    <w:p>
      <w:pPr>
        <w:snapToGrid w:val="0"/>
        <w:spacing w:line="360" w:lineRule="auto"/>
        <w:jc w:val="center"/>
        <w:rPr>
          <w:rFonts w:hint="default" w:ascii="Times New Roman" w:hAnsi="Times New Roman" w:cs="Times New Roman"/>
          <w:color w:val="FF0000"/>
        </w:rPr>
      </w:pPr>
      <w:r>
        <w:rPr>
          <w:rFonts w:hint="default" w:ascii="Times New Roman" w:hAnsi="Times New Roman" w:cs="Times New Roman"/>
          <w:b/>
          <w:color w:val="000000"/>
          <w:szCs w:val="24"/>
        </w:rPr>
        <w:t>表3-11  主要固体废物产生情况及处理方式</w:t>
      </w:r>
    </w:p>
    <w:tbl>
      <w:tblPr>
        <w:tblStyle w:val="20"/>
        <w:tblW w:w="853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339"/>
        <w:gridCol w:w="1712"/>
        <w:gridCol w:w="1227"/>
        <w:gridCol w:w="1227"/>
        <w:gridCol w:w="23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序号</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废渣名称</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产生工序</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产生量（t/a）</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种类</w:t>
            </w:r>
          </w:p>
        </w:tc>
        <w:tc>
          <w:tcPr>
            <w:tcW w:w="235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1</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铁渣</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氧化锌转窑</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51240</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一般固废</w:t>
            </w:r>
          </w:p>
        </w:tc>
        <w:tc>
          <w:tcPr>
            <w:tcW w:w="235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临时堆存后送临湘海螺水泥有限公司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2</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浸出渣</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次氧化锌浸出</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4500</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危险固废</w:t>
            </w:r>
          </w:p>
        </w:tc>
        <w:tc>
          <w:tcPr>
            <w:tcW w:w="2359" w:type="dxa"/>
            <w:vAlign w:val="center"/>
          </w:tcPr>
          <w:p>
            <w:pPr>
              <w:pStyle w:val="28"/>
              <w:rPr>
                <w:rFonts w:hint="default" w:ascii="Times New Roman" w:hAnsi="Times New Roman" w:cs="Times New Roman"/>
                <w:snapToGrid w:val="0"/>
                <w:color w:val="auto"/>
                <w:kern w:val="0"/>
                <w:position w:val="-24"/>
                <w:sz w:val="24"/>
                <w:szCs w:val="24"/>
              </w:rPr>
            </w:pPr>
            <w:r>
              <w:rPr>
                <w:rFonts w:hint="default" w:ascii="Times New Roman" w:hAnsi="Times New Roman" w:cs="Times New Roman"/>
                <w:snapToGrid w:val="0"/>
                <w:color w:val="auto"/>
                <w:kern w:val="0"/>
                <w:position w:val="-24"/>
                <w:sz w:val="24"/>
                <w:szCs w:val="24"/>
              </w:rPr>
              <w:t>临时堆存后送外委公司利用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3</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锌镉渣</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硫酸锌置换除杂</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34</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危险固废</w:t>
            </w:r>
          </w:p>
        </w:tc>
        <w:tc>
          <w:tcPr>
            <w:tcW w:w="2359" w:type="dxa"/>
            <w:vAlign w:val="center"/>
          </w:tcPr>
          <w:p>
            <w:pPr>
              <w:pStyle w:val="28"/>
              <w:rPr>
                <w:rFonts w:hint="default" w:ascii="Times New Roman" w:hAnsi="Times New Roman" w:cs="Times New Roman"/>
                <w:snapToGrid w:val="0"/>
                <w:color w:val="auto"/>
                <w:kern w:val="0"/>
                <w:position w:val="-24"/>
                <w:sz w:val="24"/>
                <w:szCs w:val="24"/>
              </w:rPr>
            </w:pPr>
            <w:r>
              <w:rPr>
                <w:rFonts w:hint="default" w:ascii="Times New Roman" w:hAnsi="Times New Roman" w:cs="Times New Roman"/>
                <w:snapToGrid w:val="0"/>
                <w:color w:val="auto"/>
                <w:kern w:val="0"/>
                <w:position w:val="-24"/>
                <w:sz w:val="24"/>
                <w:szCs w:val="24"/>
              </w:rPr>
              <w:t>临时堆存后送外委公司利用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4</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净化渣</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硫酸锌氧化除杂</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150</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危险固废</w:t>
            </w:r>
          </w:p>
        </w:tc>
        <w:tc>
          <w:tcPr>
            <w:tcW w:w="235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临时堆存后送氧化锌转窑利用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5</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地面冲洗水、初期雨水处理渣</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废水处理站</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10</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危险固废</w:t>
            </w:r>
          </w:p>
        </w:tc>
        <w:tc>
          <w:tcPr>
            <w:tcW w:w="235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临时堆存后送氧化锌转窑利用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6</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冲渣循环水处理渣</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冲渣循环水处理</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200</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危险固废</w:t>
            </w:r>
          </w:p>
        </w:tc>
        <w:tc>
          <w:tcPr>
            <w:tcW w:w="235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临时堆存后送氧化锌转窑利用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7</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钡渣</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硫化钡转窑浸取</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12000</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一般固废</w:t>
            </w:r>
          </w:p>
        </w:tc>
        <w:tc>
          <w:tcPr>
            <w:tcW w:w="235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公司临时堆存后送临湘海螺水泥公司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8</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废包装袋</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原料包装</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0.2</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一般固废</w:t>
            </w:r>
          </w:p>
        </w:tc>
        <w:tc>
          <w:tcPr>
            <w:tcW w:w="235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临时堆存后送氧化锌转窑焚烧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6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9</w:t>
            </w:r>
          </w:p>
        </w:tc>
        <w:tc>
          <w:tcPr>
            <w:tcW w:w="133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生活垃圾</w:t>
            </w:r>
          </w:p>
        </w:tc>
        <w:tc>
          <w:tcPr>
            <w:tcW w:w="1712"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生活区</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36.5</w:t>
            </w:r>
          </w:p>
        </w:tc>
        <w:tc>
          <w:tcPr>
            <w:tcW w:w="1227"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一般固废</w:t>
            </w:r>
          </w:p>
        </w:tc>
        <w:tc>
          <w:tcPr>
            <w:tcW w:w="2359" w:type="dxa"/>
            <w:vAlign w:val="center"/>
          </w:tcPr>
          <w:p>
            <w:pPr>
              <w:pStyle w:val="28"/>
              <w:rPr>
                <w:rFonts w:hint="default" w:ascii="Times New Roman" w:hAnsi="Times New Roman" w:cs="Times New Roman"/>
                <w:snapToGrid w:val="0"/>
                <w:kern w:val="0"/>
                <w:position w:val="-24"/>
                <w:sz w:val="24"/>
                <w:szCs w:val="24"/>
              </w:rPr>
            </w:pPr>
            <w:r>
              <w:rPr>
                <w:rFonts w:hint="default" w:ascii="Times New Roman" w:hAnsi="Times New Roman" w:cs="Times New Roman"/>
                <w:snapToGrid w:val="0"/>
                <w:kern w:val="0"/>
                <w:position w:val="-24"/>
                <w:sz w:val="24"/>
                <w:szCs w:val="24"/>
              </w:rPr>
              <w:t>送市政垃圾填埋场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66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10</w:t>
            </w:r>
          </w:p>
        </w:tc>
        <w:tc>
          <w:tcPr>
            <w:tcW w:w="1339"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煤渣</w:t>
            </w:r>
          </w:p>
        </w:tc>
        <w:tc>
          <w:tcPr>
            <w:tcW w:w="1712"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煤气发生炉</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lang w:val="en-US" w:eastAsia="zh-CN"/>
              </w:rPr>
              <w:t>2240</w:t>
            </w:r>
          </w:p>
        </w:tc>
        <w:tc>
          <w:tcPr>
            <w:tcW w:w="1227" w:type="dxa"/>
            <w:vAlign w:val="center"/>
          </w:tcPr>
          <w:p>
            <w:pPr>
              <w:pStyle w:val="28"/>
              <w:rPr>
                <w:rFonts w:hint="default" w:ascii="Times New Roman" w:hAnsi="Times New Roman" w:cs="Times New Roman" w:eastAsiaTheme="minorEastAsia"/>
                <w:snapToGrid w:val="0"/>
                <w:kern w:val="0"/>
                <w:position w:val="-24"/>
                <w:sz w:val="24"/>
                <w:szCs w:val="24"/>
                <w:u w:val="single"/>
                <w:lang w:val="en-US" w:eastAsia="zh-CN"/>
              </w:rPr>
            </w:pPr>
            <w:r>
              <w:rPr>
                <w:rFonts w:hint="default" w:ascii="Times New Roman" w:hAnsi="Times New Roman" w:cs="Times New Roman"/>
                <w:snapToGrid w:val="0"/>
                <w:kern w:val="0"/>
                <w:position w:val="-24"/>
                <w:sz w:val="24"/>
                <w:szCs w:val="24"/>
                <w:u w:val="single"/>
              </w:rPr>
              <w:t>一般固废</w:t>
            </w:r>
          </w:p>
        </w:tc>
        <w:tc>
          <w:tcPr>
            <w:tcW w:w="2359" w:type="dxa"/>
            <w:vAlign w:val="center"/>
          </w:tcPr>
          <w:p>
            <w:pPr>
              <w:pStyle w:val="28"/>
              <w:rPr>
                <w:rFonts w:hint="default" w:ascii="Times New Roman" w:hAnsi="Times New Roman" w:cs="Times New Roman"/>
                <w:snapToGrid w:val="0"/>
                <w:kern w:val="0"/>
                <w:position w:val="-24"/>
                <w:sz w:val="24"/>
                <w:szCs w:val="24"/>
                <w:u w:val="single"/>
              </w:rPr>
            </w:pPr>
            <w:r>
              <w:rPr>
                <w:rFonts w:hint="default" w:ascii="Times New Roman" w:hAnsi="Times New Roman" w:cs="Times New Roman"/>
                <w:snapToGrid w:val="0"/>
                <w:kern w:val="0"/>
                <w:position w:val="-24"/>
                <w:sz w:val="24"/>
                <w:szCs w:val="24"/>
                <w:u w:val="single"/>
              </w:rPr>
              <w:t>临时堆存后送氧化锌转窑利用</w:t>
            </w:r>
          </w:p>
        </w:tc>
      </w:tr>
    </w:tbl>
    <w:p>
      <w:pPr>
        <w:pStyle w:val="2"/>
        <w:keepNext w:val="0"/>
        <w:keepLines w:val="0"/>
        <w:pageBreakBefore w:val="0"/>
        <w:widowControl w:val="0"/>
        <w:kinsoku/>
        <w:wordWrap/>
        <w:overflowPunct/>
        <w:topLinePunct w:val="0"/>
        <w:autoSpaceDE w:val="0"/>
        <w:autoSpaceDN w:val="0"/>
        <w:bidi w:val="0"/>
        <w:adjustRightInd w:val="0"/>
        <w:snapToGrid/>
        <w:spacing w:before="157" w:beforeLines="50" w:line="360" w:lineRule="auto"/>
        <w:ind w:left="0" w:leftChars="0" w:right="0" w:rightChars="0" w:firstLine="0" w:firstLineChars="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u w:val="single"/>
          <w:lang w:val="en-US" w:eastAsia="zh-CN"/>
        </w:rPr>
        <w:t>锌镉渣（HW23及HW26）、浸出渣（</w:t>
      </w:r>
      <w:r>
        <w:rPr>
          <w:rFonts w:hint="eastAsia" w:ascii="Times New Roman" w:hAnsi="Times New Roman" w:eastAsia="宋体" w:cs="Times New Roman"/>
          <w:u w:val="single"/>
          <w:lang w:val="en-US" w:eastAsia="zh-CN"/>
        </w:rPr>
        <w:t>主要为铅泥，</w:t>
      </w:r>
      <w:r>
        <w:rPr>
          <w:rFonts w:hint="default" w:ascii="Times New Roman" w:hAnsi="Times New Roman" w:eastAsia="宋体" w:cs="Times New Roman"/>
          <w:u w:val="single"/>
          <w:lang w:val="en-US" w:eastAsia="zh-CN"/>
        </w:rPr>
        <w:t>HW</w:t>
      </w:r>
      <w:r>
        <w:rPr>
          <w:rFonts w:hint="eastAsia" w:ascii="Times New Roman" w:hAnsi="Times New Roman" w:eastAsia="宋体" w:cs="Times New Roman"/>
          <w:u w:val="single"/>
          <w:lang w:val="en-US" w:eastAsia="zh-CN"/>
        </w:rPr>
        <w:t>31</w:t>
      </w:r>
      <w:r>
        <w:rPr>
          <w:rFonts w:hint="default" w:ascii="Times New Roman" w:hAnsi="Times New Roman" w:eastAsia="宋体" w:cs="Times New Roman"/>
          <w:u w:val="single"/>
          <w:lang w:val="en-US" w:eastAsia="zh-CN"/>
        </w:rPr>
        <w:t>）、净化渣（HW23）、废水处理站处理渣（HW23）、冲渣循环水处理渣（HW23）为危险废物。其中，危险废物锌镉渣和浸出渣交由有湖南鑫海环保有限公司处置，其他均临时堆存后送氧化锌转窑利用。具体处置协议、危废处置单位资质、内部回用处置台账见附件。</w:t>
      </w:r>
    </w:p>
    <w:p>
      <w:pPr>
        <w:pStyle w:val="3"/>
        <w:spacing w:after="0"/>
        <w:rPr>
          <w:rFonts w:hint="default" w:ascii="Times New Roman" w:hAnsi="Times New Roman" w:cs="Times New Roman"/>
        </w:rPr>
      </w:pPr>
      <w:bookmarkStart w:id="58" w:name="_Toc505"/>
      <w:bookmarkStart w:id="59" w:name="_Toc6325"/>
      <w:r>
        <w:rPr>
          <w:rFonts w:hint="default" w:ascii="Times New Roman" w:hAnsi="Times New Roman" w:cs="Times New Roman"/>
        </w:rPr>
        <w:t>环境影响评价意见及环境影响批复的要求</w:t>
      </w:r>
      <w:bookmarkEnd w:id="58"/>
      <w:bookmarkEnd w:id="59"/>
    </w:p>
    <w:p>
      <w:pPr>
        <w:pStyle w:val="4"/>
        <w:rPr>
          <w:rFonts w:hint="default" w:ascii="Times New Roman" w:hAnsi="Times New Roman" w:cs="Times New Roman"/>
        </w:rPr>
      </w:pPr>
      <w:bookmarkStart w:id="60" w:name="_Toc3779"/>
      <w:bookmarkStart w:id="61" w:name="_Toc14806"/>
      <w:bookmarkStart w:id="62" w:name="_Toc21741"/>
      <w:r>
        <w:rPr>
          <w:rFonts w:hint="default" w:ascii="Times New Roman" w:hAnsi="Times New Roman" w:cs="Times New Roman"/>
        </w:rPr>
        <w:t>4.1环评主要结论</w:t>
      </w:r>
      <w:bookmarkEnd w:id="60"/>
      <w:bookmarkEnd w:id="61"/>
      <w:bookmarkEnd w:id="62"/>
    </w:p>
    <w:p>
      <w:pPr>
        <w:spacing w:line="360" w:lineRule="auto"/>
        <w:ind w:firstLine="480"/>
        <w:rPr>
          <w:rFonts w:hint="default" w:ascii="Times New Roman" w:hAnsi="Times New Roman" w:cs="Times New Roman"/>
        </w:rPr>
      </w:pPr>
      <w:bookmarkStart w:id="63" w:name="_Toc17116"/>
      <w:r>
        <w:rPr>
          <w:rFonts w:hint="default" w:ascii="Times New Roman" w:hAnsi="Times New Roman" w:cs="Times New Roman"/>
        </w:rPr>
        <w:t>项目具有较好的经济效益和社会效益。工程污染物排放严格执行现阶段污染物的排放标准，生产正常工况排污对环境的影响程度不大，不会改变项目所在地的环境功能区划。变更后项目的建设仍符合国家产业政策，采用的工艺技术路线和生产设备总体不变，并在废气、废水处理技术上作了变更，减少了生产过程中废气的排放量。符合区域总体规划，在贯彻“总量控制、达标排放、清洁生产”的环保方针，尤其是严格加强废气处理系统建设与管理、确保废气按要求妥善处理的前提下，从环保角度衡量其建设是可行的。</w:t>
      </w:r>
    </w:p>
    <w:bookmarkEnd w:id="63"/>
    <w:p>
      <w:pPr>
        <w:pStyle w:val="4"/>
        <w:spacing w:before="156" w:beforeLines="50"/>
        <w:rPr>
          <w:rFonts w:hint="default" w:ascii="Times New Roman" w:hAnsi="Times New Roman" w:cs="Times New Roman"/>
        </w:rPr>
      </w:pPr>
      <w:bookmarkStart w:id="64" w:name="_Toc10984"/>
      <w:bookmarkStart w:id="65" w:name="_Toc25179"/>
      <w:bookmarkStart w:id="66" w:name="_Toc20094"/>
      <w:r>
        <w:rPr>
          <w:rFonts w:hint="default" w:ascii="Times New Roman" w:hAnsi="Times New Roman" w:cs="Times New Roman"/>
        </w:rPr>
        <w:t>4.2环评批复及要求</w:t>
      </w:r>
      <w:bookmarkEnd w:id="64"/>
      <w:bookmarkEnd w:id="65"/>
      <w:bookmarkEnd w:id="66"/>
      <w:r>
        <w:rPr>
          <w:rFonts w:hint="default" w:ascii="Times New Roman" w:hAnsi="Times New Roman" w:cs="Times New Roman"/>
        </w:rPr>
        <w:tab/>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详见附件二、附件三。</w:t>
      </w:r>
    </w:p>
    <w:p>
      <w:pPr>
        <w:pStyle w:val="2"/>
        <w:rPr>
          <w:rFonts w:hint="default" w:ascii="Times New Roman" w:hAnsi="Times New Roman" w:cs="Times New Roman"/>
        </w:rPr>
      </w:pPr>
    </w:p>
    <w:p>
      <w:pPr>
        <w:pStyle w:val="3"/>
        <w:spacing w:after="0"/>
        <w:rPr>
          <w:rFonts w:hint="default" w:ascii="Times New Roman" w:hAnsi="Times New Roman" w:cs="Times New Roman"/>
        </w:rPr>
      </w:pPr>
      <w:bookmarkStart w:id="67" w:name="_Toc12009"/>
      <w:bookmarkStart w:id="68" w:name="_Toc12167"/>
      <w:r>
        <w:rPr>
          <w:rFonts w:hint="default" w:ascii="Times New Roman" w:hAnsi="Times New Roman" w:cs="Times New Roman"/>
        </w:rPr>
        <w:t>验收监测评价标准</w:t>
      </w:r>
      <w:bookmarkEnd w:id="67"/>
      <w:bookmarkEnd w:id="68"/>
    </w:p>
    <w:p>
      <w:pPr>
        <w:pStyle w:val="4"/>
        <w:rPr>
          <w:rFonts w:hint="default" w:ascii="Times New Roman" w:hAnsi="Times New Roman" w:cs="Times New Roman"/>
        </w:rPr>
      </w:pPr>
      <w:bookmarkStart w:id="69" w:name="_Toc23192"/>
      <w:r>
        <w:rPr>
          <w:rFonts w:hint="default" w:ascii="Times New Roman" w:hAnsi="Times New Roman" w:cs="Times New Roman"/>
        </w:rPr>
        <w:t>5.1污染物评价标准</w:t>
      </w:r>
      <w:bookmarkEnd w:id="69"/>
    </w:p>
    <w:p>
      <w:pPr>
        <w:spacing w:line="360" w:lineRule="auto"/>
        <w:ind w:firstLine="480"/>
        <w:jc w:val="left"/>
        <w:rPr>
          <w:rFonts w:hint="default" w:ascii="Times New Roman" w:hAnsi="Times New Roman" w:cs="Times New Roman"/>
        </w:rPr>
      </w:pPr>
      <w:r>
        <w:rPr>
          <w:rFonts w:hint="default" w:ascii="Times New Roman" w:hAnsi="Times New Roman" w:cs="Times New Roman"/>
        </w:rPr>
        <w:t>根据湖南省环境保护厅</w:t>
      </w:r>
      <w:r>
        <w:rPr>
          <w:rFonts w:hint="default" w:ascii="Times New Roman" w:hAnsi="Times New Roman" w:cs="Times New Roman"/>
          <w:szCs w:val="24"/>
        </w:rPr>
        <w:t>关于《</w:t>
      </w:r>
      <w:r>
        <w:rPr>
          <w:rFonts w:hint="default" w:ascii="Times New Roman" w:hAnsi="Times New Roman" w:cs="Times New Roman"/>
        </w:rPr>
        <w:t>关于湖南正兴化工有限公司3万吨/年次氧化锌、3万吨/年立德粉、1万吨/年活性氧化锌、4万吨/年铁渣搬迁技改项目</w:t>
      </w:r>
      <w:r>
        <w:rPr>
          <w:rFonts w:hint="default" w:ascii="Times New Roman" w:hAnsi="Times New Roman" w:cs="Times New Roman"/>
          <w:bCs/>
        </w:rPr>
        <w:t>》的批复、</w:t>
      </w:r>
      <w:r>
        <w:rPr>
          <w:rFonts w:hint="default" w:ascii="Times New Roman" w:hAnsi="Times New Roman" w:cs="Times New Roman"/>
          <w:szCs w:val="24"/>
        </w:rPr>
        <w:t>岳阳市环保</w:t>
      </w:r>
      <w:r>
        <w:rPr>
          <w:rFonts w:hint="default" w:ascii="Times New Roman" w:hAnsi="Times New Roman" w:eastAsia="宋体" w:cs="Times New Roman"/>
        </w:rPr>
        <w:t>局关于</w:t>
      </w:r>
      <w:r>
        <w:rPr>
          <w:rFonts w:hint="default" w:ascii="Times New Roman" w:hAnsi="Times New Roman" w:cs="Times New Roman"/>
        </w:rPr>
        <w:t>《湖南正兴化工有限公司3万吨/年次氧化锌、3万吨/年立德粉、1万吨/年活性氧化锌、4万吨/年铁渣搬迁技改项目变更环境影响说明》</w:t>
      </w:r>
      <w:r>
        <w:rPr>
          <w:rFonts w:hint="default" w:ascii="Times New Roman" w:hAnsi="Times New Roman" w:eastAsia="宋体" w:cs="Times New Roman"/>
        </w:rPr>
        <w:t>的批复</w:t>
      </w:r>
      <w:r>
        <w:rPr>
          <w:rFonts w:hint="default" w:ascii="Times New Roman" w:hAnsi="Times New Roman" w:cs="Times New Roman"/>
          <w:bCs/>
        </w:rPr>
        <w:t>，</w:t>
      </w:r>
      <w:r>
        <w:rPr>
          <w:rFonts w:hint="default" w:ascii="Times New Roman" w:hAnsi="Times New Roman" w:cs="Times New Roman"/>
          <w:szCs w:val="24"/>
        </w:rPr>
        <w:t>国家环保总局环函[2002]222号《关于建设项目竣工环境保护验收适用标准有关问题的函》的相关规定，本项目污染物排放执行的标准见表5-1。</w:t>
      </w:r>
    </w:p>
    <w:p>
      <w:pPr>
        <w:spacing w:line="360" w:lineRule="auto"/>
        <w:jc w:val="center"/>
        <w:rPr>
          <w:rFonts w:hint="default" w:ascii="Times New Roman" w:hAnsi="Times New Roman" w:eastAsia="黑体" w:cs="Times New Roman"/>
          <w:sz w:val="21"/>
          <w:szCs w:val="21"/>
        </w:rPr>
      </w:pPr>
      <w:r>
        <w:rPr>
          <w:rFonts w:hint="default" w:ascii="Times New Roman" w:hAnsi="Times New Roman" w:cs="Times New Roman"/>
          <w:b/>
          <w:color w:val="000000"/>
          <w:szCs w:val="24"/>
        </w:rPr>
        <w:t>表5-1  污染物排放执行标准</w:t>
      </w:r>
    </w:p>
    <w:tbl>
      <w:tblPr>
        <w:tblStyle w:val="20"/>
        <w:tblW w:w="906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605"/>
        <w:gridCol w:w="1117"/>
        <w:gridCol w:w="1074"/>
        <w:gridCol w:w="1220"/>
        <w:gridCol w:w="3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2" w:hRule="atLeast"/>
          <w:jc w:val="center"/>
        </w:trPr>
        <w:tc>
          <w:tcPr>
            <w:tcW w:w="2563" w:type="dxa"/>
            <w:gridSpan w:val="2"/>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对象</w:t>
            </w:r>
          </w:p>
        </w:tc>
        <w:tc>
          <w:tcPr>
            <w:tcW w:w="1117"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项目</w:t>
            </w:r>
          </w:p>
        </w:tc>
        <w:tc>
          <w:tcPr>
            <w:tcW w:w="1074" w:type="dxa"/>
            <w:tcBorders>
              <w:tl2br w:val="nil"/>
              <w:tr2bl w:val="nil"/>
            </w:tcBorders>
            <w:vAlign w:val="center"/>
          </w:tcPr>
          <w:p>
            <w:pPr>
              <w:spacing w:line="360" w:lineRule="auto"/>
              <w:jc w:val="center"/>
              <w:rPr>
                <w:rFonts w:hint="default" w:ascii="Times New Roman" w:hAnsi="Times New Roman" w:eastAsia="宋体" w:cs="Times New Roman"/>
                <w:szCs w:val="24"/>
              </w:rPr>
            </w:pPr>
            <w:r>
              <w:rPr>
                <w:rFonts w:hint="default" w:ascii="Times New Roman" w:hAnsi="Times New Roman" w:cs="Times New Roman"/>
                <w:szCs w:val="24"/>
              </w:rPr>
              <w:t>单位</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标准限值</w:t>
            </w:r>
          </w:p>
        </w:tc>
        <w:tc>
          <w:tcPr>
            <w:tcW w:w="3089"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58"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废气</w:t>
            </w:r>
          </w:p>
        </w:tc>
        <w:tc>
          <w:tcPr>
            <w:tcW w:w="1605"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45m排气筒</w:t>
            </w:r>
          </w:p>
        </w:tc>
        <w:tc>
          <w:tcPr>
            <w:tcW w:w="1117" w:type="dxa"/>
            <w:tcBorders>
              <w:tl2br w:val="nil"/>
              <w:tr2bl w:val="nil"/>
            </w:tcBorders>
            <w:vAlign w:val="center"/>
          </w:tcPr>
          <w:p>
            <w:pPr>
              <w:spacing w:line="360" w:lineRule="auto"/>
              <w:jc w:val="center"/>
              <w:rPr>
                <w:rFonts w:hint="default" w:ascii="Times New Roman" w:hAnsi="Times New Roman" w:eastAsia="宋体" w:cs="Times New Roman"/>
                <w:spacing w:val="6"/>
                <w:kern w:val="0"/>
                <w:szCs w:val="24"/>
              </w:rPr>
            </w:pPr>
            <w:r>
              <w:rPr>
                <w:rFonts w:hint="default" w:ascii="Times New Roman" w:hAnsi="Times New Roman" w:eastAsia="宋体" w:cs="Times New Roman"/>
                <w:szCs w:val="21"/>
              </w:rPr>
              <w:t>烟尘</w:t>
            </w:r>
          </w:p>
        </w:tc>
        <w:tc>
          <w:tcPr>
            <w:tcW w:w="1074"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eastAsia="黑体" w:cs="Times New Roman"/>
                <w:spacing w:val="20"/>
                <w:szCs w:val="24"/>
              </w:rPr>
              <w:t>mg/m</w:t>
            </w:r>
            <w:r>
              <w:rPr>
                <w:rFonts w:hint="default" w:ascii="Times New Roman" w:hAnsi="Times New Roman" w:eastAsia="黑体" w:cs="Times New Roman"/>
                <w:spacing w:val="20"/>
                <w:szCs w:val="24"/>
                <w:vertAlign w:val="superscript"/>
              </w:rPr>
              <w:t>3</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200</w:t>
            </w:r>
          </w:p>
        </w:tc>
        <w:tc>
          <w:tcPr>
            <w:tcW w:w="3089"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执行《工业窑炉大气污染物排放标准》（GB9078-1996）中二级标准限值要求及《大气污染物综合排放标准》（GB16297-1996）二级标准限值要求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NO</w:t>
            </w:r>
            <w:r>
              <w:rPr>
                <w:rFonts w:hint="default" w:ascii="Times New Roman" w:hAnsi="Times New Roman" w:cs="Times New Roman"/>
                <w:spacing w:val="6"/>
                <w:kern w:val="0"/>
                <w:szCs w:val="24"/>
                <w:vertAlign w:val="subscript"/>
              </w:rPr>
              <w:t>X</w:t>
            </w:r>
          </w:p>
        </w:tc>
        <w:tc>
          <w:tcPr>
            <w:tcW w:w="1074"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eastAsia="黑体" w:cs="Times New Roman"/>
                <w:spacing w:val="20"/>
                <w:szCs w:val="24"/>
              </w:rPr>
              <w:t>mg/m</w:t>
            </w:r>
            <w:r>
              <w:rPr>
                <w:rFonts w:hint="default" w:ascii="Times New Roman" w:hAnsi="Times New Roman" w:eastAsia="黑体" w:cs="Times New Roman"/>
                <w:spacing w:val="20"/>
                <w:szCs w:val="24"/>
                <w:vertAlign w:val="superscript"/>
              </w:rPr>
              <w:t>3</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240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zCs w:val="24"/>
              </w:rPr>
              <w:t>SO</w:t>
            </w:r>
            <w:r>
              <w:rPr>
                <w:rFonts w:hint="default" w:ascii="Times New Roman" w:hAnsi="Times New Roman" w:cs="Times New Roman"/>
                <w:szCs w:val="24"/>
                <w:vertAlign w:val="subscript"/>
              </w:rPr>
              <w:t>2</w:t>
            </w:r>
          </w:p>
        </w:tc>
        <w:tc>
          <w:tcPr>
            <w:tcW w:w="1074"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eastAsia="黑体" w:cs="Times New Roman"/>
                <w:spacing w:val="20"/>
                <w:szCs w:val="24"/>
              </w:rPr>
              <w:t>mg/m</w:t>
            </w:r>
            <w:r>
              <w:rPr>
                <w:rFonts w:hint="default" w:ascii="Times New Roman" w:hAnsi="Times New Roman" w:eastAsia="黑体" w:cs="Times New Roman"/>
                <w:spacing w:val="20"/>
                <w:szCs w:val="24"/>
                <w:vertAlign w:val="superscript"/>
              </w:rPr>
              <w:t>3</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850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铅</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mg/m</w:t>
            </w:r>
            <w:r>
              <w:rPr>
                <w:rFonts w:hint="default" w:ascii="Times New Roman" w:hAnsi="Times New Roman" w:eastAsia="黑体" w:cs="Times New Roman"/>
                <w:spacing w:val="20"/>
                <w:szCs w:val="24"/>
                <w:vertAlign w:val="superscript"/>
              </w:rPr>
              <w:t>3</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0.1</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镉</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mg/m</w:t>
            </w:r>
            <w:r>
              <w:rPr>
                <w:rFonts w:hint="default" w:ascii="Times New Roman" w:hAnsi="Times New Roman" w:eastAsia="黑体" w:cs="Times New Roman"/>
                <w:spacing w:val="20"/>
                <w:szCs w:val="24"/>
                <w:vertAlign w:val="superscript"/>
              </w:rPr>
              <w:t>3</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0.85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restart"/>
            <w:tcBorders>
              <w:tl2br w:val="nil"/>
              <w:tr2bl w:val="nil"/>
            </w:tcBorders>
            <w:vAlign w:val="center"/>
          </w:tcPr>
          <w:p>
            <w:pPr>
              <w:spacing w:line="360" w:lineRule="auto"/>
              <w:jc w:val="center"/>
              <w:rPr>
                <w:rFonts w:hint="default" w:ascii="Times New Roman" w:hAnsi="Times New Roman" w:eastAsia="宋体" w:cs="Times New Roman"/>
                <w:spacing w:val="6"/>
                <w:kern w:val="0"/>
                <w:szCs w:val="24"/>
              </w:rPr>
            </w:pPr>
            <w:r>
              <w:rPr>
                <w:rFonts w:hint="default" w:ascii="Times New Roman" w:hAnsi="Times New Roman" w:cs="Times New Roman"/>
                <w:spacing w:val="6"/>
                <w:kern w:val="0"/>
                <w:szCs w:val="24"/>
              </w:rPr>
              <w:t>60m排气筒</w:t>
            </w:r>
          </w:p>
        </w:tc>
        <w:tc>
          <w:tcPr>
            <w:tcW w:w="1117" w:type="dxa"/>
            <w:tcBorders>
              <w:tl2br w:val="nil"/>
              <w:tr2bl w:val="nil"/>
            </w:tcBorders>
            <w:vAlign w:val="center"/>
          </w:tcPr>
          <w:p>
            <w:pPr>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烟尘</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mg/m</w:t>
            </w:r>
            <w:r>
              <w:rPr>
                <w:rFonts w:hint="default" w:ascii="Times New Roman" w:hAnsi="Times New Roman" w:eastAsia="黑体" w:cs="Times New Roman"/>
                <w:spacing w:val="20"/>
                <w:szCs w:val="24"/>
                <w:vertAlign w:val="superscript"/>
              </w:rPr>
              <w:t>3</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200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eastAsia="宋体" w:cs="Times New Roman"/>
                <w:szCs w:val="24"/>
              </w:rPr>
              <w:t>硫酸雾</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mg/m</w:t>
            </w:r>
            <w:r>
              <w:rPr>
                <w:rFonts w:hint="default" w:ascii="Times New Roman" w:hAnsi="Times New Roman" w:eastAsia="黑体" w:cs="Times New Roman"/>
                <w:spacing w:val="20"/>
                <w:szCs w:val="24"/>
                <w:vertAlign w:val="superscript"/>
              </w:rPr>
              <w:t>3</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45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pacing w:val="6"/>
                <w:kern w:val="0"/>
                <w:szCs w:val="24"/>
              </w:rPr>
              <w:t>NO</w:t>
            </w:r>
            <w:r>
              <w:rPr>
                <w:rFonts w:hint="default" w:ascii="Times New Roman" w:hAnsi="Times New Roman" w:cs="Times New Roman"/>
                <w:spacing w:val="6"/>
                <w:kern w:val="0"/>
                <w:szCs w:val="24"/>
                <w:vertAlign w:val="subscript"/>
              </w:rPr>
              <w:t>X</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mg/m</w:t>
            </w:r>
            <w:r>
              <w:rPr>
                <w:rFonts w:hint="default" w:ascii="Times New Roman" w:hAnsi="Times New Roman" w:eastAsia="黑体" w:cs="Times New Roman"/>
                <w:spacing w:val="20"/>
                <w:szCs w:val="24"/>
                <w:vertAlign w:val="superscript"/>
              </w:rPr>
              <w:t>3</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240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SO</w:t>
            </w:r>
            <w:r>
              <w:rPr>
                <w:rFonts w:hint="default" w:ascii="Times New Roman" w:hAnsi="Times New Roman" w:cs="Times New Roman"/>
                <w:szCs w:val="24"/>
                <w:vertAlign w:val="subscript"/>
              </w:rPr>
              <w:t>2</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mg/m</w:t>
            </w:r>
            <w:r>
              <w:rPr>
                <w:rFonts w:hint="default" w:ascii="Times New Roman" w:hAnsi="Times New Roman" w:eastAsia="黑体" w:cs="Times New Roman"/>
                <w:spacing w:val="20"/>
                <w:szCs w:val="24"/>
                <w:vertAlign w:val="superscript"/>
              </w:rPr>
              <w:t>3</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850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958"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废水</w:t>
            </w:r>
          </w:p>
        </w:tc>
        <w:tc>
          <w:tcPr>
            <w:tcW w:w="1605"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生活污水排放口</w:t>
            </w:r>
          </w:p>
        </w:tc>
        <w:tc>
          <w:tcPr>
            <w:tcW w:w="1117"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iCs/>
                <w:szCs w:val="24"/>
              </w:rPr>
              <w:t>pH</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6-9</w:t>
            </w:r>
          </w:p>
        </w:tc>
        <w:tc>
          <w:tcPr>
            <w:tcW w:w="3089"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color w:val="000000"/>
                <w:szCs w:val="24"/>
              </w:rPr>
              <w:t>执行《污水综合排放标准》（GB8978-1996）三级标准限值要求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pacing w:val="6"/>
                <w:szCs w:val="24"/>
              </w:rPr>
              <w:t>SS</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400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iCs/>
                <w:szCs w:val="24"/>
              </w:rPr>
              <w:t>BOD</w:t>
            </w:r>
            <w:r>
              <w:rPr>
                <w:rFonts w:hint="default" w:ascii="Times New Roman" w:hAnsi="Times New Roman" w:cs="Times New Roman"/>
                <w:iCs/>
                <w:szCs w:val="24"/>
                <w:vertAlign w:val="subscript"/>
              </w:rPr>
              <w:t>5</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300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iCs/>
                <w:szCs w:val="24"/>
              </w:rPr>
              <w:t>CODcr</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500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iCs/>
                <w:szCs w:val="24"/>
              </w:rPr>
              <w:t>氨氮</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restart"/>
            <w:tcBorders>
              <w:tl2br w:val="nil"/>
              <w:tr2bl w:val="nil"/>
            </w:tcBorders>
            <w:vAlign w:val="center"/>
          </w:tcPr>
          <w:p>
            <w:pPr>
              <w:spacing w:line="360" w:lineRule="auto"/>
              <w:jc w:val="center"/>
              <w:rPr>
                <w:rFonts w:hint="default" w:ascii="Times New Roman" w:hAnsi="Times New Roman" w:cs="Times New Roman"/>
                <w:color w:val="auto"/>
                <w:spacing w:val="6"/>
                <w:kern w:val="0"/>
                <w:szCs w:val="24"/>
              </w:rPr>
            </w:pPr>
            <w:r>
              <w:rPr>
                <w:rFonts w:hint="default" w:ascii="Times New Roman" w:hAnsi="Times New Roman" w:cs="Times New Roman"/>
                <w:color w:val="auto"/>
                <w:spacing w:val="6"/>
                <w:kern w:val="0"/>
                <w:szCs w:val="24"/>
              </w:rPr>
              <w:t>生产废水</w:t>
            </w:r>
            <w:r>
              <w:rPr>
                <w:rFonts w:hint="default" w:ascii="Times New Roman" w:hAnsi="Times New Roman" w:cs="Times New Roman"/>
                <w:color w:val="auto"/>
                <w:spacing w:val="6"/>
                <w:kern w:val="0"/>
                <w:szCs w:val="24"/>
                <w:lang w:val="en-US" w:eastAsia="zh-CN"/>
              </w:rPr>
              <w:t>处理站</w:t>
            </w:r>
            <w:r>
              <w:rPr>
                <w:rFonts w:hint="default" w:ascii="Times New Roman" w:hAnsi="Times New Roman" w:cs="Times New Roman"/>
                <w:color w:val="auto"/>
                <w:spacing w:val="6"/>
                <w:kern w:val="0"/>
                <w:szCs w:val="24"/>
              </w:rPr>
              <w:t>排放口</w:t>
            </w:r>
          </w:p>
        </w:tc>
        <w:tc>
          <w:tcPr>
            <w:tcW w:w="1117" w:type="dxa"/>
            <w:tcBorders>
              <w:tl2br w:val="nil"/>
              <w:tr2bl w:val="nil"/>
            </w:tcBorders>
            <w:vAlign w:val="center"/>
          </w:tcPr>
          <w:p>
            <w:pPr>
              <w:spacing w:line="360" w:lineRule="auto"/>
              <w:jc w:val="center"/>
              <w:rPr>
                <w:rFonts w:hint="default" w:ascii="Times New Roman" w:hAnsi="Times New Roman" w:cs="Times New Roman"/>
                <w:iCs/>
                <w:color w:val="auto"/>
                <w:szCs w:val="24"/>
              </w:rPr>
            </w:pPr>
            <w:r>
              <w:rPr>
                <w:rFonts w:hint="default" w:ascii="Times New Roman" w:hAnsi="Times New Roman" w:cs="Times New Roman"/>
                <w:iCs/>
                <w:color w:val="auto"/>
                <w:szCs w:val="24"/>
              </w:rPr>
              <w:t>pH</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color w:val="auto"/>
                <w:spacing w:val="20"/>
                <w:szCs w:val="24"/>
              </w:rPr>
            </w:pPr>
            <w:r>
              <w:rPr>
                <w:rFonts w:hint="default" w:ascii="Times New Roman" w:hAnsi="Times New Roman" w:eastAsia="黑体" w:cs="Times New Roman"/>
                <w:color w:val="auto"/>
                <w:spacing w:val="20"/>
                <w:szCs w:val="24"/>
              </w:rPr>
              <w:t>/</w:t>
            </w:r>
          </w:p>
        </w:tc>
        <w:tc>
          <w:tcPr>
            <w:tcW w:w="1220"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6-9</w:t>
            </w:r>
          </w:p>
        </w:tc>
        <w:tc>
          <w:tcPr>
            <w:tcW w:w="3089" w:type="dxa"/>
            <w:vMerge w:val="restart"/>
            <w:tcBorders>
              <w:tl2br w:val="nil"/>
              <w:tr2bl w:val="nil"/>
            </w:tcBorders>
            <w:vAlign w:val="center"/>
          </w:tcPr>
          <w:p>
            <w:pPr>
              <w:spacing w:line="360" w:lineRule="auto"/>
              <w:jc w:val="center"/>
              <w:rPr>
                <w:rFonts w:hint="default" w:ascii="Times New Roman" w:hAnsi="Times New Roman" w:cs="Times New Roman"/>
                <w:color w:val="auto"/>
                <w:spacing w:val="6"/>
                <w:kern w:val="0"/>
                <w:szCs w:val="24"/>
              </w:rPr>
            </w:pPr>
            <w:r>
              <w:rPr>
                <w:rFonts w:hint="default" w:ascii="Times New Roman" w:hAnsi="Times New Roman" w:cs="Times New Roman"/>
                <w:color w:val="auto"/>
                <w:szCs w:val="24"/>
              </w:rPr>
              <w:t>执行《污水综合排放标准》（GB8978-1996）一级标准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color w:val="FF0000"/>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color w:val="auto"/>
                <w:szCs w:val="24"/>
              </w:rPr>
            </w:pPr>
            <w:r>
              <w:rPr>
                <w:rFonts w:hint="default" w:ascii="Times New Roman" w:hAnsi="Times New Roman" w:cs="Times New Roman"/>
                <w:iCs/>
                <w:color w:val="auto"/>
                <w:szCs w:val="24"/>
              </w:rPr>
              <w:t>CODcr</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color w:val="auto"/>
                <w:spacing w:val="20"/>
                <w:szCs w:val="24"/>
              </w:rPr>
            </w:pPr>
            <w:r>
              <w:rPr>
                <w:rFonts w:hint="default" w:ascii="Times New Roman" w:hAnsi="Times New Roman" w:eastAsia="黑体" w:cs="Times New Roman"/>
                <w:color w:val="auto"/>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100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color w:val="FF0000"/>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color w:val="auto"/>
                <w:szCs w:val="24"/>
              </w:rPr>
            </w:pPr>
            <w:r>
              <w:rPr>
                <w:rFonts w:hint="default" w:ascii="Times New Roman" w:hAnsi="Times New Roman" w:cs="Times New Roman"/>
                <w:iCs/>
                <w:color w:val="auto"/>
                <w:szCs w:val="24"/>
              </w:rPr>
              <w:t>氨氮</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color w:val="auto"/>
                <w:spacing w:val="20"/>
                <w:szCs w:val="24"/>
              </w:rPr>
            </w:pPr>
            <w:r>
              <w:rPr>
                <w:rFonts w:hint="default" w:ascii="Times New Roman" w:hAnsi="Times New Roman" w:eastAsia="黑体" w:cs="Times New Roman"/>
                <w:color w:val="auto"/>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15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color w:val="FF0000"/>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color w:val="auto"/>
                <w:szCs w:val="24"/>
              </w:rPr>
            </w:pPr>
            <w:r>
              <w:rPr>
                <w:rFonts w:hint="default" w:ascii="Times New Roman" w:hAnsi="Times New Roman" w:cs="Times New Roman"/>
                <w:iCs/>
                <w:color w:val="auto"/>
                <w:szCs w:val="24"/>
              </w:rPr>
              <w:t>铅</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color w:val="auto"/>
                <w:spacing w:val="20"/>
                <w:szCs w:val="24"/>
              </w:rPr>
            </w:pPr>
            <w:r>
              <w:rPr>
                <w:rFonts w:hint="default" w:ascii="Times New Roman" w:hAnsi="Times New Roman" w:eastAsia="黑体" w:cs="Times New Roman"/>
                <w:color w:val="auto"/>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1.0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color w:val="FF0000"/>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color w:val="auto"/>
                <w:szCs w:val="24"/>
              </w:rPr>
            </w:pPr>
            <w:r>
              <w:rPr>
                <w:rFonts w:hint="default" w:ascii="Times New Roman" w:hAnsi="Times New Roman" w:cs="Times New Roman"/>
                <w:iCs/>
                <w:color w:val="auto"/>
                <w:szCs w:val="24"/>
              </w:rPr>
              <w:t>镉</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color w:val="auto"/>
                <w:spacing w:val="20"/>
                <w:szCs w:val="24"/>
              </w:rPr>
            </w:pPr>
            <w:r>
              <w:rPr>
                <w:rFonts w:hint="default" w:ascii="Times New Roman" w:hAnsi="Times New Roman" w:eastAsia="黑体" w:cs="Times New Roman"/>
                <w:color w:val="auto"/>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0.1</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color w:val="FF0000"/>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color w:val="auto"/>
                <w:szCs w:val="24"/>
              </w:rPr>
            </w:pPr>
            <w:r>
              <w:rPr>
                <w:rFonts w:hint="default" w:ascii="Times New Roman" w:hAnsi="Times New Roman" w:cs="Times New Roman"/>
                <w:iCs/>
                <w:color w:val="auto"/>
                <w:szCs w:val="24"/>
              </w:rPr>
              <w:t>锌</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color w:val="auto"/>
                <w:spacing w:val="20"/>
                <w:szCs w:val="24"/>
              </w:rPr>
            </w:pPr>
            <w:r>
              <w:rPr>
                <w:rFonts w:hint="default" w:ascii="Times New Roman" w:hAnsi="Times New Roman" w:eastAsia="黑体" w:cs="Times New Roman"/>
                <w:color w:val="auto"/>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2.0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color w:val="FF0000"/>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color w:val="auto"/>
                <w:szCs w:val="24"/>
              </w:rPr>
            </w:pPr>
            <w:r>
              <w:rPr>
                <w:rFonts w:hint="default" w:ascii="Times New Roman" w:hAnsi="Times New Roman" w:cs="Times New Roman"/>
                <w:iCs/>
                <w:color w:val="auto"/>
                <w:szCs w:val="24"/>
              </w:rPr>
              <w:t>砷</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color w:val="auto"/>
                <w:spacing w:val="20"/>
                <w:szCs w:val="24"/>
              </w:rPr>
            </w:pPr>
            <w:r>
              <w:rPr>
                <w:rFonts w:hint="default" w:ascii="Times New Roman" w:hAnsi="Times New Roman" w:eastAsia="黑体" w:cs="Times New Roman"/>
                <w:color w:val="auto"/>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0.5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color w:val="FF0000"/>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color w:val="auto"/>
                <w:szCs w:val="24"/>
              </w:rPr>
            </w:pPr>
            <w:r>
              <w:rPr>
                <w:rFonts w:hint="default" w:ascii="Times New Roman" w:hAnsi="Times New Roman" w:cs="Times New Roman"/>
                <w:iCs/>
                <w:color w:val="auto"/>
                <w:szCs w:val="24"/>
              </w:rPr>
              <w:t>铜</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color w:val="auto"/>
                <w:spacing w:val="20"/>
                <w:szCs w:val="24"/>
              </w:rPr>
            </w:pPr>
            <w:r>
              <w:rPr>
                <w:rFonts w:hint="default" w:ascii="Times New Roman" w:hAnsi="Times New Roman" w:eastAsia="黑体" w:cs="Times New Roman"/>
                <w:color w:val="auto"/>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bCs/>
                <w:color w:val="auto"/>
                <w:szCs w:val="24"/>
              </w:rPr>
              <w:t>0.5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zCs w:val="21"/>
                <w:lang w:val="zh-CN"/>
              </w:rPr>
              <w:t>冲渣废水处理后回用口</w:t>
            </w: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iCs/>
                <w:szCs w:val="24"/>
              </w:rPr>
              <w:t>pH</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6-9</w:t>
            </w:r>
          </w:p>
        </w:tc>
        <w:tc>
          <w:tcPr>
            <w:tcW w:w="3089"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zCs w:val="21"/>
              </w:rPr>
              <w:t>执行《铅、锌工业污染物排放标准》（GB25466-2010）</w:t>
            </w:r>
            <w:r>
              <w:rPr>
                <w:rFonts w:hint="default" w:ascii="Times New Roman" w:hAnsi="Times New Roman" w:cs="Times New Roman"/>
                <w:color w:val="000000"/>
                <w:szCs w:val="24"/>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iCs/>
                <w:szCs w:val="24"/>
              </w:rPr>
              <w:t>铅</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0.5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iCs/>
                <w:szCs w:val="24"/>
              </w:rPr>
              <w:t>镉</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0.05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iCs/>
                <w:szCs w:val="24"/>
              </w:rPr>
              <w:t>锌</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1.5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iCs/>
                <w:szCs w:val="24"/>
              </w:rPr>
              <w:t>砷</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0.3</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iCs/>
                <w:szCs w:val="24"/>
              </w:rPr>
              <w:t>铜</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0.5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iCs/>
                <w:szCs w:val="24"/>
              </w:rPr>
              <w:t>铊</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szCs w:val="24"/>
              </w:rPr>
              <w:t>0.005</w:t>
            </w:r>
          </w:p>
        </w:tc>
        <w:tc>
          <w:tcPr>
            <w:tcW w:w="3089" w:type="dxa"/>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zCs w:val="21"/>
              </w:rPr>
              <w:t>执行《湖南省工业废水污染物排放标准》（DB43/968-2014）</w:t>
            </w:r>
            <w:r>
              <w:rPr>
                <w:rFonts w:hint="default" w:ascii="Times New Roman" w:hAnsi="Times New Roman" w:cs="Times New Roman"/>
                <w:color w:val="000000"/>
                <w:szCs w:val="24"/>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72" w:hRule="atLeast"/>
          <w:jc w:val="center"/>
        </w:trPr>
        <w:tc>
          <w:tcPr>
            <w:tcW w:w="958"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噪声</w:t>
            </w:r>
          </w:p>
        </w:tc>
        <w:tc>
          <w:tcPr>
            <w:tcW w:w="1605"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zCs w:val="21"/>
              </w:rPr>
              <w:t>厂界东</w:t>
            </w:r>
            <w:r>
              <w:rPr>
                <w:rFonts w:hint="default" w:ascii="Times New Roman" w:hAnsi="Times New Roman" w:cs="Times New Roman"/>
                <w:szCs w:val="21"/>
                <w:lang w:eastAsia="zh-CN"/>
              </w:rPr>
              <w:t>、</w:t>
            </w:r>
            <w:r>
              <w:rPr>
                <w:rFonts w:hint="default" w:ascii="Times New Roman" w:hAnsi="Times New Roman" w:cs="Times New Roman"/>
                <w:szCs w:val="21"/>
              </w:rPr>
              <w:t>南</w:t>
            </w:r>
            <w:r>
              <w:rPr>
                <w:rFonts w:hint="default" w:ascii="Times New Roman" w:hAnsi="Times New Roman" w:cs="Times New Roman"/>
                <w:szCs w:val="21"/>
                <w:lang w:eastAsia="zh-CN"/>
              </w:rPr>
              <w:t>、</w:t>
            </w:r>
            <w:r>
              <w:rPr>
                <w:rFonts w:hint="default" w:ascii="Times New Roman" w:hAnsi="Times New Roman" w:cs="Times New Roman"/>
                <w:szCs w:val="21"/>
              </w:rPr>
              <w:t>西</w:t>
            </w:r>
            <w:r>
              <w:rPr>
                <w:rFonts w:hint="default" w:ascii="Times New Roman" w:hAnsi="Times New Roman" w:cs="Times New Roman"/>
                <w:szCs w:val="21"/>
                <w:lang w:eastAsia="zh-CN"/>
              </w:rPr>
              <w:t>、</w:t>
            </w:r>
            <w:r>
              <w:rPr>
                <w:rFonts w:hint="default" w:ascii="Times New Roman" w:hAnsi="Times New Roman" w:cs="Times New Roman"/>
                <w:szCs w:val="21"/>
              </w:rPr>
              <w:t>北</w:t>
            </w:r>
          </w:p>
        </w:tc>
        <w:tc>
          <w:tcPr>
            <w:tcW w:w="1117" w:type="dxa"/>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iCs/>
                <w:szCs w:val="24"/>
              </w:rPr>
              <w:t>昼间</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bCs/>
                <w:szCs w:val="24"/>
              </w:rPr>
              <w:t>dB(A)</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iCs/>
                <w:szCs w:val="24"/>
              </w:rPr>
              <w:t>≤65</w:t>
            </w:r>
          </w:p>
        </w:tc>
        <w:tc>
          <w:tcPr>
            <w:tcW w:w="3089"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bookmarkStart w:id="70" w:name="OLE_LINK232"/>
            <w:bookmarkStart w:id="71" w:name="OLE_LINK231"/>
            <w:r>
              <w:rPr>
                <w:rFonts w:hint="default" w:ascii="Times New Roman" w:hAnsi="Times New Roman" w:cs="Times New Roman"/>
                <w:spacing w:val="6"/>
                <w:kern w:val="0"/>
                <w:szCs w:val="24"/>
              </w:rPr>
              <w:t>执行《工业企业厂界环境噪声排放标准》（GB12348-2008）3类标准</w:t>
            </w:r>
            <w:bookmarkEnd w:id="70"/>
            <w:bookmarkEnd w:id="71"/>
            <w:r>
              <w:rPr>
                <w:rFonts w:hint="default" w:ascii="Times New Roman" w:hAnsi="Times New Roman" w:cs="Times New Roman"/>
                <w:spacing w:val="6"/>
                <w:kern w:val="0"/>
                <w:szCs w:val="24"/>
              </w:rPr>
              <w:t>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117" w:type="dxa"/>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iCs/>
                <w:szCs w:val="24"/>
              </w:rPr>
              <w:t>夜间</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bCs/>
                <w:szCs w:val="24"/>
              </w:rPr>
              <w:t>dB(A)</w:t>
            </w:r>
          </w:p>
        </w:tc>
        <w:tc>
          <w:tcPr>
            <w:tcW w:w="1220" w:type="dxa"/>
            <w:tcBorders>
              <w:tl2br w:val="nil"/>
              <w:tr2bl w:val="nil"/>
            </w:tcBorders>
            <w:vAlign w:val="center"/>
          </w:tcPr>
          <w:p>
            <w:pPr>
              <w:spacing w:line="360" w:lineRule="auto"/>
              <w:jc w:val="center"/>
              <w:rPr>
                <w:rFonts w:hint="default" w:ascii="Times New Roman" w:hAnsi="Times New Roman" w:cs="Times New Roman"/>
                <w:szCs w:val="24"/>
              </w:rPr>
            </w:pPr>
            <w:r>
              <w:rPr>
                <w:rFonts w:hint="default" w:ascii="Times New Roman" w:hAnsi="Times New Roman" w:cs="Times New Roman"/>
                <w:iCs/>
                <w:szCs w:val="24"/>
              </w:rPr>
              <w:t>≤55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958"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地下水</w:t>
            </w:r>
          </w:p>
        </w:tc>
        <w:tc>
          <w:tcPr>
            <w:tcW w:w="1605" w:type="dxa"/>
            <w:vMerge w:val="restart"/>
            <w:tcBorders>
              <w:tl2br w:val="nil"/>
              <w:tr2bl w:val="nil"/>
            </w:tcBorders>
            <w:vAlign w:val="center"/>
          </w:tcPr>
          <w:p>
            <w:pPr>
              <w:rPr>
                <w:rFonts w:hint="default" w:ascii="Times New Roman" w:hAnsi="Times New Roman" w:cs="Times New Roman"/>
                <w:szCs w:val="21"/>
              </w:rPr>
            </w:pPr>
            <w:r>
              <w:rPr>
                <w:rFonts w:hint="default" w:ascii="Times New Roman" w:hAnsi="Times New Roman" w:eastAsia="宋体" w:cs="Times New Roman"/>
                <w:bCs/>
                <w:sz w:val="24"/>
                <w:szCs w:val="24"/>
                <w:u w:val="single"/>
                <w:lang w:val="en-US" w:eastAsia="zh-CN"/>
              </w:rPr>
              <w:t>厂区硫酸存储库北面地下水监测井</w:t>
            </w:r>
            <w:r>
              <w:rPr>
                <w:rFonts w:hint="default" w:ascii="Times New Roman" w:hAnsi="Times New Roman" w:cs="Times New Roman"/>
              </w:rPr>
              <w:t>、厂区东南儒溪村居民点、厂区东侧儒溪村居民点、厂区东北白马矶居民点、比德公司东侧刘家水井</w:t>
            </w: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szCs w:val="21"/>
              </w:rPr>
              <w:t>pH</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bCs/>
                <w:szCs w:val="24"/>
              </w:rPr>
            </w:pPr>
            <w:r>
              <w:rPr>
                <w:rFonts w:hint="default" w:ascii="Times New Roman" w:hAnsi="Times New Roman" w:eastAsia="黑体" w:cs="Times New Roman"/>
                <w:bCs/>
                <w:szCs w:val="24"/>
              </w:rPr>
              <w:t>/</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6.5-8.5</w:t>
            </w:r>
          </w:p>
        </w:tc>
        <w:tc>
          <w:tcPr>
            <w:tcW w:w="3089"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执行《地下水质量标准》（GB/T14848-93）Ⅲ类标准限值要求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szCs w:val="21"/>
              </w:rPr>
              <w:t>CODcr</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bCs/>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szCs w:val="21"/>
              </w:rPr>
              <w:t>六价铬</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bCs/>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0.05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szCs w:val="21"/>
              </w:rPr>
              <w:t>铜</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bCs/>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1.0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9"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szCs w:val="21"/>
              </w:rPr>
              <w:t>锌</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bCs/>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1.0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szCs w:val="21"/>
              </w:rPr>
              <w:t>镍</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bCs/>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0.05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szCs w:val="21"/>
              </w:rPr>
              <w:t>铅</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bCs/>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0.05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3"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szCs w:val="21"/>
              </w:rPr>
              <w:t>镉</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bCs/>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0.01</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vAlign w:val="center"/>
          </w:tcPr>
          <w:p>
            <w:pPr>
              <w:spacing w:line="360" w:lineRule="auto"/>
              <w:jc w:val="center"/>
              <w:rPr>
                <w:rFonts w:hint="default" w:ascii="Times New Roman" w:hAnsi="Times New Roman" w:cs="Times New Roman"/>
                <w:iCs/>
                <w:szCs w:val="24"/>
              </w:rPr>
            </w:pPr>
            <w:r>
              <w:rPr>
                <w:rFonts w:hint="default" w:ascii="Times New Roman" w:hAnsi="Times New Roman" w:cs="Times New Roman"/>
                <w:szCs w:val="21"/>
              </w:rPr>
              <w:t>砷</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bCs/>
                <w:szCs w:val="24"/>
              </w:rPr>
            </w:pPr>
            <w:r>
              <w:rPr>
                <w:rFonts w:hint="default" w:ascii="Times New Roman" w:hAnsi="Times New Roman" w:eastAsia="黑体" w:cs="Times New Roman"/>
                <w:spacing w:val="20"/>
                <w:szCs w:val="24"/>
              </w:rPr>
              <w:t>mg/L</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rPr>
            </w:pPr>
            <w:r>
              <w:rPr>
                <w:rFonts w:hint="default" w:ascii="Times New Roman" w:hAnsi="Times New Roman" w:eastAsia="黑体" w:cs="Times New Roman"/>
                <w:spacing w:val="20"/>
                <w:szCs w:val="24"/>
              </w:rPr>
              <w:t>0.05</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958" w:type="dxa"/>
            <w:vMerge w:val="restart"/>
            <w:tcBorders>
              <w:tl2br w:val="nil"/>
              <w:tr2bl w:val="nil"/>
            </w:tcBorders>
            <w:vAlign w:val="center"/>
          </w:tcPr>
          <w:p>
            <w:pPr>
              <w:spacing w:line="360" w:lineRule="auto"/>
              <w:jc w:val="center"/>
              <w:rPr>
                <w:rFonts w:hint="default" w:ascii="Times New Roman" w:hAnsi="Times New Roman" w:cs="Times New Roman" w:eastAsiaTheme="minorEastAsia"/>
                <w:spacing w:val="6"/>
                <w:kern w:val="0"/>
                <w:szCs w:val="24"/>
                <w:u w:val="single"/>
                <w:lang w:val="en-US" w:eastAsia="zh-CN"/>
              </w:rPr>
            </w:pPr>
            <w:r>
              <w:rPr>
                <w:rFonts w:hint="default" w:ascii="Times New Roman" w:hAnsi="Times New Roman" w:cs="Times New Roman"/>
                <w:spacing w:val="6"/>
                <w:kern w:val="0"/>
                <w:szCs w:val="24"/>
                <w:u w:val="single"/>
                <w:lang w:val="en-US" w:eastAsia="zh-CN"/>
              </w:rPr>
              <w:t>土壤</w:t>
            </w:r>
          </w:p>
        </w:tc>
        <w:tc>
          <w:tcPr>
            <w:tcW w:w="1605" w:type="dxa"/>
            <w:vMerge w:val="restart"/>
            <w:tcBorders>
              <w:tl2br w:val="nil"/>
              <w:tr2bl w:val="nil"/>
            </w:tcBorders>
            <w:vAlign w:val="center"/>
          </w:tcPr>
          <w:p>
            <w:pPr>
              <w:spacing w:line="360" w:lineRule="auto"/>
              <w:jc w:val="center"/>
              <w:rPr>
                <w:rFonts w:hint="default" w:ascii="Times New Roman" w:hAnsi="Times New Roman" w:cs="Times New Roman" w:eastAsiaTheme="minorEastAsia"/>
                <w:szCs w:val="21"/>
                <w:u w:val="single"/>
                <w:lang w:val="en-US" w:eastAsia="zh-CN"/>
              </w:rPr>
            </w:pPr>
            <w:r>
              <w:rPr>
                <w:rFonts w:hint="default" w:ascii="Times New Roman" w:hAnsi="Times New Roman" w:cs="Times New Roman"/>
                <w:szCs w:val="21"/>
                <w:u w:val="single"/>
                <w:lang w:val="en-US" w:eastAsia="zh-CN"/>
              </w:rPr>
              <w:t>厂内水塘附近、厂界北面</w:t>
            </w:r>
          </w:p>
        </w:tc>
        <w:tc>
          <w:tcPr>
            <w:tcW w:w="1117" w:type="dxa"/>
            <w:tcBorders>
              <w:tl2br w:val="nil"/>
              <w:tr2bl w:val="nil"/>
            </w:tcBorders>
            <w:vAlign w:val="center"/>
          </w:tcPr>
          <w:p>
            <w:pPr>
              <w:spacing w:line="360" w:lineRule="auto"/>
              <w:jc w:val="center"/>
              <w:rPr>
                <w:rFonts w:hint="default" w:ascii="Times New Roman" w:hAnsi="Times New Roman" w:cs="Times New Roman"/>
                <w:szCs w:val="21"/>
                <w:u w:val="single"/>
              </w:rPr>
            </w:pPr>
            <w:r>
              <w:rPr>
                <w:rFonts w:hint="default" w:ascii="Times New Roman" w:hAnsi="Times New Roman" w:cs="Times New Roman"/>
                <w:szCs w:val="21"/>
                <w:u w:val="single"/>
              </w:rPr>
              <w:t>pH</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rPr>
            </w:pPr>
            <w:r>
              <w:rPr>
                <w:rFonts w:hint="default" w:ascii="Times New Roman" w:hAnsi="Times New Roman" w:eastAsia="黑体" w:cs="Times New Roman"/>
                <w:bCs/>
                <w:szCs w:val="24"/>
                <w:u w:val="single"/>
              </w:rPr>
              <w:t>/</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rPr>
            </w:pPr>
            <w:r>
              <w:rPr>
                <w:rFonts w:hint="default" w:ascii="Times New Roman" w:hAnsi="Times New Roman" w:eastAsia="黑体" w:cs="Times New Roman"/>
                <w:spacing w:val="20"/>
                <w:szCs w:val="24"/>
                <w:u w:val="single"/>
              </w:rPr>
              <w:t>6.5-</w:t>
            </w:r>
            <w:r>
              <w:rPr>
                <w:rFonts w:hint="default" w:ascii="Times New Roman" w:hAnsi="Times New Roman" w:eastAsia="黑体" w:cs="Times New Roman"/>
                <w:spacing w:val="20"/>
                <w:szCs w:val="24"/>
                <w:u w:val="single"/>
                <w:lang w:val="en-US" w:eastAsia="zh-CN"/>
              </w:rPr>
              <w:t>7</w:t>
            </w:r>
            <w:r>
              <w:rPr>
                <w:rFonts w:hint="default" w:ascii="Times New Roman" w:hAnsi="Times New Roman" w:eastAsia="黑体" w:cs="Times New Roman"/>
                <w:spacing w:val="20"/>
                <w:szCs w:val="24"/>
                <w:u w:val="single"/>
              </w:rPr>
              <w:t>.5</w:t>
            </w:r>
          </w:p>
        </w:tc>
        <w:tc>
          <w:tcPr>
            <w:tcW w:w="3089" w:type="dxa"/>
            <w:vMerge w:val="restart"/>
            <w:tcBorders>
              <w:tl2br w:val="nil"/>
              <w:tr2bl w:val="nil"/>
            </w:tcBorders>
            <w:vAlign w:val="center"/>
          </w:tcPr>
          <w:p>
            <w:pPr>
              <w:spacing w:line="360" w:lineRule="auto"/>
              <w:jc w:val="center"/>
              <w:rPr>
                <w:rFonts w:hint="default" w:ascii="Times New Roman" w:hAnsi="Times New Roman" w:cs="Times New Roman"/>
                <w:spacing w:val="6"/>
                <w:kern w:val="0"/>
                <w:szCs w:val="24"/>
                <w:u w:val="single"/>
              </w:rPr>
            </w:pPr>
            <w:r>
              <w:rPr>
                <w:rFonts w:hint="default" w:ascii="Times New Roman" w:hAnsi="Times New Roman" w:cs="Times New Roman"/>
                <w:u w:val="single"/>
              </w:rPr>
              <w:t>《土壤环境质量标准》（GB15618-1995）二级标准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textDirection w:val="lrTb"/>
            <w:vAlign w:val="center"/>
          </w:tcPr>
          <w:p>
            <w:pPr>
              <w:spacing w:line="360" w:lineRule="auto"/>
              <w:jc w:val="center"/>
              <w:rPr>
                <w:rFonts w:hint="default" w:ascii="Times New Roman" w:hAnsi="Times New Roman" w:cs="Times New Roman"/>
                <w:szCs w:val="21"/>
                <w:u w:val="single"/>
              </w:rPr>
            </w:pPr>
            <w:r>
              <w:rPr>
                <w:rFonts w:hint="default" w:ascii="Times New Roman" w:hAnsi="Times New Roman" w:cs="Times New Roman"/>
                <w:szCs w:val="21"/>
                <w:u w:val="single"/>
              </w:rPr>
              <w:t>铜</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rPr>
            </w:pPr>
            <w:r>
              <w:rPr>
                <w:rFonts w:hint="default" w:ascii="Times New Roman" w:hAnsi="Times New Roman" w:eastAsia="黑体" w:cs="Times New Roman"/>
                <w:spacing w:val="20"/>
                <w:szCs w:val="24"/>
                <w:u w:val="single"/>
              </w:rPr>
              <w:t>mg/</w:t>
            </w:r>
            <w:r>
              <w:rPr>
                <w:rFonts w:hint="default" w:ascii="Times New Roman" w:hAnsi="Times New Roman" w:eastAsia="黑体" w:cs="Times New Roman"/>
                <w:spacing w:val="20"/>
                <w:szCs w:val="24"/>
                <w:u w:val="single"/>
                <w:lang w:val="en-US" w:eastAsia="zh-CN"/>
              </w:rPr>
              <w:t>kg</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lang w:val="en-US" w:eastAsia="zh-CN"/>
              </w:rPr>
            </w:pPr>
            <w:r>
              <w:rPr>
                <w:rFonts w:hint="default" w:ascii="Times New Roman" w:hAnsi="Times New Roman" w:eastAsia="黑体" w:cs="Times New Roman"/>
                <w:spacing w:val="20"/>
                <w:szCs w:val="24"/>
                <w:u w:val="single"/>
                <w:lang w:val="en-US" w:eastAsia="zh-CN"/>
              </w:rPr>
              <w:t>100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textDirection w:val="lrTb"/>
            <w:vAlign w:val="center"/>
          </w:tcPr>
          <w:p>
            <w:pPr>
              <w:spacing w:line="360" w:lineRule="auto"/>
              <w:jc w:val="center"/>
              <w:rPr>
                <w:rFonts w:hint="default" w:ascii="Times New Roman" w:hAnsi="Times New Roman" w:cs="Times New Roman"/>
                <w:szCs w:val="21"/>
                <w:u w:val="single"/>
              </w:rPr>
            </w:pPr>
            <w:r>
              <w:rPr>
                <w:rFonts w:hint="default" w:ascii="Times New Roman" w:hAnsi="Times New Roman" w:cs="Times New Roman"/>
                <w:szCs w:val="21"/>
                <w:u w:val="single"/>
              </w:rPr>
              <w:t>锌</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rPr>
            </w:pPr>
            <w:r>
              <w:rPr>
                <w:rFonts w:hint="default" w:ascii="Times New Roman" w:hAnsi="Times New Roman" w:eastAsia="黑体" w:cs="Times New Roman"/>
                <w:spacing w:val="20"/>
                <w:szCs w:val="24"/>
                <w:u w:val="single"/>
              </w:rPr>
              <w:t>mg/</w:t>
            </w:r>
            <w:r>
              <w:rPr>
                <w:rFonts w:hint="default" w:ascii="Times New Roman" w:hAnsi="Times New Roman" w:eastAsia="黑体" w:cs="Times New Roman"/>
                <w:spacing w:val="20"/>
                <w:szCs w:val="24"/>
                <w:u w:val="single"/>
                <w:lang w:val="en-US" w:eastAsia="zh-CN"/>
              </w:rPr>
              <w:t>kg</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lang w:val="en-US" w:eastAsia="zh-CN"/>
              </w:rPr>
            </w:pPr>
            <w:r>
              <w:rPr>
                <w:rFonts w:hint="default" w:ascii="Times New Roman" w:hAnsi="Times New Roman" w:eastAsia="黑体" w:cs="Times New Roman"/>
                <w:spacing w:val="20"/>
                <w:szCs w:val="24"/>
                <w:u w:val="single"/>
                <w:lang w:val="en-US" w:eastAsia="zh-CN"/>
              </w:rPr>
              <w:t>250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textDirection w:val="lrTb"/>
            <w:vAlign w:val="center"/>
          </w:tcPr>
          <w:p>
            <w:pPr>
              <w:spacing w:line="360" w:lineRule="auto"/>
              <w:jc w:val="center"/>
              <w:rPr>
                <w:rFonts w:hint="default" w:ascii="Times New Roman" w:hAnsi="Times New Roman" w:cs="Times New Roman"/>
                <w:szCs w:val="21"/>
                <w:u w:val="single"/>
              </w:rPr>
            </w:pPr>
            <w:r>
              <w:rPr>
                <w:rFonts w:hint="default" w:ascii="Times New Roman" w:hAnsi="Times New Roman" w:cs="Times New Roman"/>
                <w:szCs w:val="21"/>
                <w:u w:val="single"/>
              </w:rPr>
              <w:t>铅</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rPr>
            </w:pPr>
            <w:r>
              <w:rPr>
                <w:rFonts w:hint="default" w:ascii="Times New Roman" w:hAnsi="Times New Roman" w:eastAsia="黑体" w:cs="Times New Roman"/>
                <w:spacing w:val="20"/>
                <w:szCs w:val="24"/>
                <w:u w:val="single"/>
              </w:rPr>
              <w:t>mg/</w:t>
            </w:r>
            <w:r>
              <w:rPr>
                <w:rFonts w:hint="default" w:ascii="Times New Roman" w:hAnsi="Times New Roman" w:eastAsia="黑体" w:cs="Times New Roman"/>
                <w:spacing w:val="20"/>
                <w:szCs w:val="24"/>
                <w:u w:val="single"/>
                <w:lang w:val="en-US" w:eastAsia="zh-CN"/>
              </w:rPr>
              <w:t>kg</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lang w:val="en-US" w:eastAsia="zh-CN"/>
              </w:rPr>
            </w:pPr>
            <w:r>
              <w:rPr>
                <w:rFonts w:hint="default" w:ascii="Times New Roman" w:hAnsi="Times New Roman" w:eastAsia="黑体" w:cs="Times New Roman"/>
                <w:spacing w:val="20"/>
                <w:szCs w:val="24"/>
                <w:u w:val="single"/>
                <w:lang w:val="en-US" w:eastAsia="zh-CN"/>
              </w:rPr>
              <w:t>300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textDirection w:val="lrTb"/>
            <w:vAlign w:val="center"/>
          </w:tcPr>
          <w:p>
            <w:pPr>
              <w:spacing w:line="360" w:lineRule="auto"/>
              <w:jc w:val="center"/>
              <w:rPr>
                <w:rFonts w:hint="default" w:ascii="Times New Roman" w:hAnsi="Times New Roman" w:cs="Times New Roman"/>
                <w:szCs w:val="21"/>
                <w:u w:val="single"/>
              </w:rPr>
            </w:pPr>
            <w:r>
              <w:rPr>
                <w:rFonts w:hint="default" w:ascii="Times New Roman" w:hAnsi="Times New Roman" w:cs="Times New Roman"/>
                <w:szCs w:val="21"/>
                <w:u w:val="single"/>
              </w:rPr>
              <w:t>镉</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rPr>
            </w:pPr>
            <w:r>
              <w:rPr>
                <w:rFonts w:hint="default" w:ascii="Times New Roman" w:hAnsi="Times New Roman" w:eastAsia="黑体" w:cs="Times New Roman"/>
                <w:spacing w:val="20"/>
                <w:szCs w:val="24"/>
                <w:u w:val="single"/>
              </w:rPr>
              <w:t>mg/</w:t>
            </w:r>
            <w:r>
              <w:rPr>
                <w:rFonts w:hint="default" w:ascii="Times New Roman" w:hAnsi="Times New Roman" w:eastAsia="黑体" w:cs="Times New Roman"/>
                <w:spacing w:val="20"/>
                <w:szCs w:val="24"/>
                <w:u w:val="single"/>
                <w:lang w:val="en-US" w:eastAsia="zh-CN"/>
              </w:rPr>
              <w:t>kg</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lang w:val="en-US" w:eastAsia="zh-CN"/>
              </w:rPr>
            </w:pPr>
            <w:r>
              <w:rPr>
                <w:rFonts w:hint="default" w:ascii="Times New Roman" w:hAnsi="Times New Roman" w:eastAsia="黑体" w:cs="Times New Roman"/>
                <w:spacing w:val="20"/>
                <w:szCs w:val="24"/>
                <w:u w:val="single"/>
                <w:lang w:val="en-US" w:eastAsia="zh-CN"/>
              </w:rPr>
              <w:t>0.3</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958"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rPr>
            </w:pPr>
          </w:p>
        </w:tc>
        <w:tc>
          <w:tcPr>
            <w:tcW w:w="1605" w:type="dxa"/>
            <w:vMerge w:val="continue"/>
            <w:tcBorders>
              <w:tl2br w:val="nil"/>
              <w:tr2bl w:val="nil"/>
            </w:tcBorders>
            <w:vAlign w:val="center"/>
          </w:tcPr>
          <w:p>
            <w:pPr>
              <w:spacing w:line="360" w:lineRule="auto"/>
              <w:jc w:val="center"/>
              <w:rPr>
                <w:rFonts w:hint="default" w:ascii="Times New Roman" w:hAnsi="Times New Roman" w:cs="Times New Roman"/>
                <w:szCs w:val="21"/>
              </w:rPr>
            </w:pPr>
          </w:p>
        </w:tc>
        <w:tc>
          <w:tcPr>
            <w:tcW w:w="1117" w:type="dxa"/>
            <w:tcBorders>
              <w:tl2br w:val="nil"/>
              <w:tr2bl w:val="nil"/>
            </w:tcBorders>
            <w:textDirection w:val="lrTb"/>
            <w:vAlign w:val="center"/>
          </w:tcPr>
          <w:p>
            <w:pPr>
              <w:spacing w:line="360" w:lineRule="auto"/>
              <w:jc w:val="center"/>
              <w:rPr>
                <w:rFonts w:hint="default" w:ascii="Times New Roman" w:hAnsi="Times New Roman" w:cs="Times New Roman"/>
                <w:szCs w:val="21"/>
                <w:u w:val="single"/>
              </w:rPr>
            </w:pPr>
            <w:r>
              <w:rPr>
                <w:rFonts w:hint="default" w:ascii="Times New Roman" w:hAnsi="Times New Roman" w:cs="Times New Roman"/>
                <w:szCs w:val="21"/>
                <w:u w:val="single"/>
              </w:rPr>
              <w:t>砷</w:t>
            </w:r>
          </w:p>
        </w:tc>
        <w:tc>
          <w:tcPr>
            <w:tcW w:w="1074"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rPr>
            </w:pPr>
            <w:r>
              <w:rPr>
                <w:rFonts w:hint="default" w:ascii="Times New Roman" w:hAnsi="Times New Roman" w:eastAsia="黑体" w:cs="Times New Roman"/>
                <w:spacing w:val="20"/>
                <w:szCs w:val="24"/>
                <w:u w:val="single"/>
              </w:rPr>
              <w:t>mg/</w:t>
            </w:r>
            <w:r>
              <w:rPr>
                <w:rFonts w:hint="default" w:ascii="Times New Roman" w:hAnsi="Times New Roman" w:eastAsia="黑体" w:cs="Times New Roman"/>
                <w:spacing w:val="20"/>
                <w:szCs w:val="24"/>
                <w:u w:val="single"/>
                <w:lang w:val="en-US" w:eastAsia="zh-CN"/>
              </w:rPr>
              <w:t>kg</w:t>
            </w:r>
          </w:p>
        </w:tc>
        <w:tc>
          <w:tcPr>
            <w:tcW w:w="1220" w:type="dxa"/>
            <w:tcBorders>
              <w:tl2br w:val="nil"/>
              <w:tr2bl w:val="nil"/>
            </w:tcBorders>
            <w:vAlign w:val="center"/>
          </w:tcPr>
          <w:p>
            <w:pPr>
              <w:spacing w:line="360" w:lineRule="auto"/>
              <w:jc w:val="center"/>
              <w:rPr>
                <w:rFonts w:hint="default" w:ascii="Times New Roman" w:hAnsi="Times New Roman" w:eastAsia="黑体" w:cs="Times New Roman"/>
                <w:spacing w:val="20"/>
                <w:szCs w:val="24"/>
                <w:u w:val="single"/>
                <w:lang w:val="en-US" w:eastAsia="zh-CN"/>
              </w:rPr>
            </w:pPr>
            <w:r>
              <w:rPr>
                <w:rFonts w:hint="default" w:ascii="Times New Roman" w:hAnsi="Times New Roman" w:eastAsia="黑体" w:cs="Times New Roman"/>
                <w:spacing w:val="20"/>
                <w:szCs w:val="24"/>
                <w:u w:val="single"/>
                <w:lang w:val="en-US" w:eastAsia="zh-CN"/>
              </w:rPr>
              <w:t>30</w:t>
            </w:r>
          </w:p>
        </w:tc>
        <w:tc>
          <w:tcPr>
            <w:tcW w:w="3089" w:type="dxa"/>
            <w:vMerge w:val="continue"/>
            <w:tcBorders>
              <w:tl2br w:val="nil"/>
              <w:tr2bl w:val="nil"/>
            </w:tcBorders>
            <w:vAlign w:val="center"/>
          </w:tcPr>
          <w:p>
            <w:pPr>
              <w:spacing w:line="360" w:lineRule="auto"/>
              <w:jc w:val="center"/>
              <w:rPr>
                <w:rFonts w:hint="default" w:ascii="Times New Roman" w:hAnsi="Times New Roman" w:cs="Times New Roman"/>
                <w:spacing w:val="6"/>
                <w:kern w:val="0"/>
                <w:szCs w:val="24"/>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78" w:hRule="atLeast"/>
          <w:jc w:val="center"/>
        </w:trPr>
        <w:tc>
          <w:tcPr>
            <w:tcW w:w="958" w:type="dxa"/>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固废</w:t>
            </w:r>
          </w:p>
        </w:tc>
        <w:tc>
          <w:tcPr>
            <w:tcW w:w="8105" w:type="dxa"/>
            <w:gridSpan w:val="5"/>
            <w:tcBorders>
              <w:tl2br w:val="nil"/>
              <w:tr2bl w:val="nil"/>
            </w:tcBorders>
            <w:vAlign w:val="center"/>
          </w:tcPr>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一般固废执行《一般工业固体废物贮存、处置场污染控制标准》GB18599-2001</w:t>
            </w:r>
            <w:r>
              <w:rPr>
                <w:rFonts w:hint="default" w:ascii="Times New Roman" w:hAnsi="Times New Roman" w:cs="Times New Roman"/>
                <w:spacing w:val="6"/>
                <w:kern w:val="0"/>
                <w:szCs w:val="24"/>
                <w:lang w:eastAsia="zh-CN"/>
              </w:rPr>
              <w:t>；</w:t>
            </w:r>
          </w:p>
          <w:p>
            <w:pPr>
              <w:spacing w:line="360" w:lineRule="auto"/>
              <w:jc w:val="center"/>
              <w:rPr>
                <w:rFonts w:hint="default" w:ascii="Times New Roman" w:hAnsi="Times New Roman" w:cs="Times New Roman"/>
                <w:spacing w:val="6"/>
                <w:kern w:val="0"/>
                <w:szCs w:val="24"/>
              </w:rPr>
            </w:pPr>
            <w:r>
              <w:rPr>
                <w:rFonts w:hint="default" w:ascii="Times New Roman" w:hAnsi="Times New Roman" w:cs="Times New Roman"/>
                <w:spacing w:val="6"/>
                <w:kern w:val="0"/>
                <w:szCs w:val="24"/>
              </w:rPr>
              <w:t>危险固废执行《危险废物鉴别标准·浸出毒性鉴别》GB5085.3-2007、《危险固体废物贮存污染控制标准》GB18597-2001。</w:t>
            </w:r>
          </w:p>
        </w:tc>
      </w:tr>
    </w:tbl>
    <w:p>
      <w:pPr>
        <w:pStyle w:val="4"/>
        <w:spacing w:before="156" w:beforeLines="50"/>
        <w:rPr>
          <w:rFonts w:hint="default" w:ascii="Times New Roman" w:hAnsi="Times New Roman" w:cs="Times New Roman"/>
        </w:rPr>
      </w:pPr>
      <w:bookmarkStart w:id="72" w:name="_Toc12419"/>
      <w:bookmarkStart w:id="73" w:name="_Toc11590"/>
      <w:bookmarkStart w:id="74" w:name="_Toc21331"/>
      <w:r>
        <w:rPr>
          <w:rFonts w:hint="default" w:ascii="Times New Roman" w:hAnsi="Times New Roman" w:cs="Times New Roman"/>
        </w:rPr>
        <w:t>5.2总量控制指标</w:t>
      </w:r>
      <w:bookmarkEnd w:id="72"/>
      <w:bookmarkEnd w:id="73"/>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根据环评和湖南省环保厅的环评批复意见，</w:t>
      </w:r>
      <w:r>
        <w:rPr>
          <w:rFonts w:hint="default" w:ascii="Times New Roman" w:hAnsi="Times New Roman" w:cs="Times New Roman"/>
          <w:szCs w:val="24"/>
        </w:rPr>
        <w:t>污染物排放总量指标为：SO</w:t>
      </w:r>
      <w:r>
        <w:rPr>
          <w:rFonts w:hint="default" w:ascii="Times New Roman" w:hAnsi="Times New Roman" w:cs="Times New Roman"/>
          <w:szCs w:val="24"/>
          <w:vertAlign w:val="subscript"/>
        </w:rPr>
        <w:t>2</w:t>
      </w:r>
      <w:r>
        <w:rPr>
          <w:rFonts w:hint="default" w:ascii="Times New Roman" w:hAnsi="Times New Roman" w:cs="Times New Roman"/>
          <w:szCs w:val="24"/>
        </w:rPr>
        <w:t>≤61.585吨/年、Pb≤0.2公斤/年，总量指标纳入当地环保部门总量控制管理。</w:t>
      </w:r>
    </w:p>
    <w:p>
      <w:pPr>
        <w:pStyle w:val="3"/>
        <w:spacing w:before="312" w:beforeLines="100" w:after="0"/>
        <w:rPr>
          <w:rFonts w:hint="default" w:ascii="Times New Roman" w:hAnsi="Times New Roman" w:cs="Times New Roman"/>
        </w:rPr>
      </w:pPr>
      <w:bookmarkStart w:id="75" w:name="_Toc32139"/>
      <w:r>
        <w:rPr>
          <w:rFonts w:hint="default" w:ascii="Times New Roman" w:hAnsi="Times New Roman" w:cs="Times New Roman"/>
        </w:rPr>
        <w:t>验收监测内容</w:t>
      </w:r>
      <w:bookmarkEnd w:id="74"/>
      <w:bookmarkEnd w:id="75"/>
    </w:p>
    <w:p>
      <w:pPr>
        <w:spacing w:line="360" w:lineRule="auto"/>
        <w:ind w:firstLine="480"/>
        <w:rPr>
          <w:rFonts w:hint="default" w:ascii="Times New Roman" w:hAnsi="Times New Roman" w:cs="Times New Roman"/>
        </w:rPr>
      </w:pPr>
      <w:r>
        <w:rPr>
          <w:rFonts w:hint="default" w:ascii="Times New Roman" w:hAnsi="Times New Roman" w:cs="Times New Roman"/>
        </w:rPr>
        <w:t>在验收监测期间，项目主体处于正常运行状态，该项目的主要环保设施同样运行正常。监测内容见表6-1，监测点位见附图2。</w:t>
      </w:r>
    </w:p>
    <w:p>
      <w:pPr>
        <w:spacing w:line="360" w:lineRule="auto"/>
        <w:jc w:val="center"/>
        <w:rPr>
          <w:rFonts w:hint="default" w:ascii="Times New Roman" w:hAnsi="Times New Roman" w:cs="Times New Roman"/>
          <w:b/>
          <w:color w:val="000000"/>
          <w:szCs w:val="24"/>
        </w:rPr>
      </w:pPr>
    </w:p>
    <w:p>
      <w:pPr>
        <w:spacing w:line="360" w:lineRule="auto"/>
        <w:jc w:val="center"/>
        <w:rPr>
          <w:rFonts w:hint="default" w:ascii="Times New Roman" w:hAnsi="Times New Roman" w:cs="Times New Roman"/>
          <w:b/>
          <w:color w:val="000000"/>
          <w:szCs w:val="24"/>
        </w:rPr>
      </w:pPr>
    </w:p>
    <w:p>
      <w:pPr>
        <w:spacing w:line="360" w:lineRule="auto"/>
        <w:jc w:val="both"/>
        <w:rPr>
          <w:rFonts w:hint="default" w:ascii="Times New Roman" w:hAnsi="Times New Roman" w:cs="Times New Roman"/>
          <w:b/>
          <w:color w:val="000000"/>
          <w:szCs w:val="24"/>
        </w:rPr>
      </w:pPr>
    </w:p>
    <w:p>
      <w:pPr>
        <w:spacing w:line="360" w:lineRule="auto"/>
        <w:jc w:val="center"/>
        <w:rPr>
          <w:rFonts w:hint="default" w:ascii="Times New Roman" w:hAnsi="Times New Roman" w:cs="Times New Roman"/>
        </w:rPr>
      </w:pPr>
      <w:r>
        <w:rPr>
          <w:rFonts w:hint="default" w:ascii="Times New Roman" w:hAnsi="Times New Roman" w:cs="Times New Roman"/>
          <w:b/>
          <w:color w:val="000000"/>
          <w:szCs w:val="24"/>
        </w:rPr>
        <w:t>表6-1  监测内容一览表</w:t>
      </w:r>
    </w:p>
    <w:tbl>
      <w:tblPr>
        <w:tblStyle w:val="20"/>
        <w:tblW w:w="84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
      <w:tblGrid>
        <w:gridCol w:w="1156"/>
        <w:gridCol w:w="2024"/>
        <w:gridCol w:w="1781"/>
        <w:gridCol w:w="1219"/>
        <w:gridCol w:w="2240"/>
      </w:tblGrid>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695" w:hRule="atLeast"/>
          <w:jc w:val="center"/>
        </w:trPr>
        <w:tc>
          <w:tcPr>
            <w:tcW w:w="1156" w:type="dxa"/>
            <w:tcBorders>
              <w:tl2br w:val="nil"/>
              <w:tr2bl w:val="nil"/>
            </w:tcBorders>
            <w:vAlign w:val="center"/>
          </w:tcPr>
          <w:p>
            <w:pPr>
              <w:spacing w:line="320" w:lineRule="exact"/>
              <w:jc w:val="center"/>
              <w:rPr>
                <w:rFonts w:hint="default" w:ascii="Times New Roman" w:hAnsi="Times New Roman" w:eastAsia="宋体" w:cs="Times New Roman"/>
                <w:bCs/>
                <w:szCs w:val="24"/>
              </w:rPr>
            </w:pPr>
            <w:r>
              <w:rPr>
                <w:rFonts w:hint="default" w:ascii="Times New Roman" w:hAnsi="Times New Roman" w:eastAsia="宋体" w:cs="Times New Roman"/>
                <w:bCs/>
                <w:szCs w:val="24"/>
                <w:lang w:bidi="ar"/>
              </w:rPr>
              <w:t>项目</w:t>
            </w:r>
          </w:p>
        </w:tc>
        <w:tc>
          <w:tcPr>
            <w:tcW w:w="2024" w:type="dxa"/>
            <w:tcBorders>
              <w:tl2br w:val="nil"/>
              <w:tr2bl w:val="nil"/>
            </w:tcBorders>
            <w:vAlign w:val="center"/>
          </w:tcPr>
          <w:p>
            <w:pPr>
              <w:spacing w:line="320" w:lineRule="exact"/>
              <w:jc w:val="center"/>
              <w:rPr>
                <w:rFonts w:hint="default" w:ascii="Times New Roman" w:hAnsi="Times New Roman" w:eastAsia="宋体" w:cs="Times New Roman"/>
                <w:bCs/>
                <w:szCs w:val="24"/>
              </w:rPr>
            </w:pPr>
            <w:r>
              <w:rPr>
                <w:rFonts w:hint="default" w:ascii="Times New Roman" w:hAnsi="Times New Roman" w:eastAsia="宋体" w:cs="Times New Roman"/>
                <w:bCs/>
                <w:szCs w:val="24"/>
                <w:lang w:bidi="ar"/>
              </w:rPr>
              <w:t>监测因子</w:t>
            </w:r>
          </w:p>
        </w:tc>
        <w:tc>
          <w:tcPr>
            <w:tcW w:w="1781" w:type="dxa"/>
            <w:tcBorders>
              <w:tl2br w:val="nil"/>
              <w:tr2bl w:val="nil"/>
            </w:tcBorders>
            <w:vAlign w:val="center"/>
          </w:tcPr>
          <w:p>
            <w:pPr>
              <w:spacing w:line="320" w:lineRule="exact"/>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监测点位</w:t>
            </w:r>
          </w:p>
        </w:tc>
        <w:tc>
          <w:tcPr>
            <w:tcW w:w="1219" w:type="dxa"/>
            <w:tcBorders>
              <w:tl2br w:val="nil"/>
              <w:tr2bl w:val="nil"/>
            </w:tcBorders>
            <w:vAlign w:val="center"/>
          </w:tcPr>
          <w:p>
            <w:pPr>
              <w:spacing w:line="320" w:lineRule="exact"/>
              <w:jc w:val="center"/>
              <w:rPr>
                <w:rFonts w:hint="default" w:ascii="Times New Roman" w:hAnsi="Times New Roman" w:eastAsia="宋体" w:cs="Times New Roman"/>
                <w:bCs/>
                <w:szCs w:val="24"/>
                <w:lang w:bidi="ar"/>
              </w:rPr>
            </w:pPr>
            <w:r>
              <w:rPr>
                <w:rFonts w:hint="default" w:ascii="Times New Roman" w:hAnsi="Times New Roman" w:eastAsia="宋体" w:cs="Times New Roman"/>
                <w:bCs/>
                <w:szCs w:val="24"/>
              </w:rPr>
              <w:t>监测</w:t>
            </w:r>
            <w:r>
              <w:rPr>
                <w:rFonts w:hint="default" w:ascii="Times New Roman" w:hAnsi="Times New Roman" w:eastAsia="宋体" w:cs="Times New Roman"/>
                <w:bCs/>
                <w:szCs w:val="24"/>
                <w:lang w:bidi="ar"/>
              </w:rPr>
              <w:t>频次</w:t>
            </w:r>
          </w:p>
        </w:tc>
        <w:tc>
          <w:tcPr>
            <w:tcW w:w="2240" w:type="dxa"/>
            <w:tcBorders>
              <w:tl2br w:val="nil"/>
              <w:tr2bl w:val="nil"/>
            </w:tcBorders>
            <w:vAlign w:val="center"/>
          </w:tcPr>
          <w:p>
            <w:pPr>
              <w:spacing w:line="320" w:lineRule="exact"/>
              <w:jc w:val="center"/>
              <w:rPr>
                <w:rFonts w:hint="default" w:ascii="Times New Roman" w:hAnsi="Times New Roman" w:eastAsia="宋体" w:cs="Times New Roman"/>
                <w:bCs/>
                <w:szCs w:val="24"/>
                <w:lang w:bidi="ar"/>
              </w:rPr>
            </w:pPr>
            <w:r>
              <w:rPr>
                <w:rFonts w:hint="default" w:ascii="Times New Roman" w:hAnsi="Times New Roman" w:eastAsia="宋体" w:cs="Times New Roman"/>
                <w:spacing w:val="6"/>
                <w:kern w:val="0"/>
                <w:szCs w:val="24"/>
              </w:rPr>
              <w:t>监测依据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962" w:hRule="atLeast"/>
          <w:jc w:val="center"/>
        </w:trPr>
        <w:tc>
          <w:tcPr>
            <w:tcW w:w="1156" w:type="dxa"/>
            <w:vMerge w:val="restart"/>
            <w:tcBorders>
              <w:tl2br w:val="nil"/>
              <w:tr2bl w:val="nil"/>
            </w:tcBorders>
            <w:vAlign w:val="center"/>
          </w:tcPr>
          <w:p>
            <w:pPr>
              <w:jc w:val="center"/>
              <w:rPr>
                <w:rFonts w:hint="default" w:ascii="Times New Roman" w:hAnsi="Times New Roman" w:eastAsia="宋体" w:cs="Times New Roman"/>
                <w:color w:val="000000"/>
                <w:szCs w:val="24"/>
              </w:rPr>
            </w:pPr>
            <w:r>
              <w:rPr>
                <w:rFonts w:hint="default" w:ascii="Times New Roman" w:hAnsi="Times New Roman" w:eastAsia="宋体" w:cs="Times New Roman"/>
                <w:szCs w:val="24"/>
              </w:rPr>
              <w:t>废气</w:t>
            </w:r>
          </w:p>
        </w:tc>
        <w:tc>
          <w:tcPr>
            <w:tcW w:w="2024" w:type="dxa"/>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烟尘、SO</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、NO</w:t>
            </w:r>
            <w:r>
              <w:rPr>
                <w:rFonts w:hint="default" w:ascii="Times New Roman" w:hAnsi="Times New Roman" w:eastAsia="宋体" w:cs="Times New Roman"/>
                <w:szCs w:val="24"/>
                <w:vertAlign w:val="subscript"/>
              </w:rPr>
              <w:t>X</w:t>
            </w:r>
            <w:r>
              <w:rPr>
                <w:rFonts w:hint="default" w:ascii="Times New Roman" w:hAnsi="Times New Roman" w:eastAsia="宋体" w:cs="Times New Roman"/>
                <w:szCs w:val="24"/>
              </w:rPr>
              <w:t>、铅、镉</w:t>
            </w:r>
          </w:p>
        </w:tc>
        <w:tc>
          <w:tcPr>
            <w:tcW w:w="1781" w:type="dxa"/>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1#45m排气筒</w:t>
            </w:r>
          </w:p>
        </w:tc>
        <w:tc>
          <w:tcPr>
            <w:tcW w:w="1219" w:type="dxa"/>
            <w:vMerge w:val="restart"/>
            <w:tcBorders>
              <w:tl2br w:val="nil"/>
              <w:tr2bl w:val="nil"/>
            </w:tcBorders>
            <w:vAlign w:val="center"/>
          </w:tcPr>
          <w:p>
            <w:pPr>
              <w:jc w:val="center"/>
              <w:rPr>
                <w:rFonts w:hint="default" w:ascii="Times New Roman" w:hAnsi="Times New Roman" w:cs="Times New Roman"/>
                <w:szCs w:val="24"/>
              </w:rPr>
            </w:pPr>
            <w:r>
              <w:rPr>
                <w:rFonts w:hint="default" w:ascii="Times New Roman" w:hAnsi="Times New Roman" w:cs="Times New Roman"/>
                <w:szCs w:val="24"/>
              </w:rPr>
              <w:t>连续监测2天，每天3次</w:t>
            </w:r>
          </w:p>
        </w:tc>
        <w:tc>
          <w:tcPr>
            <w:tcW w:w="2240" w:type="dxa"/>
            <w:vMerge w:val="restart"/>
            <w:tcBorders>
              <w:tl2br w:val="nil"/>
              <w:tr2bl w:val="nil"/>
            </w:tcBorders>
            <w:vAlign w:val="center"/>
          </w:tcPr>
          <w:p>
            <w:pPr>
              <w:jc w:val="center"/>
              <w:rPr>
                <w:rFonts w:hint="default" w:ascii="Times New Roman" w:hAnsi="Times New Roman" w:cs="Times New Roman"/>
                <w:szCs w:val="24"/>
              </w:rPr>
            </w:pPr>
            <w:r>
              <w:rPr>
                <w:rFonts w:hint="default" w:ascii="Times New Roman" w:hAnsi="Times New Roman" w:cs="Times New Roman"/>
                <w:szCs w:val="24"/>
              </w:rPr>
              <w:t>《固定源废气监测技术规范》</w:t>
            </w:r>
            <w:r>
              <w:rPr>
                <w:rFonts w:hint="default" w:ascii="Times New Roman" w:hAnsi="Times New Roman" w:cs="Times New Roman"/>
              </w:rPr>
              <w:fldChar w:fldCharType="begin"/>
            </w:r>
            <w:r>
              <w:rPr>
                <w:rFonts w:hint="default" w:ascii="Times New Roman" w:hAnsi="Times New Roman" w:cs="Times New Roman"/>
              </w:rPr>
              <w:instrText xml:space="preserve"> HYPERLINK "http://www.baidu.com/link?url=Cx89EYn62EQWgz107va4yLZONQwfzpbVnxg3Cdykbwc0qoVE0FaHjrH3rFWUADPW" \t "_blank" </w:instrText>
            </w:r>
            <w:r>
              <w:rPr>
                <w:rFonts w:hint="default" w:ascii="Times New Roman" w:hAnsi="Times New Roman" w:cs="Times New Roman"/>
              </w:rPr>
              <w:fldChar w:fldCharType="separate"/>
            </w:r>
            <w:r>
              <w:rPr>
                <w:rFonts w:hint="default" w:ascii="Times New Roman" w:hAnsi="Times New Roman" w:cs="Times New Roman"/>
                <w:szCs w:val="24"/>
              </w:rPr>
              <w:t>HJT397-2007</w:t>
            </w:r>
            <w:r>
              <w:rPr>
                <w:rFonts w:hint="default" w:ascii="Times New Roman" w:hAnsi="Times New Roman" w:cs="Times New Roman"/>
                <w:szCs w:val="24"/>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955" w:hRule="atLeast"/>
          <w:jc w:val="center"/>
        </w:trPr>
        <w:tc>
          <w:tcPr>
            <w:tcW w:w="1156"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024" w:type="dxa"/>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烟尘、SO</w:t>
            </w:r>
            <w:r>
              <w:rPr>
                <w:rFonts w:hint="default" w:ascii="Times New Roman" w:hAnsi="Times New Roman" w:eastAsia="宋体" w:cs="Times New Roman"/>
                <w:szCs w:val="24"/>
                <w:vertAlign w:val="subscript"/>
              </w:rPr>
              <w:t>2</w:t>
            </w:r>
            <w:r>
              <w:rPr>
                <w:rFonts w:hint="default" w:ascii="Times New Roman" w:hAnsi="Times New Roman" w:eastAsia="宋体" w:cs="Times New Roman"/>
                <w:szCs w:val="24"/>
              </w:rPr>
              <w:t>、NO</w:t>
            </w:r>
            <w:r>
              <w:rPr>
                <w:rFonts w:hint="default" w:ascii="Times New Roman" w:hAnsi="Times New Roman" w:eastAsia="宋体" w:cs="Times New Roman"/>
                <w:szCs w:val="24"/>
                <w:vertAlign w:val="subscript"/>
              </w:rPr>
              <w:t>X</w:t>
            </w:r>
            <w:r>
              <w:rPr>
                <w:rFonts w:hint="default" w:ascii="Times New Roman" w:hAnsi="Times New Roman" w:eastAsia="宋体" w:cs="Times New Roman"/>
                <w:szCs w:val="24"/>
              </w:rPr>
              <w:t>、硫酸雾</w:t>
            </w:r>
          </w:p>
        </w:tc>
        <w:tc>
          <w:tcPr>
            <w:tcW w:w="1781" w:type="dxa"/>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2#60</w:t>
            </w:r>
            <w:r>
              <w:rPr>
                <w:rFonts w:hint="default" w:ascii="Times New Roman" w:hAnsi="Times New Roman" w:cs="Times New Roman"/>
                <w:szCs w:val="24"/>
              </w:rPr>
              <w:t>m</w:t>
            </w:r>
            <w:r>
              <w:rPr>
                <w:rFonts w:hint="default" w:ascii="Times New Roman" w:hAnsi="Times New Roman" w:eastAsia="宋体" w:cs="Times New Roman"/>
                <w:szCs w:val="24"/>
              </w:rPr>
              <w:t>排气筒</w:t>
            </w:r>
          </w:p>
        </w:tc>
        <w:tc>
          <w:tcPr>
            <w:tcW w:w="1219"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240"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946" w:hRule="atLeast"/>
          <w:jc w:val="center"/>
        </w:trPr>
        <w:tc>
          <w:tcPr>
            <w:tcW w:w="1156" w:type="dxa"/>
            <w:vMerge w:val="restart"/>
            <w:tcBorders>
              <w:tl2br w:val="nil"/>
              <w:tr2bl w:val="nil"/>
            </w:tcBorders>
            <w:vAlign w:val="center"/>
          </w:tcPr>
          <w:p>
            <w:pPr>
              <w:jc w:val="center"/>
              <w:rPr>
                <w:rFonts w:hint="default" w:ascii="Times New Roman" w:hAnsi="Times New Roman" w:eastAsia="宋体" w:cs="Times New Roman"/>
                <w:color w:val="000000"/>
                <w:szCs w:val="24"/>
              </w:rPr>
            </w:pPr>
            <w:r>
              <w:rPr>
                <w:rFonts w:hint="default" w:ascii="Times New Roman" w:hAnsi="Times New Roman" w:eastAsia="宋体" w:cs="Times New Roman"/>
                <w:szCs w:val="24"/>
              </w:rPr>
              <w:t>废水</w:t>
            </w:r>
          </w:p>
        </w:tc>
        <w:tc>
          <w:tcPr>
            <w:tcW w:w="2024" w:type="dxa"/>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pH、CODcr、BOD</w:t>
            </w:r>
            <w:r>
              <w:rPr>
                <w:rFonts w:hint="default" w:ascii="Times New Roman" w:hAnsi="Times New Roman" w:eastAsia="宋体" w:cs="Times New Roman"/>
                <w:szCs w:val="24"/>
                <w:vertAlign w:val="subscript"/>
              </w:rPr>
              <w:t>5</w:t>
            </w:r>
            <w:r>
              <w:rPr>
                <w:rFonts w:hint="default" w:ascii="Times New Roman" w:hAnsi="Times New Roman" w:eastAsia="宋体" w:cs="Times New Roman"/>
                <w:szCs w:val="24"/>
              </w:rPr>
              <w:t>、SS、NH</w:t>
            </w:r>
            <w:r>
              <w:rPr>
                <w:rFonts w:hint="default" w:ascii="Times New Roman" w:hAnsi="Times New Roman" w:eastAsia="宋体" w:cs="Times New Roman"/>
                <w:szCs w:val="24"/>
                <w:vertAlign w:val="subscript"/>
              </w:rPr>
              <w:t>3</w:t>
            </w:r>
            <w:r>
              <w:rPr>
                <w:rFonts w:hint="default" w:ascii="Times New Roman" w:hAnsi="Times New Roman" w:eastAsia="宋体" w:cs="Times New Roman"/>
                <w:szCs w:val="24"/>
              </w:rPr>
              <w:t>-N</w:t>
            </w:r>
          </w:p>
        </w:tc>
        <w:tc>
          <w:tcPr>
            <w:tcW w:w="1781" w:type="dxa"/>
            <w:tcBorders>
              <w:tl2br w:val="nil"/>
              <w:tr2bl w:val="nil"/>
            </w:tcBorders>
            <w:vAlign w:val="center"/>
          </w:tcPr>
          <w:p>
            <w:pPr>
              <w:jc w:val="center"/>
              <w:rPr>
                <w:rFonts w:hint="default" w:ascii="Times New Roman" w:hAnsi="Times New Roman" w:eastAsia="宋体" w:cs="Times New Roman"/>
                <w:bCs/>
                <w:spacing w:val="6"/>
                <w:kern w:val="24"/>
                <w:szCs w:val="24"/>
              </w:rPr>
            </w:pPr>
            <w:r>
              <w:rPr>
                <w:rFonts w:hint="default" w:ascii="Times New Roman" w:hAnsi="Times New Roman" w:eastAsia="宋体" w:cs="Times New Roman"/>
                <w:szCs w:val="24"/>
              </w:rPr>
              <w:t>生活废水（化粪池出口）</w:t>
            </w:r>
          </w:p>
        </w:tc>
        <w:tc>
          <w:tcPr>
            <w:tcW w:w="1219" w:type="dxa"/>
            <w:vMerge w:val="restart"/>
            <w:tcBorders>
              <w:tl2br w:val="nil"/>
              <w:tr2bl w:val="nil"/>
            </w:tcBorders>
            <w:vAlign w:val="center"/>
          </w:tcPr>
          <w:p>
            <w:pPr>
              <w:jc w:val="center"/>
              <w:rPr>
                <w:rFonts w:hint="default" w:ascii="Times New Roman" w:hAnsi="Times New Roman" w:cs="Times New Roman"/>
                <w:szCs w:val="24"/>
              </w:rPr>
            </w:pPr>
            <w:r>
              <w:rPr>
                <w:rFonts w:hint="default" w:ascii="Times New Roman" w:hAnsi="Times New Roman" w:cs="Times New Roman"/>
                <w:szCs w:val="24"/>
              </w:rPr>
              <w:t>连续监测2天，每天3次</w:t>
            </w:r>
          </w:p>
        </w:tc>
        <w:tc>
          <w:tcPr>
            <w:tcW w:w="2240" w:type="dxa"/>
            <w:vMerge w:val="restart"/>
            <w:tcBorders>
              <w:tl2br w:val="nil"/>
              <w:tr2bl w:val="nil"/>
            </w:tcBorders>
            <w:vAlign w:val="center"/>
          </w:tcPr>
          <w:p>
            <w:pPr>
              <w:jc w:val="center"/>
              <w:rPr>
                <w:rFonts w:hint="default" w:ascii="Times New Roman" w:hAnsi="Times New Roman" w:cs="Times New Roman"/>
                <w:szCs w:val="24"/>
              </w:rPr>
            </w:pPr>
            <w:r>
              <w:rPr>
                <w:rFonts w:hint="default" w:ascii="Times New Roman" w:hAnsi="Times New Roman" w:cs="Times New Roman"/>
                <w:szCs w:val="24"/>
              </w:rPr>
              <w:t>地表水和污水监测技术规范HJ/T91-2002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934" w:hRule="atLeast"/>
          <w:jc w:val="center"/>
        </w:trPr>
        <w:tc>
          <w:tcPr>
            <w:tcW w:w="1156" w:type="dxa"/>
            <w:vMerge w:val="continue"/>
            <w:tcBorders>
              <w:tl2br w:val="nil"/>
              <w:tr2bl w:val="nil"/>
            </w:tcBorders>
            <w:vAlign w:val="center"/>
          </w:tcPr>
          <w:p>
            <w:pPr>
              <w:jc w:val="center"/>
              <w:rPr>
                <w:rFonts w:hint="default" w:ascii="Times New Roman" w:hAnsi="Times New Roman" w:eastAsia="宋体" w:cs="Times New Roman"/>
                <w:szCs w:val="24"/>
              </w:rPr>
            </w:pPr>
          </w:p>
        </w:tc>
        <w:tc>
          <w:tcPr>
            <w:tcW w:w="2024" w:type="dxa"/>
            <w:tcBorders>
              <w:tl2br w:val="nil"/>
              <w:tr2bl w:val="nil"/>
            </w:tcBorders>
            <w:vAlign w:val="center"/>
          </w:tcPr>
          <w:p>
            <w:pPr>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pH、CODcr、氨氮 、Pb、 Cd、 Zn 、As、 Cu</w:t>
            </w:r>
          </w:p>
        </w:tc>
        <w:tc>
          <w:tcPr>
            <w:tcW w:w="1781" w:type="dxa"/>
            <w:tcBorders>
              <w:tl2br w:val="nil"/>
              <w:tr2bl w:val="nil"/>
            </w:tcBorders>
            <w:vAlign w:val="center"/>
          </w:tcPr>
          <w:p>
            <w:pPr>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lang w:val="en-US" w:eastAsia="zh-CN"/>
              </w:rPr>
              <w:t>生产</w:t>
            </w:r>
            <w:r>
              <w:rPr>
                <w:rFonts w:hint="default" w:ascii="Times New Roman" w:hAnsi="Times New Roman" w:eastAsia="宋体" w:cs="Times New Roman"/>
                <w:color w:val="auto"/>
                <w:szCs w:val="24"/>
              </w:rPr>
              <w:t>废水处理站出口</w:t>
            </w:r>
          </w:p>
        </w:tc>
        <w:tc>
          <w:tcPr>
            <w:tcW w:w="1219" w:type="dxa"/>
            <w:vMerge w:val="continue"/>
            <w:tcBorders>
              <w:tl2br w:val="nil"/>
              <w:tr2bl w:val="nil"/>
            </w:tcBorders>
            <w:vAlign w:val="center"/>
          </w:tcPr>
          <w:p>
            <w:pPr>
              <w:jc w:val="center"/>
              <w:rPr>
                <w:rFonts w:hint="default" w:ascii="Times New Roman" w:hAnsi="Times New Roman" w:cs="Times New Roman"/>
                <w:szCs w:val="24"/>
              </w:rPr>
            </w:pPr>
          </w:p>
        </w:tc>
        <w:tc>
          <w:tcPr>
            <w:tcW w:w="2240" w:type="dxa"/>
            <w:vMerge w:val="continue"/>
            <w:tcBorders>
              <w:tl2br w:val="nil"/>
              <w:tr2bl w:val="nil"/>
            </w:tcBorders>
            <w:vAlign w:val="center"/>
          </w:tcPr>
          <w:p>
            <w:pPr>
              <w:jc w:val="center"/>
              <w:rPr>
                <w:rFonts w:hint="default" w:ascii="Times New Roman" w:hAnsi="Times New Roman" w:cs="Times New Roman"/>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1042" w:hRule="atLeast"/>
          <w:jc w:val="center"/>
        </w:trPr>
        <w:tc>
          <w:tcPr>
            <w:tcW w:w="1156"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024" w:type="dxa"/>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pH、 Pb、 Cd、 Zn 、As、 Cu、 Ti</w:t>
            </w:r>
          </w:p>
        </w:tc>
        <w:tc>
          <w:tcPr>
            <w:tcW w:w="1781" w:type="dxa"/>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lang w:val="zh-CN"/>
              </w:rPr>
              <w:t>冲渣废水处理后回用口</w:t>
            </w:r>
          </w:p>
        </w:tc>
        <w:tc>
          <w:tcPr>
            <w:tcW w:w="1219"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240"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1267" w:hRule="atLeast"/>
          <w:jc w:val="center"/>
        </w:trPr>
        <w:tc>
          <w:tcPr>
            <w:tcW w:w="1156" w:type="dxa"/>
            <w:tcBorders>
              <w:tl2br w:val="nil"/>
              <w:tr2bl w:val="nil"/>
            </w:tcBorders>
            <w:vAlign w:val="center"/>
          </w:tcPr>
          <w:p>
            <w:pPr>
              <w:jc w:val="center"/>
              <w:rPr>
                <w:rFonts w:hint="default" w:ascii="Times New Roman" w:hAnsi="Times New Roman" w:eastAsia="宋体" w:cs="Times New Roman"/>
                <w:color w:val="000000"/>
                <w:szCs w:val="24"/>
              </w:rPr>
            </w:pPr>
            <w:r>
              <w:rPr>
                <w:rFonts w:hint="default" w:ascii="Times New Roman" w:hAnsi="Times New Roman" w:eastAsia="宋体" w:cs="Times New Roman"/>
                <w:szCs w:val="24"/>
              </w:rPr>
              <w:t>噪声</w:t>
            </w:r>
          </w:p>
        </w:tc>
        <w:tc>
          <w:tcPr>
            <w:tcW w:w="2024" w:type="dxa"/>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Leq（A）</w:t>
            </w:r>
          </w:p>
        </w:tc>
        <w:tc>
          <w:tcPr>
            <w:tcW w:w="1781" w:type="dxa"/>
            <w:tcBorders>
              <w:tl2br w:val="nil"/>
              <w:tr2bl w:val="nil"/>
            </w:tcBorders>
            <w:vAlign w:val="center"/>
          </w:tcPr>
          <w:p>
            <w:pPr>
              <w:jc w:val="center"/>
              <w:rPr>
                <w:rFonts w:hint="default" w:ascii="Times New Roman" w:hAnsi="Times New Roman" w:eastAsia="宋体" w:cs="Times New Roman"/>
                <w:bCs/>
                <w:spacing w:val="6"/>
                <w:kern w:val="24"/>
                <w:szCs w:val="24"/>
              </w:rPr>
            </w:pPr>
            <w:r>
              <w:rPr>
                <w:rFonts w:hint="default" w:ascii="Times New Roman" w:hAnsi="Times New Roman" w:eastAsia="宋体" w:cs="Times New Roman"/>
                <w:szCs w:val="24"/>
              </w:rPr>
              <w:t>厂界东、南、西、北</w:t>
            </w:r>
          </w:p>
        </w:tc>
        <w:tc>
          <w:tcPr>
            <w:tcW w:w="1219" w:type="dxa"/>
            <w:tcBorders>
              <w:tl2br w:val="nil"/>
              <w:tr2bl w:val="nil"/>
            </w:tcBorders>
            <w:vAlign w:val="center"/>
          </w:tcPr>
          <w:p>
            <w:pPr>
              <w:jc w:val="center"/>
              <w:rPr>
                <w:rFonts w:hint="default" w:ascii="Times New Roman" w:hAnsi="Times New Roman" w:cs="Times New Roman"/>
                <w:szCs w:val="24"/>
              </w:rPr>
            </w:pPr>
            <w:r>
              <w:rPr>
                <w:rFonts w:hint="default" w:ascii="Times New Roman" w:hAnsi="Times New Roman" w:cs="Times New Roman"/>
                <w:szCs w:val="24"/>
              </w:rPr>
              <w:t>连续监测2天，每天昼、夜各一次</w:t>
            </w:r>
          </w:p>
        </w:tc>
        <w:tc>
          <w:tcPr>
            <w:tcW w:w="2240" w:type="dxa"/>
            <w:tcBorders>
              <w:tl2br w:val="nil"/>
              <w:tr2bl w:val="nil"/>
            </w:tcBorders>
            <w:vAlign w:val="center"/>
          </w:tcPr>
          <w:p>
            <w:pPr>
              <w:jc w:val="center"/>
              <w:rPr>
                <w:rFonts w:hint="default" w:ascii="Times New Roman" w:hAnsi="Times New Roman" w:cs="Times New Roman"/>
                <w:szCs w:val="24"/>
              </w:rPr>
            </w:pPr>
            <w:r>
              <w:rPr>
                <w:rFonts w:hint="default" w:ascii="Times New Roman" w:hAnsi="Times New Roman" w:cs="Times New Roman"/>
                <w:szCs w:val="24"/>
              </w:rP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619" w:hRule="atLeast"/>
          <w:jc w:val="center"/>
        </w:trPr>
        <w:tc>
          <w:tcPr>
            <w:tcW w:w="1156" w:type="dxa"/>
            <w:vMerge w:val="restart"/>
            <w:tcBorders>
              <w:tl2br w:val="nil"/>
              <w:tr2bl w:val="nil"/>
            </w:tcBorders>
            <w:vAlign w:val="center"/>
          </w:tcPr>
          <w:p>
            <w:pPr>
              <w:jc w:val="center"/>
              <w:rPr>
                <w:rFonts w:hint="default" w:ascii="Times New Roman" w:hAnsi="Times New Roman" w:eastAsia="宋体" w:cs="Times New Roman"/>
                <w:color w:val="000000"/>
                <w:szCs w:val="24"/>
              </w:rPr>
            </w:pPr>
            <w:r>
              <w:rPr>
                <w:rFonts w:hint="default" w:ascii="Times New Roman" w:hAnsi="Times New Roman" w:eastAsia="宋体" w:cs="Times New Roman"/>
                <w:szCs w:val="24"/>
              </w:rPr>
              <w:t>地下水</w:t>
            </w:r>
          </w:p>
        </w:tc>
        <w:tc>
          <w:tcPr>
            <w:tcW w:w="2024" w:type="dxa"/>
            <w:vMerge w:val="restart"/>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pH、CODcr、Cr</w:t>
            </w:r>
            <w:r>
              <w:rPr>
                <w:rFonts w:hint="default" w:ascii="Times New Roman" w:hAnsi="Times New Roman" w:eastAsia="宋体" w:cs="Times New Roman"/>
                <w:szCs w:val="24"/>
                <w:vertAlign w:val="superscript"/>
              </w:rPr>
              <w:t>6+</w:t>
            </w:r>
            <w:r>
              <w:rPr>
                <w:rFonts w:hint="default" w:ascii="Times New Roman" w:hAnsi="Times New Roman" w:eastAsia="宋体" w:cs="Times New Roman"/>
                <w:szCs w:val="24"/>
              </w:rPr>
              <w:t>、Cu、Zn、Ni、Pb、Cd、As</w:t>
            </w:r>
          </w:p>
        </w:tc>
        <w:tc>
          <w:tcPr>
            <w:tcW w:w="1781" w:type="dxa"/>
            <w:tcBorders>
              <w:tl2br w:val="nil"/>
              <w:tr2bl w:val="nil"/>
            </w:tcBorders>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bCs/>
                <w:sz w:val="24"/>
                <w:szCs w:val="24"/>
                <w:lang w:val="en-US" w:eastAsia="zh-CN"/>
              </w:rPr>
              <w:t>厂区硫酸存储库北面地下水监测井</w:t>
            </w:r>
          </w:p>
        </w:tc>
        <w:tc>
          <w:tcPr>
            <w:tcW w:w="1219" w:type="dxa"/>
            <w:vMerge w:val="restart"/>
            <w:tcBorders>
              <w:tl2br w:val="nil"/>
              <w:tr2bl w:val="nil"/>
            </w:tcBorders>
            <w:vAlign w:val="center"/>
          </w:tcPr>
          <w:p>
            <w:pPr>
              <w:jc w:val="center"/>
              <w:rPr>
                <w:rFonts w:hint="default" w:ascii="Times New Roman" w:hAnsi="Times New Roman" w:cs="Times New Roman"/>
                <w:szCs w:val="24"/>
              </w:rPr>
            </w:pPr>
            <w:r>
              <w:rPr>
                <w:rFonts w:hint="default" w:ascii="Times New Roman" w:hAnsi="Times New Roman" w:cs="Times New Roman"/>
                <w:szCs w:val="24"/>
              </w:rPr>
              <w:t>采样1天，监测1次</w:t>
            </w:r>
          </w:p>
        </w:tc>
        <w:tc>
          <w:tcPr>
            <w:tcW w:w="2240" w:type="dxa"/>
            <w:vMerge w:val="restart"/>
            <w:tcBorders>
              <w:tl2br w:val="nil"/>
              <w:tr2bl w:val="nil"/>
            </w:tcBorders>
            <w:vAlign w:val="center"/>
          </w:tcPr>
          <w:p>
            <w:pPr>
              <w:jc w:val="center"/>
              <w:rPr>
                <w:rFonts w:hint="default" w:ascii="Times New Roman" w:hAnsi="Times New Roman" w:cs="Times New Roman"/>
                <w:szCs w:val="24"/>
              </w:rPr>
            </w:pPr>
            <w:r>
              <w:rPr>
                <w:rFonts w:hint="default" w:ascii="Times New Roman" w:hAnsi="Times New Roman" w:cs="Times New Roman"/>
                <w:szCs w:val="24"/>
              </w:rPr>
              <w:t>地下水环境监测技术规范HJ</w:t>
            </w:r>
            <w:r>
              <w:rPr>
                <w:rFonts w:hint="default" w:ascii="Times New Roman" w:hAnsi="Times New Roman" w:eastAsia="宋体" w:cs="Times New Roman"/>
                <w:color w:val="000000"/>
                <w:szCs w:val="24"/>
                <w:lang w:val="en-US" w:eastAsia="zh-CN"/>
              </w:rPr>
              <w:t>/</w:t>
            </w:r>
            <w:r>
              <w:rPr>
                <w:rFonts w:hint="default" w:ascii="Times New Roman" w:hAnsi="Times New Roman" w:cs="Times New Roman"/>
                <w:szCs w:val="24"/>
              </w:rPr>
              <w:t>T 164-2004 </w:t>
            </w:r>
          </w:p>
          <w:p>
            <w:pPr>
              <w:jc w:val="center"/>
              <w:rPr>
                <w:rFonts w:hint="default" w:ascii="Times New Roman" w:hAnsi="Times New Roman" w:cs="Times New Roman"/>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740" w:hRule="atLeast"/>
          <w:jc w:val="center"/>
        </w:trPr>
        <w:tc>
          <w:tcPr>
            <w:tcW w:w="1156"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024"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1781" w:type="dxa"/>
            <w:tcBorders>
              <w:tl2br w:val="nil"/>
              <w:tr2bl w:val="nil"/>
            </w:tcBorders>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厂区东南儒溪村居民点</w:t>
            </w:r>
          </w:p>
        </w:tc>
        <w:tc>
          <w:tcPr>
            <w:tcW w:w="1219"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240"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776" w:hRule="atLeast"/>
          <w:jc w:val="center"/>
        </w:trPr>
        <w:tc>
          <w:tcPr>
            <w:tcW w:w="1156"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024"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1781" w:type="dxa"/>
            <w:tcBorders>
              <w:tl2br w:val="nil"/>
              <w:tr2bl w:val="nil"/>
            </w:tcBorders>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厂区东侧儒溪村居民点</w:t>
            </w:r>
          </w:p>
        </w:tc>
        <w:tc>
          <w:tcPr>
            <w:tcW w:w="1219"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240"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740" w:hRule="atLeast"/>
          <w:jc w:val="center"/>
        </w:trPr>
        <w:tc>
          <w:tcPr>
            <w:tcW w:w="1156"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024"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1781" w:type="dxa"/>
            <w:tcBorders>
              <w:tl2br w:val="nil"/>
              <w:tr2bl w:val="nil"/>
            </w:tcBorders>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厂区东北白马矶居民点</w:t>
            </w:r>
          </w:p>
        </w:tc>
        <w:tc>
          <w:tcPr>
            <w:tcW w:w="1219"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240"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757" w:hRule="atLeast"/>
          <w:jc w:val="center"/>
        </w:trPr>
        <w:tc>
          <w:tcPr>
            <w:tcW w:w="1156"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024"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1781" w:type="dxa"/>
            <w:tcBorders>
              <w:tl2br w:val="nil"/>
              <w:tr2bl w:val="nil"/>
            </w:tcBorders>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比德公司东侧刘家水井</w:t>
            </w:r>
          </w:p>
        </w:tc>
        <w:tc>
          <w:tcPr>
            <w:tcW w:w="1219"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240"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610" w:hRule="atLeast"/>
          <w:jc w:val="center"/>
        </w:trPr>
        <w:tc>
          <w:tcPr>
            <w:tcW w:w="1156" w:type="dxa"/>
            <w:vMerge w:val="restart"/>
            <w:tcBorders>
              <w:tl2br w:val="nil"/>
              <w:tr2bl w:val="nil"/>
            </w:tcBorders>
            <w:vAlign w:val="center"/>
          </w:tcPr>
          <w:p>
            <w:pPr>
              <w:spacing w:line="320" w:lineRule="exact"/>
              <w:jc w:val="center"/>
              <w:rPr>
                <w:rFonts w:hint="default" w:ascii="Times New Roman" w:hAnsi="Times New Roman" w:eastAsia="宋体" w:cs="Times New Roman"/>
                <w:color w:val="000000"/>
                <w:szCs w:val="24"/>
                <w:u w:val="single"/>
                <w:lang w:val="en-US" w:eastAsia="zh-CN"/>
              </w:rPr>
            </w:pPr>
            <w:r>
              <w:rPr>
                <w:rFonts w:hint="default" w:ascii="Times New Roman" w:hAnsi="Times New Roman" w:eastAsia="宋体" w:cs="Times New Roman"/>
                <w:color w:val="000000"/>
                <w:szCs w:val="24"/>
                <w:u w:val="single"/>
                <w:lang w:val="en-US" w:eastAsia="zh-CN"/>
              </w:rPr>
              <w:t>土壤</w:t>
            </w:r>
          </w:p>
        </w:tc>
        <w:tc>
          <w:tcPr>
            <w:tcW w:w="2024" w:type="dxa"/>
            <w:vMerge w:val="restart"/>
            <w:tcBorders>
              <w:tl2br w:val="nil"/>
              <w:tr2bl w:val="nil"/>
            </w:tcBorders>
            <w:vAlign w:val="center"/>
          </w:tcPr>
          <w:p>
            <w:pPr>
              <w:spacing w:line="320" w:lineRule="exact"/>
              <w:jc w:val="center"/>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pH、Cu、Zn、Pb、Cd、As</w:t>
            </w:r>
          </w:p>
        </w:tc>
        <w:tc>
          <w:tcPr>
            <w:tcW w:w="1781" w:type="dxa"/>
            <w:tcBorders>
              <w:tl2br w:val="nil"/>
              <w:tr2bl w:val="nil"/>
            </w:tcBorders>
            <w:vAlign w:val="center"/>
          </w:tcPr>
          <w:p>
            <w:pPr>
              <w:pStyle w:val="28"/>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lang w:val="en-US" w:eastAsia="zh-CN"/>
              </w:rPr>
              <w:t>厂内水塘附近</w:t>
            </w:r>
          </w:p>
        </w:tc>
        <w:tc>
          <w:tcPr>
            <w:tcW w:w="1219" w:type="dxa"/>
            <w:vMerge w:val="restart"/>
            <w:tcBorders>
              <w:tl2br w:val="nil"/>
              <w:tr2bl w:val="nil"/>
            </w:tcBorders>
            <w:vAlign w:val="center"/>
          </w:tcPr>
          <w:p>
            <w:pPr>
              <w:spacing w:line="320" w:lineRule="exact"/>
              <w:jc w:val="center"/>
              <w:rPr>
                <w:rFonts w:hint="default" w:ascii="Times New Roman" w:hAnsi="Times New Roman" w:eastAsia="宋体" w:cs="Times New Roman"/>
                <w:color w:val="000000"/>
                <w:szCs w:val="24"/>
                <w:u w:val="single"/>
              </w:rPr>
            </w:pPr>
            <w:r>
              <w:rPr>
                <w:rFonts w:hint="default" w:ascii="Times New Roman" w:hAnsi="Times New Roman" w:cs="Times New Roman"/>
                <w:szCs w:val="24"/>
                <w:u w:val="single"/>
              </w:rPr>
              <w:t>采样1天，监测1次</w:t>
            </w:r>
          </w:p>
        </w:tc>
        <w:tc>
          <w:tcPr>
            <w:tcW w:w="2240" w:type="dxa"/>
            <w:vMerge w:val="restart"/>
            <w:tcBorders>
              <w:tl2br w:val="nil"/>
              <w:tr2bl w:val="nil"/>
            </w:tcBorders>
            <w:vAlign w:val="center"/>
          </w:tcPr>
          <w:p>
            <w:pPr>
              <w:spacing w:line="320" w:lineRule="exact"/>
              <w:jc w:val="center"/>
              <w:rPr>
                <w:rFonts w:hint="default" w:ascii="Times New Roman" w:hAnsi="Times New Roman" w:eastAsia="宋体" w:cs="Times New Roman"/>
                <w:color w:val="000000"/>
                <w:szCs w:val="24"/>
                <w:u w:val="single"/>
                <w:lang w:val="en-US" w:eastAsia="zh-CN"/>
              </w:rPr>
            </w:pPr>
            <w:r>
              <w:rPr>
                <w:rFonts w:hint="default" w:ascii="Times New Roman" w:hAnsi="Times New Roman" w:eastAsia="宋体" w:cs="Times New Roman"/>
                <w:color w:val="000000"/>
                <w:szCs w:val="24"/>
                <w:u w:val="single"/>
                <w:lang w:val="en-US" w:eastAsia="zh-CN"/>
              </w:rPr>
              <w:t>土壤环境监测技术规范HJ/T166-2004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2" w:space="0"/>
          </w:tblBorders>
          <w:tblLayout w:type="fixed"/>
          <w:tblCellMar>
            <w:top w:w="0" w:type="dxa"/>
            <w:left w:w="108" w:type="dxa"/>
            <w:bottom w:w="0" w:type="dxa"/>
            <w:right w:w="108" w:type="dxa"/>
          </w:tblCellMar>
        </w:tblPrEx>
        <w:trPr>
          <w:trHeight w:val="566" w:hRule="atLeast"/>
          <w:jc w:val="center"/>
        </w:trPr>
        <w:tc>
          <w:tcPr>
            <w:tcW w:w="1156"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lang w:val="en-US" w:eastAsia="zh-CN"/>
              </w:rPr>
            </w:pPr>
          </w:p>
        </w:tc>
        <w:tc>
          <w:tcPr>
            <w:tcW w:w="2024"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1781" w:type="dxa"/>
            <w:tcBorders>
              <w:tl2br w:val="nil"/>
              <w:tr2bl w:val="nil"/>
            </w:tcBorders>
            <w:vAlign w:val="center"/>
          </w:tcPr>
          <w:p>
            <w:pPr>
              <w:pStyle w:val="28"/>
              <w:rPr>
                <w:rFonts w:hint="default" w:ascii="Times New Roman" w:hAnsi="Times New Roman" w:eastAsia="宋体" w:cs="Times New Roman"/>
                <w:sz w:val="24"/>
                <w:szCs w:val="24"/>
              </w:rPr>
            </w:pPr>
            <w:r>
              <w:rPr>
                <w:rFonts w:hint="default" w:ascii="Times New Roman" w:hAnsi="Times New Roman" w:eastAsia="宋体" w:cs="Times New Roman"/>
                <w:sz w:val="24"/>
                <w:szCs w:val="24"/>
                <w:u w:val="single"/>
                <w:lang w:val="en-US" w:eastAsia="zh-CN"/>
              </w:rPr>
              <w:t>厂界北面</w:t>
            </w:r>
          </w:p>
        </w:tc>
        <w:tc>
          <w:tcPr>
            <w:tcW w:w="1219"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c>
          <w:tcPr>
            <w:tcW w:w="2240" w:type="dxa"/>
            <w:vMerge w:val="continue"/>
            <w:tcBorders>
              <w:tl2br w:val="nil"/>
              <w:tr2bl w:val="nil"/>
            </w:tcBorders>
            <w:vAlign w:val="center"/>
          </w:tcPr>
          <w:p>
            <w:pPr>
              <w:spacing w:line="320" w:lineRule="exact"/>
              <w:jc w:val="center"/>
              <w:rPr>
                <w:rFonts w:hint="default" w:ascii="Times New Roman" w:hAnsi="Times New Roman" w:eastAsia="宋体" w:cs="Times New Roman"/>
                <w:color w:val="000000"/>
                <w:szCs w:val="24"/>
              </w:rPr>
            </w:pPr>
          </w:p>
        </w:tc>
      </w:tr>
    </w:tbl>
    <w:p>
      <w:pPr>
        <w:pStyle w:val="3"/>
        <w:numPr>
          <w:ilvl w:val="0"/>
          <w:numId w:val="0"/>
        </w:numPr>
        <w:spacing w:before="240" w:after="0"/>
        <w:ind w:leftChars="0"/>
        <w:rPr>
          <w:rStyle w:val="26"/>
          <w:rFonts w:hint="default" w:ascii="Times New Roman" w:hAnsi="Times New Roman" w:cs="Times New Roman"/>
          <w:b w:val="0"/>
          <w:bCs w:val="0"/>
          <w:lang w:val="en-US" w:eastAsia="zh-CN"/>
        </w:rPr>
      </w:pPr>
      <w:bookmarkStart w:id="76" w:name="_Toc26183"/>
      <w:bookmarkStart w:id="77" w:name="_Toc10240"/>
    </w:p>
    <w:p>
      <w:pPr>
        <w:pStyle w:val="3"/>
        <w:numPr>
          <w:ilvl w:val="0"/>
          <w:numId w:val="0"/>
        </w:numPr>
        <w:spacing w:before="240" w:after="0"/>
        <w:ind w:leftChars="0"/>
        <w:rPr>
          <w:rStyle w:val="26"/>
          <w:rFonts w:hint="default" w:ascii="Times New Roman" w:hAnsi="Times New Roman" w:cs="Times New Roman"/>
          <w:b w:val="0"/>
          <w:bCs w:val="0"/>
        </w:rPr>
      </w:pPr>
      <w:r>
        <w:rPr>
          <w:rStyle w:val="26"/>
          <w:rFonts w:hint="default" w:ascii="Times New Roman" w:hAnsi="Times New Roman" w:cs="Times New Roman"/>
          <w:b w:val="0"/>
          <w:bCs w:val="0"/>
          <w:lang w:val="en-US" w:eastAsia="zh-CN"/>
        </w:rPr>
        <w:t xml:space="preserve">7. </w:t>
      </w:r>
      <w:r>
        <w:rPr>
          <w:rStyle w:val="26"/>
          <w:rFonts w:hint="default" w:ascii="Times New Roman" w:hAnsi="Times New Roman" w:cs="Times New Roman"/>
          <w:b w:val="0"/>
          <w:bCs w:val="0"/>
        </w:rPr>
        <w:t>监测分析及质量保证</w:t>
      </w:r>
      <w:bookmarkEnd w:id="76"/>
      <w:bookmarkEnd w:id="77"/>
    </w:p>
    <w:p>
      <w:pPr>
        <w:pStyle w:val="4"/>
        <w:rPr>
          <w:rFonts w:hint="default" w:ascii="Times New Roman" w:hAnsi="Times New Roman" w:cs="Times New Roman"/>
        </w:rPr>
      </w:pPr>
      <w:bookmarkStart w:id="78" w:name="_Toc4485"/>
      <w:bookmarkStart w:id="79" w:name="_Toc14922"/>
      <w:r>
        <w:rPr>
          <w:rFonts w:hint="default" w:ascii="Times New Roman" w:hAnsi="Times New Roman" w:cs="Times New Roman"/>
        </w:rPr>
        <w:t>7.1监测方法</w:t>
      </w:r>
      <w:bookmarkEnd w:id="78"/>
      <w:bookmarkEnd w:id="79"/>
    </w:p>
    <w:p>
      <w:pPr>
        <w:spacing w:line="360" w:lineRule="auto"/>
        <w:jc w:val="center"/>
        <w:rPr>
          <w:rFonts w:hint="default" w:ascii="Times New Roman" w:hAnsi="Times New Roman" w:cs="Times New Roman"/>
          <w:b/>
          <w:color w:val="000000"/>
          <w:szCs w:val="24"/>
        </w:rPr>
      </w:pPr>
      <w:r>
        <w:rPr>
          <w:rFonts w:hint="default" w:ascii="Times New Roman" w:hAnsi="Times New Roman" w:cs="Times New Roman"/>
          <w:b/>
          <w:color w:val="000000"/>
          <w:szCs w:val="24"/>
        </w:rPr>
        <w:t>表7-1  监测方法一览表</w:t>
      </w:r>
    </w:p>
    <w:tbl>
      <w:tblPr>
        <w:tblStyle w:val="20"/>
        <w:tblW w:w="915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29"/>
        <w:gridCol w:w="978"/>
        <w:gridCol w:w="2655"/>
        <w:gridCol w:w="1650"/>
        <w:gridCol w:w="1780"/>
        <w:gridCol w:w="15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35" w:hRule="atLeast"/>
          <w:tblHeader/>
          <w:jc w:val="center"/>
        </w:trPr>
        <w:tc>
          <w:tcPr>
            <w:tcW w:w="1507" w:type="dxa"/>
            <w:gridSpan w:val="2"/>
            <w:tcBorders>
              <w:tl2br w:val="nil"/>
              <w:tr2bl w:val="nil"/>
            </w:tcBorders>
            <w:vAlign w:val="center"/>
          </w:tcPr>
          <w:p>
            <w:pPr>
              <w:spacing w:line="320" w:lineRule="exact"/>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检测项目</w:t>
            </w:r>
          </w:p>
        </w:tc>
        <w:tc>
          <w:tcPr>
            <w:tcW w:w="2655" w:type="dxa"/>
            <w:tcBorders>
              <w:tl2br w:val="nil"/>
              <w:tr2bl w:val="nil"/>
            </w:tcBorders>
            <w:vAlign w:val="center"/>
          </w:tcPr>
          <w:p>
            <w:pPr>
              <w:spacing w:line="320" w:lineRule="exact"/>
              <w:ind w:left="-57" w:right="-57"/>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分析方法</w:t>
            </w:r>
          </w:p>
        </w:tc>
        <w:tc>
          <w:tcPr>
            <w:tcW w:w="1650" w:type="dxa"/>
            <w:tcBorders>
              <w:tl2br w:val="nil"/>
              <w:tr2bl w:val="nil"/>
            </w:tcBorders>
            <w:vAlign w:val="center"/>
          </w:tcPr>
          <w:p>
            <w:pPr>
              <w:spacing w:line="320" w:lineRule="exact"/>
              <w:ind w:left="-57" w:right="-57"/>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方法来源</w:t>
            </w:r>
          </w:p>
        </w:tc>
        <w:tc>
          <w:tcPr>
            <w:tcW w:w="1780" w:type="dxa"/>
            <w:tcBorders>
              <w:tl2br w:val="nil"/>
              <w:tr2bl w:val="nil"/>
            </w:tcBorders>
            <w:vAlign w:val="center"/>
          </w:tcPr>
          <w:p>
            <w:pPr>
              <w:spacing w:line="320" w:lineRule="exact"/>
              <w:ind w:left="-57" w:right="-57"/>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仪器与型号</w:t>
            </w:r>
          </w:p>
        </w:tc>
        <w:tc>
          <w:tcPr>
            <w:tcW w:w="1564" w:type="dxa"/>
            <w:tcBorders>
              <w:tl2br w:val="nil"/>
              <w:tr2bl w:val="nil"/>
            </w:tcBorders>
            <w:vAlign w:val="center"/>
          </w:tcPr>
          <w:p>
            <w:pPr>
              <w:spacing w:line="320" w:lineRule="exact"/>
              <w:ind w:left="-57" w:right="-57"/>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标准检出限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restart"/>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废水</w:t>
            </w: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pH</w:t>
            </w:r>
          </w:p>
        </w:tc>
        <w:tc>
          <w:tcPr>
            <w:tcW w:w="2655"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bCs/>
                <w:kern w:val="0"/>
                <w:szCs w:val="24"/>
              </w:rPr>
              <w:t>水中</w:t>
            </w:r>
            <w:r>
              <w:rPr>
                <w:rFonts w:hint="default" w:ascii="Times New Roman" w:hAnsi="Times New Roman" w:eastAsia="宋体" w:cs="Times New Roman"/>
                <w:szCs w:val="24"/>
              </w:rPr>
              <w:t xml:space="preserve">pH值的测定 </w:t>
            </w:r>
          </w:p>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玻璃电极法</w:t>
            </w:r>
          </w:p>
        </w:tc>
        <w:tc>
          <w:tcPr>
            <w:tcW w:w="1650" w:type="dxa"/>
            <w:tcBorders>
              <w:tl2br w:val="nil"/>
              <w:tr2bl w:val="nil"/>
            </w:tcBorders>
            <w:vAlign w:val="center"/>
          </w:tcPr>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GB/T 6920-1986</w:t>
            </w:r>
          </w:p>
        </w:tc>
        <w:tc>
          <w:tcPr>
            <w:tcW w:w="1780" w:type="dxa"/>
            <w:tcBorders>
              <w:tl2br w:val="nil"/>
              <w:tr2bl w:val="nil"/>
            </w:tcBorders>
            <w:vAlign w:val="center"/>
          </w:tcPr>
          <w:p>
            <w:pPr>
              <w:widowControl/>
              <w:spacing w:line="320" w:lineRule="exact"/>
              <w:jc w:val="center"/>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pH/mV计</w:t>
            </w:r>
          </w:p>
        </w:tc>
        <w:tc>
          <w:tcPr>
            <w:tcW w:w="1564"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2.0~12.0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COD</w:t>
            </w:r>
            <w:r>
              <w:rPr>
                <w:rFonts w:hint="default" w:ascii="Times New Roman" w:hAnsi="Times New Roman" w:cs="Times New Roman"/>
                <w:szCs w:val="24"/>
              </w:rPr>
              <w:t>cr</w:t>
            </w:r>
          </w:p>
        </w:tc>
        <w:tc>
          <w:tcPr>
            <w:tcW w:w="2655"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 xml:space="preserve">水质COD的测定 </w:t>
            </w:r>
          </w:p>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重铬酸盐法</w:t>
            </w:r>
          </w:p>
        </w:tc>
        <w:tc>
          <w:tcPr>
            <w:tcW w:w="1650" w:type="dxa"/>
            <w:tcBorders>
              <w:tl2br w:val="nil"/>
              <w:tr2bl w:val="nil"/>
            </w:tcBorders>
            <w:vAlign w:val="center"/>
          </w:tcPr>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GB 11914-89</w:t>
            </w:r>
          </w:p>
        </w:tc>
        <w:tc>
          <w:tcPr>
            <w:tcW w:w="1780" w:type="dxa"/>
            <w:tcBorders>
              <w:tl2br w:val="nil"/>
              <w:tr2bl w:val="nil"/>
            </w:tcBorders>
            <w:vAlign w:val="center"/>
          </w:tcPr>
          <w:p>
            <w:pPr>
              <w:widowControl/>
              <w:spacing w:line="320" w:lineRule="exact"/>
              <w:jc w:val="center"/>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酸式滴定管</w:t>
            </w:r>
          </w:p>
          <w:p>
            <w:pPr>
              <w:widowControl/>
              <w:spacing w:line="320" w:lineRule="exact"/>
              <w:jc w:val="center"/>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50mL</w:t>
            </w:r>
          </w:p>
        </w:tc>
        <w:tc>
          <w:tcPr>
            <w:tcW w:w="1564"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5 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BOD</w:t>
            </w:r>
            <w:r>
              <w:rPr>
                <w:rFonts w:hint="default" w:ascii="Times New Roman" w:hAnsi="Times New Roman" w:eastAsia="宋体" w:cs="Times New Roman"/>
                <w:szCs w:val="24"/>
                <w:vertAlign w:val="subscript"/>
              </w:rPr>
              <w:t>5</w:t>
            </w:r>
          </w:p>
        </w:tc>
        <w:tc>
          <w:tcPr>
            <w:tcW w:w="2655"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水质 BOD</w:t>
            </w:r>
            <w:r>
              <w:rPr>
                <w:rFonts w:hint="default" w:ascii="Times New Roman" w:hAnsi="Times New Roman" w:eastAsia="宋体" w:cs="Times New Roman"/>
                <w:szCs w:val="24"/>
                <w:vertAlign w:val="subscript"/>
              </w:rPr>
              <w:t>5</w:t>
            </w:r>
            <w:r>
              <w:rPr>
                <w:rFonts w:hint="default" w:ascii="Times New Roman" w:hAnsi="Times New Roman" w:eastAsia="宋体" w:cs="Times New Roman"/>
                <w:szCs w:val="24"/>
              </w:rPr>
              <w:t>的测定</w:t>
            </w:r>
          </w:p>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稀释与接种法</w:t>
            </w:r>
          </w:p>
        </w:tc>
        <w:tc>
          <w:tcPr>
            <w:tcW w:w="1650" w:type="dxa"/>
            <w:tcBorders>
              <w:tl2br w:val="nil"/>
              <w:tr2bl w:val="nil"/>
            </w:tcBorders>
            <w:vAlign w:val="center"/>
          </w:tcPr>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HJ 505-2009</w:t>
            </w:r>
          </w:p>
        </w:tc>
        <w:tc>
          <w:tcPr>
            <w:tcW w:w="1780" w:type="dxa"/>
            <w:tcBorders>
              <w:tl2br w:val="nil"/>
              <w:tr2bl w:val="nil"/>
            </w:tcBorders>
            <w:vAlign w:val="center"/>
          </w:tcPr>
          <w:p>
            <w:pPr>
              <w:widowControl/>
              <w:spacing w:line="320" w:lineRule="exact"/>
              <w:jc w:val="center"/>
              <w:rPr>
                <w:rFonts w:hint="default" w:ascii="Times New Roman" w:hAnsi="Times New Roman" w:eastAsia="宋体" w:cs="Times New Roman"/>
                <w:kern w:val="0"/>
                <w:szCs w:val="24"/>
              </w:rPr>
            </w:pPr>
            <w:r>
              <w:rPr>
                <w:rFonts w:hint="default" w:ascii="Times New Roman" w:hAnsi="Times New Roman" w:eastAsia="宋体" w:cs="Times New Roman"/>
                <w:szCs w:val="24"/>
              </w:rPr>
              <w:t>生化培养箱</w:t>
            </w:r>
          </w:p>
        </w:tc>
        <w:tc>
          <w:tcPr>
            <w:tcW w:w="1564"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0.5 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SS</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水质 悬浮物的测定</w:t>
            </w:r>
          </w:p>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重量法</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GB 11901-1989</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电子分析天平</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4mg/L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55"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NH</w:t>
            </w:r>
            <w:r>
              <w:rPr>
                <w:rFonts w:hint="default" w:ascii="Times New Roman" w:hAnsi="Times New Roman" w:eastAsia="宋体" w:cs="Times New Roman"/>
                <w:szCs w:val="24"/>
                <w:vertAlign w:val="subscript"/>
              </w:rPr>
              <w:t>3</w:t>
            </w:r>
            <w:r>
              <w:rPr>
                <w:rFonts w:hint="default" w:ascii="Times New Roman" w:hAnsi="Times New Roman" w:eastAsia="宋体" w:cs="Times New Roman"/>
                <w:szCs w:val="24"/>
              </w:rPr>
              <w:t>-N</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 xml:space="preserve">水质 氨氮的测定 </w:t>
            </w:r>
          </w:p>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纳氏试剂分光光度法</w:t>
            </w:r>
          </w:p>
        </w:tc>
        <w:tc>
          <w:tcPr>
            <w:tcW w:w="1650" w:type="dxa"/>
            <w:tcBorders>
              <w:tl2br w:val="nil"/>
              <w:tr2bl w:val="nil"/>
            </w:tcBorders>
            <w:vAlign w:val="center"/>
          </w:tcPr>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HJ535-2009</w:t>
            </w:r>
          </w:p>
        </w:tc>
        <w:tc>
          <w:tcPr>
            <w:tcW w:w="1780"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紫外可见分光光度计</w:t>
            </w:r>
          </w:p>
        </w:tc>
        <w:tc>
          <w:tcPr>
            <w:tcW w:w="1564"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0.025 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铅</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水质 铜、铅、锌、镉的测定 原子吸收分光光度法</w:t>
            </w:r>
          </w:p>
        </w:tc>
        <w:tc>
          <w:tcPr>
            <w:tcW w:w="1650"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GB 7475-87</w:t>
            </w:r>
          </w:p>
        </w:tc>
        <w:tc>
          <w:tcPr>
            <w:tcW w:w="1780"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0.2mg/L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镉</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水质 铜、铅、锌、镉的测定 原子吸收分光光度法</w:t>
            </w:r>
          </w:p>
        </w:tc>
        <w:tc>
          <w:tcPr>
            <w:tcW w:w="1650"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GB 7475-87</w:t>
            </w:r>
          </w:p>
        </w:tc>
        <w:tc>
          <w:tcPr>
            <w:tcW w:w="1780"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0.002mg/L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锌</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水质 铜、铅、锌、镉的测定 原子吸收分光光度法</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GB 7475-87</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610"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kern w:val="0"/>
                <w:szCs w:val="24"/>
              </w:rPr>
            </w:pPr>
            <w:r>
              <w:rPr>
                <w:rFonts w:hint="default" w:ascii="Times New Roman" w:hAnsi="Times New Roman" w:cs="Times New Roman"/>
                <w:szCs w:val="24"/>
              </w:rPr>
              <w:t>砷</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"http://kjs.mep.gov.cn/hjbhbz/bzwb/shjbh/sjcgfffbz/201403/./W020140421395031614397.pdf" </w:instrText>
            </w:r>
            <w:r>
              <w:rPr>
                <w:rFonts w:hint="default" w:ascii="Times New Roman" w:hAnsi="Times New Roman" w:cs="Times New Roman"/>
              </w:rPr>
              <w:fldChar w:fldCharType="separate"/>
            </w:r>
            <w:r>
              <w:rPr>
                <w:rFonts w:hint="default" w:ascii="Times New Roman" w:hAnsi="Times New Roman" w:eastAsia="宋体" w:cs="Times New Roman"/>
                <w:bCs/>
                <w:kern w:val="0"/>
                <w:szCs w:val="24"/>
              </w:rPr>
              <w:t>水质 汞、砷、硒、铋和锑的测定 原子荧光法</w:t>
            </w:r>
            <w:r>
              <w:rPr>
                <w:rFonts w:hint="default" w:ascii="Times New Roman" w:hAnsi="Times New Roman" w:eastAsia="宋体" w:cs="Times New Roman"/>
                <w:bCs/>
                <w:kern w:val="0"/>
                <w:szCs w:val="24"/>
              </w:rPr>
              <w:fldChar w:fldCharType="end"/>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HJ 694—2014</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原子荧光光度计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0.0003</w:t>
            </w:r>
            <w:r>
              <w:rPr>
                <w:rFonts w:hint="default" w:ascii="Times New Roman" w:hAnsi="Times New Roman" w:eastAsia="宋体" w:cs="Times New Roman"/>
                <w:szCs w:val="24"/>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铜</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水质 铜、铅、锌、镉的测定 原子吸收分光光度法</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GB 7475-87</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0.006mg/L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铊</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"http://kjs.mep.gov.cn/hjbhbz/bzwb/shjbh/sjcgfffbz/201506/W020150629525153605254.pdf" </w:instrText>
            </w:r>
            <w:r>
              <w:rPr>
                <w:rFonts w:hint="default" w:ascii="Times New Roman" w:hAnsi="Times New Roman" w:cs="Times New Roman"/>
              </w:rPr>
              <w:fldChar w:fldCharType="separate"/>
            </w:r>
            <w:r>
              <w:rPr>
                <w:rFonts w:hint="default" w:ascii="Times New Roman" w:hAnsi="Times New Roman" w:eastAsia="宋体" w:cs="Times New Roman"/>
                <w:szCs w:val="24"/>
              </w:rPr>
              <w:t>水质 铊的测定 石墨炉原子吸收分光光度法</w:t>
            </w:r>
            <w:r>
              <w:rPr>
                <w:rFonts w:hint="default" w:ascii="Times New Roman" w:hAnsi="Times New Roman" w:eastAsia="宋体" w:cs="Times New Roman"/>
                <w:szCs w:val="24"/>
              </w:rPr>
              <w:fldChar w:fldCharType="end"/>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HJ 748-2015</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石墨炉</w:t>
            </w:r>
            <w:r>
              <w:rPr>
                <w:rFonts w:hint="default" w:ascii="Times New Roman" w:hAnsi="Times New Roman" w:eastAsia="宋体" w:cs="Times New Roman"/>
                <w:szCs w:val="24"/>
              </w:rPr>
              <w:t>原子吸收分光光度计</w:t>
            </w:r>
          </w:p>
        </w:tc>
        <w:tc>
          <w:tcPr>
            <w:tcW w:w="1564" w:type="dxa"/>
            <w:tcBorders>
              <w:tl2br w:val="nil"/>
              <w:tr2bl w:val="nil"/>
            </w:tcBorders>
            <w:vAlign w:val="center"/>
          </w:tcPr>
          <w:p>
            <w:pPr>
              <w:spacing w:line="320" w:lineRule="exact"/>
              <w:jc w:val="center"/>
              <w:rPr>
                <w:rFonts w:hint="default" w:ascii="Times New Roman" w:hAnsi="Times New Roman" w:cs="Times New Roman"/>
                <w:szCs w:val="24"/>
              </w:rPr>
            </w:pPr>
            <w:r>
              <w:rPr>
                <w:rFonts w:hint="default" w:ascii="Times New Roman" w:hAnsi="Times New Roman" w:cs="Times New Roman"/>
                <w:szCs w:val="24"/>
              </w:rPr>
              <w:t>0.00003</w:t>
            </w:r>
          </w:p>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restart"/>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地下水</w:t>
            </w: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pH</w:t>
            </w:r>
          </w:p>
        </w:tc>
        <w:tc>
          <w:tcPr>
            <w:tcW w:w="2655"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bCs/>
                <w:kern w:val="0"/>
                <w:szCs w:val="24"/>
              </w:rPr>
              <w:t>水中</w:t>
            </w:r>
            <w:r>
              <w:rPr>
                <w:rFonts w:hint="default" w:ascii="Times New Roman" w:hAnsi="Times New Roman" w:eastAsia="宋体" w:cs="Times New Roman"/>
                <w:szCs w:val="24"/>
              </w:rPr>
              <w:t xml:space="preserve">pH值的测定 </w:t>
            </w:r>
          </w:p>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玻璃电极法</w:t>
            </w:r>
          </w:p>
        </w:tc>
        <w:tc>
          <w:tcPr>
            <w:tcW w:w="1650" w:type="dxa"/>
            <w:tcBorders>
              <w:tl2br w:val="nil"/>
              <w:tr2bl w:val="nil"/>
            </w:tcBorders>
            <w:vAlign w:val="center"/>
          </w:tcPr>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GB/T 6920-1986</w:t>
            </w:r>
          </w:p>
        </w:tc>
        <w:tc>
          <w:tcPr>
            <w:tcW w:w="1780" w:type="dxa"/>
            <w:tcBorders>
              <w:tl2br w:val="nil"/>
              <w:tr2bl w:val="nil"/>
            </w:tcBorders>
            <w:vAlign w:val="center"/>
          </w:tcPr>
          <w:p>
            <w:pPr>
              <w:widowControl/>
              <w:spacing w:line="320" w:lineRule="exact"/>
              <w:jc w:val="center"/>
              <w:rPr>
                <w:rFonts w:hint="default" w:ascii="Times New Roman" w:hAnsi="Times New Roman" w:cs="Times New Roman"/>
                <w:szCs w:val="24"/>
              </w:rPr>
            </w:pPr>
            <w:r>
              <w:rPr>
                <w:rFonts w:hint="default" w:ascii="Times New Roman" w:hAnsi="Times New Roman" w:eastAsia="宋体" w:cs="Times New Roman"/>
                <w:kern w:val="0"/>
                <w:szCs w:val="24"/>
              </w:rPr>
              <w:t>pH/mV计</w:t>
            </w:r>
          </w:p>
        </w:tc>
        <w:tc>
          <w:tcPr>
            <w:tcW w:w="1564" w:type="dxa"/>
            <w:tcBorders>
              <w:tl2br w:val="nil"/>
              <w:tr2bl w:val="nil"/>
            </w:tcBorders>
            <w:vAlign w:val="center"/>
          </w:tcPr>
          <w:p>
            <w:pPr>
              <w:widowControl/>
              <w:spacing w:line="320" w:lineRule="exact"/>
              <w:jc w:val="center"/>
              <w:rPr>
                <w:rFonts w:hint="default" w:ascii="Times New Roman" w:hAnsi="Times New Roman" w:cs="Times New Roman"/>
                <w:szCs w:val="24"/>
              </w:rPr>
            </w:pPr>
            <w:r>
              <w:rPr>
                <w:rFonts w:hint="default" w:ascii="Times New Roman" w:hAnsi="Times New Roman" w:eastAsia="宋体" w:cs="Times New Roman"/>
                <w:szCs w:val="24"/>
              </w:rPr>
              <w:t>2.0~12.0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COD</w:t>
            </w:r>
            <w:r>
              <w:rPr>
                <w:rFonts w:hint="default" w:ascii="Times New Roman" w:hAnsi="Times New Roman" w:cs="Times New Roman"/>
                <w:szCs w:val="24"/>
              </w:rPr>
              <w:t>cr</w:t>
            </w:r>
          </w:p>
        </w:tc>
        <w:tc>
          <w:tcPr>
            <w:tcW w:w="2655" w:type="dxa"/>
            <w:tcBorders>
              <w:tl2br w:val="nil"/>
              <w:tr2bl w:val="nil"/>
            </w:tcBorders>
            <w:vAlign w:val="center"/>
          </w:tcPr>
          <w:p>
            <w:pPr>
              <w:widowControl/>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水质COD</w:t>
            </w:r>
            <w:r>
              <w:rPr>
                <w:rFonts w:hint="default" w:ascii="Times New Roman" w:hAnsi="Times New Roman" w:cs="Times New Roman"/>
                <w:szCs w:val="24"/>
              </w:rPr>
              <w:t>cr</w:t>
            </w:r>
            <w:r>
              <w:rPr>
                <w:rFonts w:hint="default" w:ascii="Times New Roman" w:hAnsi="Times New Roman" w:eastAsia="宋体" w:cs="Times New Roman"/>
                <w:szCs w:val="24"/>
              </w:rPr>
              <w:t xml:space="preserve">的测定 </w:t>
            </w:r>
          </w:p>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重铬酸盐法</w:t>
            </w:r>
          </w:p>
        </w:tc>
        <w:tc>
          <w:tcPr>
            <w:tcW w:w="1650" w:type="dxa"/>
            <w:tcBorders>
              <w:tl2br w:val="nil"/>
              <w:tr2bl w:val="nil"/>
            </w:tcBorders>
            <w:vAlign w:val="center"/>
          </w:tcPr>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GB 11914-89</w:t>
            </w:r>
          </w:p>
        </w:tc>
        <w:tc>
          <w:tcPr>
            <w:tcW w:w="1780" w:type="dxa"/>
            <w:tcBorders>
              <w:tl2br w:val="nil"/>
              <w:tr2bl w:val="nil"/>
            </w:tcBorders>
            <w:vAlign w:val="center"/>
          </w:tcPr>
          <w:p>
            <w:pPr>
              <w:widowControl/>
              <w:spacing w:line="320" w:lineRule="exact"/>
              <w:jc w:val="center"/>
              <w:rPr>
                <w:rFonts w:hint="default" w:ascii="Times New Roman" w:hAnsi="Times New Roman" w:eastAsia="宋体" w:cs="Times New Roman"/>
                <w:kern w:val="0"/>
                <w:szCs w:val="24"/>
              </w:rPr>
            </w:pPr>
            <w:r>
              <w:rPr>
                <w:rFonts w:hint="default" w:ascii="Times New Roman" w:hAnsi="Times New Roman" w:eastAsia="宋体" w:cs="Times New Roman"/>
                <w:kern w:val="0"/>
                <w:szCs w:val="24"/>
              </w:rPr>
              <w:t>酸式滴定管</w:t>
            </w:r>
          </w:p>
          <w:p>
            <w:pPr>
              <w:widowControl/>
              <w:spacing w:line="320" w:lineRule="exact"/>
              <w:jc w:val="center"/>
              <w:rPr>
                <w:rFonts w:hint="default" w:ascii="Times New Roman" w:hAnsi="Times New Roman" w:cs="Times New Roman"/>
                <w:szCs w:val="24"/>
              </w:rPr>
            </w:pPr>
            <w:r>
              <w:rPr>
                <w:rFonts w:hint="default" w:ascii="Times New Roman" w:hAnsi="Times New Roman" w:eastAsia="宋体" w:cs="Times New Roman"/>
                <w:kern w:val="0"/>
                <w:szCs w:val="24"/>
              </w:rPr>
              <w:t>50mL</w:t>
            </w:r>
          </w:p>
        </w:tc>
        <w:tc>
          <w:tcPr>
            <w:tcW w:w="1564" w:type="dxa"/>
            <w:tcBorders>
              <w:tl2br w:val="nil"/>
              <w:tr2bl w:val="nil"/>
            </w:tcBorders>
            <w:vAlign w:val="center"/>
          </w:tcPr>
          <w:p>
            <w:pPr>
              <w:widowControl/>
              <w:spacing w:line="320" w:lineRule="exact"/>
              <w:jc w:val="center"/>
              <w:rPr>
                <w:rFonts w:hint="default" w:ascii="Times New Roman" w:hAnsi="Times New Roman" w:cs="Times New Roman"/>
                <w:szCs w:val="24"/>
              </w:rPr>
            </w:pPr>
            <w:r>
              <w:rPr>
                <w:rFonts w:hint="default" w:ascii="Times New Roman" w:hAnsi="Times New Roman" w:eastAsia="宋体" w:cs="Times New Roman"/>
                <w:szCs w:val="24"/>
              </w:rPr>
              <w:t>5 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六价铬</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"http://datacenter.mep.gov.cn:8099/ths-report/javascript:void(0)" \t "http://datacenter.mep.gov.cn:8099/ths-report/" </w:instrText>
            </w:r>
            <w:r>
              <w:rPr>
                <w:rFonts w:hint="default" w:ascii="Times New Roman" w:hAnsi="Times New Roman" w:cs="Times New Roman"/>
              </w:rPr>
              <w:fldChar w:fldCharType="separate"/>
            </w:r>
            <w:r>
              <w:rPr>
                <w:rFonts w:hint="default" w:ascii="Times New Roman" w:hAnsi="Times New Roman" w:eastAsia="宋体" w:cs="Times New Roman"/>
                <w:bCs/>
                <w:kern w:val="0"/>
                <w:szCs w:val="24"/>
              </w:rPr>
              <w:t>水质 六价铬的测定 二苯碳酰二肼分光光度法</w:t>
            </w:r>
            <w:r>
              <w:rPr>
                <w:rFonts w:hint="default" w:ascii="Times New Roman" w:hAnsi="Times New Roman" w:eastAsia="宋体" w:cs="Times New Roman"/>
                <w:bCs/>
                <w:kern w:val="0"/>
                <w:szCs w:val="24"/>
              </w:rPr>
              <w:fldChar w:fldCharType="end"/>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GB 7467-87</w:t>
            </w:r>
          </w:p>
        </w:tc>
        <w:tc>
          <w:tcPr>
            <w:tcW w:w="1780" w:type="dxa"/>
            <w:tcBorders>
              <w:tl2br w:val="nil"/>
              <w:tr2bl w:val="nil"/>
            </w:tcBorders>
            <w:vAlign w:val="center"/>
          </w:tcPr>
          <w:p>
            <w:pPr>
              <w:spacing w:line="320" w:lineRule="exact"/>
              <w:jc w:val="center"/>
              <w:rPr>
                <w:rFonts w:hint="default" w:ascii="Times New Roman" w:hAnsi="Times New Roman" w:cs="Times New Roman"/>
                <w:szCs w:val="24"/>
              </w:rPr>
            </w:pPr>
            <w:r>
              <w:rPr>
                <w:rFonts w:hint="default" w:ascii="Times New Roman" w:hAnsi="Times New Roman" w:eastAsia="宋体" w:cs="Times New Roman"/>
                <w:szCs w:val="24"/>
              </w:rPr>
              <w:t>紫外可见分光光度计</w:t>
            </w:r>
          </w:p>
        </w:tc>
        <w:tc>
          <w:tcPr>
            <w:tcW w:w="1564" w:type="dxa"/>
            <w:tcBorders>
              <w:tl2br w:val="nil"/>
              <w:tr2bl w:val="nil"/>
            </w:tcBorders>
            <w:vAlign w:val="center"/>
          </w:tcPr>
          <w:p>
            <w:pPr>
              <w:spacing w:line="320" w:lineRule="exact"/>
              <w:jc w:val="center"/>
              <w:rPr>
                <w:rFonts w:hint="default" w:ascii="Times New Roman" w:hAnsi="Times New Roman" w:cs="Times New Roman"/>
                <w:szCs w:val="24"/>
              </w:rPr>
            </w:pPr>
            <w:r>
              <w:rPr>
                <w:rFonts w:hint="default" w:ascii="Times New Roman" w:hAnsi="Times New Roman" w:cs="Times New Roman"/>
                <w:szCs w:val="24"/>
              </w:rPr>
              <w:t>0.004</w:t>
            </w:r>
            <w:r>
              <w:rPr>
                <w:rFonts w:hint="default" w:ascii="Times New Roman" w:hAnsi="Times New Roman" w:eastAsia="宋体" w:cs="Times New Roman"/>
                <w:szCs w:val="24"/>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铜</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水质 铜、铅、锌、镉的测定 原子吸收分光光度法</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GB 7475-87</w:t>
            </w:r>
          </w:p>
        </w:tc>
        <w:tc>
          <w:tcPr>
            <w:tcW w:w="1780" w:type="dxa"/>
            <w:tcBorders>
              <w:tl2br w:val="nil"/>
              <w:tr2bl w:val="nil"/>
            </w:tcBorders>
            <w:vAlign w:val="center"/>
          </w:tcPr>
          <w:p>
            <w:pPr>
              <w:spacing w:line="320" w:lineRule="exact"/>
              <w:jc w:val="center"/>
              <w:rPr>
                <w:rFonts w:hint="default" w:ascii="Times New Roman" w:hAnsi="Times New Roman"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spacing w:line="320" w:lineRule="exact"/>
              <w:jc w:val="center"/>
              <w:rPr>
                <w:rFonts w:hint="default" w:ascii="Times New Roman" w:hAnsi="Times New Roman" w:cs="Times New Roman"/>
                <w:szCs w:val="24"/>
              </w:rPr>
            </w:pPr>
            <w:r>
              <w:rPr>
                <w:rFonts w:hint="default" w:ascii="Times New Roman" w:hAnsi="Times New Roman" w:eastAsia="宋体" w:cs="Times New Roman"/>
                <w:szCs w:val="24"/>
              </w:rPr>
              <w:t>0.006mg/L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锌</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水质 铜、铅、锌、镉的测定 原子吸收分光光度法</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GB 7475-87</w:t>
            </w:r>
          </w:p>
        </w:tc>
        <w:tc>
          <w:tcPr>
            <w:tcW w:w="1780" w:type="dxa"/>
            <w:tcBorders>
              <w:tl2br w:val="nil"/>
              <w:tr2bl w:val="nil"/>
            </w:tcBorders>
            <w:vAlign w:val="center"/>
          </w:tcPr>
          <w:p>
            <w:pPr>
              <w:spacing w:line="320" w:lineRule="exact"/>
              <w:jc w:val="center"/>
              <w:rPr>
                <w:rFonts w:hint="default" w:ascii="Times New Roman" w:hAnsi="Times New Roman"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spacing w:line="320" w:lineRule="exact"/>
              <w:jc w:val="center"/>
              <w:rPr>
                <w:rFonts w:hint="default" w:ascii="Times New Roman" w:hAnsi="Times New Roman" w:cs="Times New Roman"/>
                <w:szCs w:val="24"/>
              </w:rPr>
            </w:pPr>
            <w:r>
              <w:rPr>
                <w:rFonts w:hint="default" w:ascii="Times New Roman" w:hAnsi="Times New Roman" w:eastAsia="宋体" w:cs="Times New Roman"/>
                <w:szCs w:val="24"/>
              </w:rPr>
              <w:t>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镍</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"http://datacenter.mep.gov.cn:8099/ths-report/javascript:void(0)" \t "http://datacenter.mep.gov.cn:8099/ths-report/" </w:instrText>
            </w:r>
            <w:r>
              <w:rPr>
                <w:rFonts w:hint="default" w:ascii="Times New Roman" w:hAnsi="Times New Roman" w:cs="Times New Roman"/>
              </w:rPr>
              <w:fldChar w:fldCharType="separate"/>
            </w:r>
            <w:r>
              <w:rPr>
                <w:rFonts w:hint="default" w:ascii="Times New Roman" w:hAnsi="Times New Roman" w:eastAsia="宋体" w:cs="Times New Roman"/>
                <w:szCs w:val="24"/>
              </w:rPr>
              <w:t>水质 镍的测定 火焰原子吸收分光光度法</w:t>
            </w:r>
            <w:r>
              <w:rPr>
                <w:rFonts w:hint="default" w:ascii="Times New Roman" w:hAnsi="Times New Roman" w:eastAsia="宋体" w:cs="Times New Roman"/>
                <w:szCs w:val="24"/>
              </w:rPr>
              <w:fldChar w:fldCharType="end"/>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GB 11912-89</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0.05mg/L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铅</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水质 铜、铅、锌、镉的测定 原子吸收分光光度法</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GB 7475-87</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0.2mg/L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镉</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水质 铜、铅、锌、镉的测定 原子吸收分光光度法</w:t>
            </w:r>
          </w:p>
        </w:tc>
        <w:tc>
          <w:tcPr>
            <w:tcW w:w="1650" w:type="dxa"/>
            <w:tcBorders>
              <w:tl2br w:val="nil"/>
              <w:tr2bl w:val="nil"/>
            </w:tcBorders>
            <w:vAlign w:val="center"/>
          </w:tcPr>
          <w:p>
            <w:pPr>
              <w:widowControl/>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GB 7475-87</w:t>
            </w:r>
          </w:p>
        </w:tc>
        <w:tc>
          <w:tcPr>
            <w:tcW w:w="1780" w:type="dxa"/>
            <w:tcBorders>
              <w:tl2br w:val="nil"/>
              <w:tr2bl w:val="nil"/>
            </w:tcBorders>
            <w:vAlign w:val="center"/>
          </w:tcPr>
          <w:p>
            <w:pPr>
              <w:widowControl/>
              <w:spacing w:line="320" w:lineRule="exact"/>
              <w:jc w:val="center"/>
              <w:rPr>
                <w:rFonts w:hint="default" w:ascii="Times New Roman" w:hAnsi="Times New Roman"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widowControl/>
              <w:spacing w:line="320" w:lineRule="exact"/>
              <w:jc w:val="center"/>
              <w:rPr>
                <w:rFonts w:hint="default" w:ascii="Times New Roman" w:hAnsi="Times New Roman" w:cs="Times New Roman"/>
                <w:szCs w:val="24"/>
              </w:rPr>
            </w:pPr>
            <w:r>
              <w:rPr>
                <w:rFonts w:hint="default" w:ascii="Times New Roman" w:hAnsi="Times New Roman" w:eastAsia="宋体" w:cs="Times New Roman"/>
                <w:szCs w:val="24"/>
              </w:rPr>
              <w:t>0.002mg/L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砷</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"http://kjs.mep.gov.cn/hjbhbz/bzwb/shjbh/sjcgfffbz/201403/./W020140421395031614397.pdf" </w:instrText>
            </w:r>
            <w:r>
              <w:rPr>
                <w:rFonts w:hint="default" w:ascii="Times New Roman" w:hAnsi="Times New Roman" w:cs="Times New Roman"/>
              </w:rPr>
              <w:fldChar w:fldCharType="separate"/>
            </w:r>
            <w:r>
              <w:rPr>
                <w:rFonts w:hint="default" w:ascii="Times New Roman" w:hAnsi="Times New Roman" w:eastAsia="宋体" w:cs="Times New Roman"/>
                <w:bCs/>
                <w:kern w:val="0"/>
                <w:szCs w:val="24"/>
              </w:rPr>
              <w:t>水质 汞、砷、硒、铋和锑的测定 原子荧光法</w:t>
            </w:r>
            <w:r>
              <w:rPr>
                <w:rFonts w:hint="default" w:ascii="Times New Roman" w:hAnsi="Times New Roman" w:eastAsia="宋体" w:cs="Times New Roman"/>
                <w:bCs/>
                <w:kern w:val="0"/>
                <w:szCs w:val="24"/>
              </w:rPr>
              <w:fldChar w:fldCharType="end"/>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HJ 694—2014</w:t>
            </w:r>
          </w:p>
        </w:tc>
        <w:tc>
          <w:tcPr>
            <w:tcW w:w="1780" w:type="dxa"/>
            <w:tcBorders>
              <w:tl2br w:val="nil"/>
              <w:tr2bl w:val="nil"/>
            </w:tcBorders>
            <w:vAlign w:val="center"/>
          </w:tcPr>
          <w:p>
            <w:pPr>
              <w:spacing w:line="320" w:lineRule="exact"/>
              <w:jc w:val="center"/>
              <w:rPr>
                <w:rFonts w:hint="default" w:ascii="Times New Roman" w:hAnsi="Times New Roman" w:cs="Times New Roman"/>
                <w:szCs w:val="24"/>
              </w:rPr>
            </w:pPr>
            <w:r>
              <w:rPr>
                <w:rFonts w:hint="default" w:ascii="Times New Roman" w:hAnsi="Times New Roman" w:cs="Times New Roman"/>
                <w:szCs w:val="24"/>
              </w:rPr>
              <w:t>原子荧光光度计</w:t>
            </w:r>
          </w:p>
        </w:tc>
        <w:tc>
          <w:tcPr>
            <w:tcW w:w="1564" w:type="dxa"/>
            <w:tcBorders>
              <w:tl2br w:val="nil"/>
              <w:tr2bl w:val="nil"/>
            </w:tcBorders>
            <w:vAlign w:val="center"/>
          </w:tcPr>
          <w:p>
            <w:pPr>
              <w:spacing w:line="320" w:lineRule="exact"/>
              <w:jc w:val="center"/>
              <w:rPr>
                <w:rFonts w:hint="default" w:ascii="Times New Roman" w:hAnsi="Times New Roman" w:cs="Times New Roman"/>
                <w:szCs w:val="24"/>
              </w:rPr>
            </w:pPr>
            <w:r>
              <w:rPr>
                <w:rFonts w:hint="default" w:ascii="Times New Roman" w:hAnsi="Times New Roman" w:cs="Times New Roman"/>
                <w:szCs w:val="24"/>
              </w:rPr>
              <w:t>0.0003</w:t>
            </w:r>
            <w:r>
              <w:rPr>
                <w:rFonts w:hint="default" w:ascii="Times New Roman" w:hAnsi="Times New Roman" w:eastAsia="宋体" w:cs="Times New Roman"/>
                <w:szCs w:val="24"/>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restart"/>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废气</w:t>
            </w:r>
          </w:p>
        </w:tc>
        <w:tc>
          <w:tcPr>
            <w:tcW w:w="978" w:type="dxa"/>
            <w:tcBorders>
              <w:tl2br w:val="nil"/>
              <w:tr2bl w:val="nil"/>
            </w:tcBorders>
            <w:vAlign w:val="center"/>
          </w:tcPr>
          <w:p>
            <w:pPr>
              <w:spacing w:line="320" w:lineRule="exact"/>
              <w:jc w:val="center"/>
              <w:rPr>
                <w:rFonts w:hint="default" w:ascii="Times New Roman" w:hAnsi="Times New Roman" w:eastAsia="宋体" w:cs="Times New Roman"/>
                <w:kern w:val="0"/>
                <w:szCs w:val="24"/>
              </w:rPr>
            </w:pPr>
            <w:r>
              <w:rPr>
                <w:rFonts w:hint="default" w:ascii="Times New Roman" w:hAnsi="Times New Roman" w:cs="Times New Roman"/>
                <w:szCs w:val="24"/>
              </w:rPr>
              <w:t>烟尘</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"http://www.mep.gov.cn/image20010518/2435.pdf" </w:instrText>
            </w:r>
            <w:r>
              <w:rPr>
                <w:rFonts w:hint="default" w:ascii="Times New Roman" w:hAnsi="Times New Roman" w:cs="Times New Roman"/>
              </w:rPr>
              <w:fldChar w:fldCharType="separate"/>
            </w:r>
            <w:r>
              <w:rPr>
                <w:rFonts w:hint="default" w:ascii="Times New Roman" w:hAnsi="Times New Roman" w:eastAsia="宋体" w:cs="Times New Roman"/>
                <w:bCs/>
                <w:kern w:val="0"/>
                <w:szCs w:val="24"/>
              </w:rPr>
              <w:t>锅炉烟尘测试方法</w:t>
            </w:r>
            <w:r>
              <w:rPr>
                <w:rFonts w:hint="default" w:ascii="Times New Roman" w:hAnsi="Times New Roman" w:eastAsia="宋体" w:cs="Times New Roman"/>
                <w:bCs/>
                <w:kern w:val="0"/>
                <w:szCs w:val="24"/>
              </w:rPr>
              <w:fldChar w:fldCharType="end"/>
            </w:r>
            <w:r>
              <w:rPr>
                <w:rFonts w:hint="default" w:ascii="Times New Roman" w:hAnsi="Times New Roman" w:eastAsia="宋体" w:cs="Times New Roman"/>
                <w:bCs/>
                <w:kern w:val="0"/>
                <w:szCs w:val="24"/>
              </w:rPr>
              <w:t xml:space="preserve"> </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 xml:space="preserve">GB 5468-91 </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电子天平BT125D</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w:t>
            </w:r>
            <w:r>
              <w:rPr>
                <w:rFonts w:hint="default" w:ascii="Times New Roman" w:hAnsi="Times New Roman" w:cs="Times New Roman"/>
                <w:szCs w:val="24"/>
              </w:rPr>
              <w:t>001</w:t>
            </w:r>
            <w:r>
              <w:rPr>
                <w:rFonts w:hint="default" w:ascii="Times New Roman" w:hAnsi="Times New Roman" w:eastAsia="宋体" w:cs="Times New Roman"/>
                <w:szCs w:val="24"/>
              </w:rPr>
              <w:t>mg/m</w:t>
            </w:r>
            <w:r>
              <w:rPr>
                <w:rFonts w:hint="default" w:ascii="Times New Roman" w:hAnsi="Times New Roman" w:eastAsia="宋体" w:cs="Times New Roman"/>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kern w:val="0"/>
                <w:szCs w:val="24"/>
              </w:rPr>
            </w:pPr>
            <w:r>
              <w:rPr>
                <w:rFonts w:hint="default" w:ascii="Times New Roman" w:hAnsi="Times New Roman" w:eastAsia="宋体" w:cs="Times New Roman"/>
                <w:szCs w:val="24"/>
              </w:rPr>
              <w:t>NO</w:t>
            </w:r>
            <w:r>
              <w:rPr>
                <w:rFonts w:hint="default" w:ascii="Times New Roman" w:hAnsi="Times New Roman" w:cs="Times New Roman"/>
                <w:szCs w:val="24"/>
                <w:vertAlign w:val="subscript"/>
              </w:rPr>
              <w:t>x</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"http://www.mep.gov.cn/image20010518/2386.pdf" </w:instrText>
            </w:r>
            <w:r>
              <w:rPr>
                <w:rFonts w:hint="default" w:ascii="Times New Roman" w:hAnsi="Times New Roman" w:cs="Times New Roman"/>
              </w:rPr>
              <w:fldChar w:fldCharType="separate"/>
            </w:r>
            <w:r>
              <w:rPr>
                <w:rFonts w:hint="default" w:ascii="Times New Roman" w:hAnsi="Times New Roman" w:eastAsia="宋体" w:cs="Times New Roman"/>
                <w:bCs/>
                <w:kern w:val="0"/>
                <w:szCs w:val="24"/>
              </w:rPr>
              <w:t>固定污染源排气中氮氧化物的测定 盐酸萘乙二胺分光光度法</w:t>
            </w:r>
            <w:r>
              <w:rPr>
                <w:rFonts w:hint="default" w:ascii="Times New Roman" w:hAnsi="Times New Roman" w:eastAsia="宋体" w:cs="Times New Roman"/>
                <w:bCs/>
                <w:kern w:val="0"/>
                <w:szCs w:val="24"/>
              </w:rPr>
              <w:fldChar w:fldCharType="end"/>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bCs/>
                <w:kern w:val="0"/>
                <w:szCs w:val="24"/>
              </w:rPr>
              <w:t>HJ/T 43-1999</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紫外可见分光光度计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0.7mg/m</w:t>
            </w:r>
            <w:r>
              <w:rPr>
                <w:rFonts w:hint="default" w:ascii="Times New Roman" w:hAnsi="Times New Roman" w:eastAsia="宋体" w:cs="Times New Roman"/>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kern w:val="0"/>
                <w:szCs w:val="24"/>
              </w:rPr>
            </w:pPr>
            <w:r>
              <w:rPr>
                <w:rFonts w:hint="default" w:ascii="Times New Roman" w:hAnsi="Times New Roman" w:eastAsia="宋体" w:cs="Times New Roman"/>
                <w:szCs w:val="24"/>
              </w:rPr>
              <w:t>SO</w:t>
            </w:r>
            <w:r>
              <w:rPr>
                <w:rFonts w:hint="default" w:ascii="Times New Roman" w:hAnsi="Times New Roman" w:eastAsia="宋体" w:cs="Times New Roman"/>
                <w:szCs w:val="24"/>
                <w:vertAlign w:val="subscript"/>
              </w:rPr>
              <w:t>2</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环境空气 二氧化硫的测定 甲醛吸收-副玫瑰苯胺分光光度法</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HJ482-2009</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紫外可见分光光度计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0.007mg/m</w:t>
            </w:r>
            <w:r>
              <w:rPr>
                <w:rFonts w:hint="default" w:ascii="Times New Roman" w:hAnsi="Times New Roman" w:eastAsia="宋体" w:cs="Times New Roman"/>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硫酸雾</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"http://datacenter.mep.gov.cn:8099/ths-report/javascript:void(0)" \t "http://datacenter.mep.gov.cn:8099/ths-report/" </w:instrText>
            </w:r>
            <w:r>
              <w:rPr>
                <w:rFonts w:hint="default" w:ascii="Times New Roman" w:hAnsi="Times New Roman" w:cs="Times New Roman"/>
              </w:rPr>
              <w:fldChar w:fldCharType="separate"/>
            </w:r>
            <w:r>
              <w:rPr>
                <w:rFonts w:hint="default" w:ascii="Times New Roman" w:hAnsi="Times New Roman" w:eastAsia="宋体" w:cs="Times New Roman"/>
                <w:szCs w:val="24"/>
              </w:rPr>
              <w:t>固定污染源废气 硫酸雾的测定 离子色谱法</w:t>
            </w:r>
            <w:r>
              <w:rPr>
                <w:rFonts w:hint="default" w:ascii="Times New Roman" w:hAnsi="Times New Roman" w:eastAsia="宋体" w:cs="Times New Roman"/>
                <w:szCs w:val="24"/>
              </w:rPr>
              <w:fldChar w:fldCharType="end"/>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HJ 544-2016</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离子色谱仪</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0.005</w:t>
            </w:r>
            <w:r>
              <w:rPr>
                <w:rFonts w:hint="default" w:ascii="Times New Roman" w:hAnsi="Times New Roman" w:eastAsia="宋体" w:cs="Times New Roman"/>
                <w:szCs w:val="24"/>
              </w:rPr>
              <w:t>mg/m</w:t>
            </w:r>
            <w:r>
              <w:rPr>
                <w:rFonts w:hint="default" w:ascii="Times New Roman" w:hAnsi="Times New Roman" w:eastAsia="宋体" w:cs="Times New Roman"/>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铅</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 xml:space="preserve">固定污染源废气 铅的测定 火焰原子吸收分光光度法 </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HJ 538—2009</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0.003</w:t>
            </w:r>
            <w:r>
              <w:rPr>
                <w:rFonts w:hint="default" w:ascii="Times New Roman" w:hAnsi="Times New Roman" w:eastAsia="宋体" w:cs="Times New Roman"/>
                <w:szCs w:val="24"/>
              </w:rPr>
              <w:t>mg/m</w:t>
            </w:r>
            <w:r>
              <w:rPr>
                <w:rFonts w:hint="default" w:ascii="Times New Roman" w:hAnsi="Times New Roman" w:eastAsia="宋体" w:cs="Times New Roman"/>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rPr>
            </w:pPr>
          </w:p>
        </w:tc>
        <w:tc>
          <w:tcPr>
            <w:tcW w:w="978"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镉</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"http://www.mep.gov.cn/image20010518/2288.pdf" </w:instrText>
            </w:r>
            <w:r>
              <w:rPr>
                <w:rFonts w:hint="default" w:ascii="Times New Roman" w:hAnsi="Times New Roman" w:cs="Times New Roman"/>
              </w:rPr>
              <w:fldChar w:fldCharType="separate"/>
            </w:r>
            <w:r>
              <w:rPr>
                <w:rFonts w:hint="default" w:ascii="Times New Roman" w:hAnsi="Times New Roman" w:eastAsia="宋体" w:cs="Times New Roman"/>
                <w:szCs w:val="24"/>
              </w:rPr>
              <w:t>大气固定污染源 镉的测定 火焰原子吸收分光光度法</w:t>
            </w:r>
            <w:r>
              <w:rPr>
                <w:rFonts w:hint="default" w:ascii="Times New Roman" w:hAnsi="Times New Roman" w:eastAsia="宋体" w:cs="Times New Roman"/>
                <w:szCs w:val="24"/>
              </w:rPr>
              <w:fldChar w:fldCharType="end"/>
            </w:r>
            <w:r>
              <w:rPr>
                <w:rFonts w:hint="default" w:ascii="Times New Roman" w:hAnsi="Times New Roman" w:eastAsia="宋体" w:cs="Times New Roman"/>
                <w:szCs w:val="24"/>
              </w:rPr>
              <w:t> </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HJ/T 64.1-2001</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普析TAS-990原子吸收分光光度计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3×10</w:t>
            </w:r>
            <w:r>
              <w:rPr>
                <w:rFonts w:hint="default" w:ascii="Times New Roman" w:hAnsi="Times New Roman" w:cs="Times New Roman"/>
                <w:szCs w:val="24"/>
                <w:vertAlign w:val="superscript"/>
              </w:rPr>
              <w:t>-6</w:t>
            </w:r>
            <w:r>
              <w:rPr>
                <w:rFonts w:hint="default" w:ascii="Times New Roman" w:hAnsi="Times New Roman" w:eastAsia="宋体" w:cs="Times New Roman"/>
                <w:szCs w:val="24"/>
              </w:rPr>
              <w:t>mg/m</w:t>
            </w:r>
            <w:r>
              <w:rPr>
                <w:rFonts w:hint="default" w:ascii="Times New Roman" w:hAnsi="Times New Roman" w:eastAsia="宋体" w:cs="Times New Roman"/>
                <w:szCs w:val="24"/>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噪声</w:t>
            </w:r>
          </w:p>
        </w:tc>
        <w:tc>
          <w:tcPr>
            <w:tcW w:w="978" w:type="dxa"/>
            <w:tcBorders>
              <w:tl2br w:val="nil"/>
              <w:tr2bl w:val="nil"/>
            </w:tcBorders>
            <w:vAlign w:val="center"/>
          </w:tcPr>
          <w:p>
            <w:pPr>
              <w:spacing w:line="320" w:lineRule="exact"/>
              <w:jc w:val="center"/>
              <w:rPr>
                <w:rFonts w:hint="default" w:ascii="Times New Roman" w:hAnsi="Times New Roman" w:eastAsia="宋体" w:cs="Times New Roman"/>
                <w:kern w:val="0"/>
                <w:szCs w:val="24"/>
                <w:lang w:val="en-US" w:eastAsia="zh-CN"/>
              </w:rPr>
            </w:pPr>
            <w:r>
              <w:rPr>
                <w:rFonts w:hint="default" w:ascii="Times New Roman" w:hAnsi="Times New Roman" w:eastAsia="宋体" w:cs="Times New Roman"/>
                <w:kern w:val="0"/>
                <w:szCs w:val="24"/>
                <w:lang w:val="en-US" w:eastAsia="zh-CN"/>
              </w:rPr>
              <w:t>Leq（A）</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声环境质量标准</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bCs/>
                <w:kern w:val="0"/>
                <w:szCs w:val="24"/>
              </w:rPr>
            </w:pPr>
            <w:r>
              <w:rPr>
                <w:rFonts w:hint="default" w:ascii="Times New Roman" w:hAnsi="Times New Roman" w:eastAsia="宋体" w:cs="Times New Roman"/>
                <w:szCs w:val="24"/>
              </w:rPr>
              <w:t>GB3096-2008</w:t>
            </w:r>
          </w:p>
        </w:tc>
        <w:tc>
          <w:tcPr>
            <w:tcW w:w="1780"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eastAsia="宋体" w:cs="Times New Roman"/>
                <w:szCs w:val="24"/>
              </w:rPr>
              <w:t>多功能声级计</w:t>
            </w:r>
          </w:p>
        </w:tc>
        <w:tc>
          <w:tcPr>
            <w:tcW w:w="1564" w:type="dxa"/>
            <w:tcBorders>
              <w:tl2br w:val="nil"/>
              <w:tr2bl w:val="nil"/>
            </w:tcBorders>
            <w:vAlign w:val="center"/>
          </w:tcPr>
          <w:p>
            <w:pPr>
              <w:spacing w:line="320" w:lineRule="exact"/>
              <w:jc w:val="center"/>
              <w:rPr>
                <w:rFonts w:hint="default" w:ascii="Times New Roman" w:hAnsi="Times New Roman" w:eastAsia="宋体" w:cs="Times New Roman"/>
                <w:szCs w:val="24"/>
              </w:rPr>
            </w:pPr>
            <w:r>
              <w:rPr>
                <w:rFonts w:hint="default" w:ascii="Times New Roman" w:hAnsi="Times New Roman" w:cs="Times New Roman"/>
                <w:szCs w:val="24"/>
              </w:rPr>
              <w:t>0.1dB（A）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restart"/>
            <w:tcBorders>
              <w:tl2br w:val="nil"/>
              <w:tr2bl w:val="nil"/>
            </w:tcBorders>
            <w:vAlign w:val="center"/>
          </w:tcPr>
          <w:p>
            <w:pPr>
              <w:spacing w:line="320" w:lineRule="exact"/>
              <w:jc w:val="center"/>
              <w:rPr>
                <w:rFonts w:hint="default" w:ascii="Times New Roman" w:hAnsi="Times New Roman" w:eastAsia="宋体" w:cs="Times New Roman"/>
                <w:szCs w:val="24"/>
                <w:u w:val="single"/>
                <w:lang w:val="en-US" w:eastAsia="zh-CN"/>
              </w:rPr>
            </w:pPr>
            <w:r>
              <w:rPr>
                <w:rFonts w:hint="default" w:ascii="Times New Roman" w:hAnsi="Times New Roman" w:eastAsia="宋体" w:cs="Times New Roman"/>
                <w:szCs w:val="24"/>
                <w:u w:val="single"/>
                <w:lang w:val="en-US" w:eastAsia="zh-CN"/>
              </w:rPr>
              <w:t>土壤</w:t>
            </w:r>
          </w:p>
        </w:tc>
        <w:tc>
          <w:tcPr>
            <w:tcW w:w="978" w:type="dxa"/>
            <w:tcBorders>
              <w:tl2br w:val="nil"/>
              <w:tr2bl w:val="nil"/>
            </w:tcBorders>
            <w:textDirection w:val="lrTb"/>
            <w:vAlign w:val="center"/>
          </w:tcPr>
          <w:p>
            <w:pPr>
              <w:spacing w:line="360" w:lineRule="auto"/>
              <w:jc w:val="center"/>
              <w:rPr>
                <w:rFonts w:hint="default" w:ascii="Times New Roman" w:hAnsi="Times New Roman" w:cs="Times New Roman"/>
                <w:szCs w:val="24"/>
                <w:u w:val="single"/>
              </w:rPr>
            </w:pPr>
            <w:r>
              <w:rPr>
                <w:rFonts w:hint="default" w:ascii="Times New Roman" w:hAnsi="Times New Roman" w:cs="Times New Roman"/>
                <w:szCs w:val="21"/>
                <w:u w:val="single"/>
              </w:rPr>
              <w:t>pH</w:t>
            </w:r>
          </w:p>
        </w:tc>
        <w:tc>
          <w:tcPr>
            <w:tcW w:w="2655" w:type="dxa"/>
            <w:tcBorders>
              <w:tl2br w:val="nil"/>
              <w:tr2bl w:val="nil"/>
            </w:tcBorders>
            <w:vAlign w:val="center"/>
          </w:tcPr>
          <w:p>
            <w:pPr>
              <w:spacing w:line="320" w:lineRule="exact"/>
              <w:jc w:val="center"/>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《土壤</w:t>
            </w:r>
            <w:r>
              <w:rPr>
                <w:rFonts w:hint="default" w:ascii="Times New Roman" w:hAnsi="Times New Roman" w:eastAsia="宋体" w:cs="Times New Roman"/>
                <w:szCs w:val="24"/>
                <w:u w:val="single"/>
                <w:lang w:val="en-US" w:eastAsia="zh-CN"/>
              </w:rPr>
              <w:t>中</w:t>
            </w:r>
            <w:r>
              <w:rPr>
                <w:rFonts w:hint="default" w:ascii="Times New Roman" w:hAnsi="Times New Roman" w:eastAsia="宋体" w:cs="Times New Roman"/>
                <w:szCs w:val="24"/>
                <w:u w:val="single"/>
              </w:rPr>
              <w:t>pH的测定》</w:t>
            </w:r>
          </w:p>
        </w:tc>
        <w:tc>
          <w:tcPr>
            <w:tcW w:w="1650" w:type="dxa"/>
            <w:tcBorders>
              <w:tl2br w:val="nil"/>
              <w:tr2bl w:val="nil"/>
            </w:tcBorders>
            <w:vAlign w:val="center"/>
          </w:tcPr>
          <w:p>
            <w:pPr>
              <w:spacing w:line="320" w:lineRule="exact"/>
              <w:jc w:val="center"/>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NY T 1377-2007</w:t>
            </w:r>
          </w:p>
        </w:tc>
        <w:tc>
          <w:tcPr>
            <w:tcW w:w="1780" w:type="dxa"/>
            <w:tcBorders>
              <w:tl2br w:val="nil"/>
              <w:tr2bl w:val="nil"/>
            </w:tcBorders>
            <w:textDirection w:val="lrTb"/>
            <w:vAlign w:val="center"/>
          </w:tcPr>
          <w:p>
            <w:pPr>
              <w:widowControl/>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PHS-3BW pH计</w:t>
            </w:r>
          </w:p>
        </w:tc>
        <w:tc>
          <w:tcPr>
            <w:tcW w:w="1564" w:type="dxa"/>
            <w:tcBorders>
              <w:tl2br w:val="nil"/>
              <w:tr2bl w:val="nil"/>
            </w:tcBorders>
            <w:textDirection w:val="lrTb"/>
            <w:vAlign w:val="center"/>
          </w:tcPr>
          <w:p>
            <w:pPr>
              <w:spacing w:before="156" w:beforeLines="50"/>
              <w:jc w:val="center"/>
              <w:rPr>
                <w:rFonts w:hint="default" w:ascii="Times New Roman" w:hAnsi="Times New Roman" w:cs="Times New Roman"/>
                <w:szCs w:val="24"/>
                <w:u w:val="single"/>
              </w:rPr>
            </w:pPr>
            <w:r>
              <w:rPr>
                <w:rFonts w:hint="default" w:ascii="Times New Roman" w:hAnsi="Times New Roman" w:cs="Times New Roman"/>
                <w:szCs w:val="21"/>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u w:val="single"/>
              </w:rPr>
            </w:pPr>
          </w:p>
        </w:tc>
        <w:tc>
          <w:tcPr>
            <w:tcW w:w="978" w:type="dxa"/>
            <w:tcBorders>
              <w:tl2br w:val="nil"/>
              <w:tr2bl w:val="nil"/>
            </w:tcBorders>
            <w:textDirection w:val="lrTb"/>
            <w:vAlign w:val="center"/>
          </w:tcPr>
          <w:p>
            <w:pPr>
              <w:spacing w:line="360" w:lineRule="auto"/>
              <w:jc w:val="center"/>
              <w:rPr>
                <w:rFonts w:hint="default" w:ascii="Times New Roman" w:hAnsi="Times New Roman" w:cs="Times New Roman"/>
                <w:szCs w:val="24"/>
                <w:u w:val="single"/>
              </w:rPr>
            </w:pPr>
            <w:r>
              <w:rPr>
                <w:rFonts w:hint="default" w:ascii="Times New Roman" w:hAnsi="Times New Roman" w:cs="Times New Roman"/>
                <w:szCs w:val="21"/>
                <w:u w:val="single"/>
              </w:rPr>
              <w:t>铜</w:t>
            </w:r>
          </w:p>
        </w:tc>
        <w:tc>
          <w:tcPr>
            <w:tcW w:w="2655" w:type="dxa"/>
            <w:tcBorders>
              <w:tl2br w:val="nil"/>
              <w:tr2bl w:val="nil"/>
            </w:tcBorders>
            <w:textDirection w:val="lrTb"/>
            <w:vAlign w:val="center"/>
          </w:tcPr>
          <w:p>
            <w:pPr>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《土壤质量 铜、锌的测定 火焰原子吸收分光光度法》</w:t>
            </w:r>
          </w:p>
        </w:tc>
        <w:tc>
          <w:tcPr>
            <w:tcW w:w="1650" w:type="dxa"/>
            <w:tcBorders>
              <w:tl2br w:val="nil"/>
              <w:tr2bl w:val="nil"/>
            </w:tcBorders>
            <w:textDirection w:val="lrTb"/>
            <w:vAlign w:val="center"/>
          </w:tcPr>
          <w:p>
            <w:pPr>
              <w:widowControl/>
              <w:jc w:val="center"/>
              <w:rPr>
                <w:rFonts w:hint="default" w:ascii="Times New Roman" w:hAnsi="Times New Roman" w:eastAsia="宋体" w:cs="Times New Roman"/>
                <w:szCs w:val="24"/>
                <w:u w:val="single"/>
              </w:rPr>
            </w:pPr>
            <w:r>
              <w:rPr>
                <w:rFonts w:hint="default" w:ascii="Times New Roman" w:hAnsi="Times New Roman" w:eastAsia="仿宋_GB2312" w:cs="Times New Roman"/>
                <w:szCs w:val="21"/>
                <w:u w:val="single"/>
              </w:rPr>
              <w:t>GB/T 17138-1997</w:t>
            </w:r>
          </w:p>
        </w:tc>
        <w:tc>
          <w:tcPr>
            <w:tcW w:w="1780" w:type="dxa"/>
            <w:tcBorders>
              <w:tl2br w:val="nil"/>
              <w:tr2bl w:val="nil"/>
            </w:tcBorders>
            <w:textDirection w:val="lrTb"/>
            <w:vAlign w:val="center"/>
          </w:tcPr>
          <w:p>
            <w:pPr>
              <w:widowControl/>
              <w:jc w:val="center"/>
              <w:rPr>
                <w:rFonts w:hint="default" w:ascii="Times New Roman" w:hAnsi="Times New Roman" w:eastAsia="宋体" w:cs="Times New Roman"/>
                <w:szCs w:val="24"/>
                <w:u w:val="single"/>
              </w:rPr>
            </w:pPr>
            <w:r>
              <w:rPr>
                <w:rFonts w:hint="default" w:ascii="Times New Roman" w:hAnsi="Times New Roman" w:cs="Times New Roman"/>
                <w:bCs/>
                <w:kern w:val="0"/>
                <w:szCs w:val="21"/>
                <w:u w:val="single"/>
              </w:rPr>
              <w:t>AA-7000</w:t>
            </w:r>
            <w:r>
              <w:rPr>
                <w:rFonts w:hint="default" w:ascii="Times New Roman" w:hAnsi="Times New Roman" w:cs="Times New Roman"/>
                <w:bCs/>
                <w:color w:val="000000"/>
                <w:kern w:val="0"/>
                <w:szCs w:val="21"/>
                <w:u w:val="single"/>
              </w:rPr>
              <w:t>原子吸收分光光度计</w:t>
            </w:r>
          </w:p>
        </w:tc>
        <w:tc>
          <w:tcPr>
            <w:tcW w:w="1564" w:type="dxa"/>
            <w:tcBorders>
              <w:tl2br w:val="nil"/>
              <w:tr2bl w:val="nil"/>
            </w:tcBorders>
            <w:textDirection w:val="lrTb"/>
            <w:vAlign w:val="center"/>
          </w:tcPr>
          <w:p>
            <w:pPr>
              <w:spacing w:before="156" w:beforeLines="50"/>
              <w:jc w:val="center"/>
              <w:rPr>
                <w:rFonts w:hint="default" w:ascii="Times New Roman" w:hAnsi="Times New Roman" w:cs="Times New Roman"/>
                <w:szCs w:val="24"/>
                <w:u w:val="single"/>
              </w:rPr>
            </w:pPr>
            <w:r>
              <w:rPr>
                <w:rFonts w:hint="default" w:ascii="Times New Roman" w:hAnsi="Times New Roman" w:cs="Times New Roman"/>
                <w:szCs w:val="21"/>
                <w:u w:val="single"/>
              </w:rPr>
              <w:t>1.0mg/kg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u w:val="single"/>
              </w:rPr>
            </w:pPr>
          </w:p>
        </w:tc>
        <w:tc>
          <w:tcPr>
            <w:tcW w:w="978" w:type="dxa"/>
            <w:tcBorders>
              <w:tl2br w:val="nil"/>
              <w:tr2bl w:val="nil"/>
            </w:tcBorders>
            <w:textDirection w:val="lrTb"/>
            <w:vAlign w:val="center"/>
          </w:tcPr>
          <w:p>
            <w:pPr>
              <w:spacing w:line="360" w:lineRule="auto"/>
              <w:jc w:val="center"/>
              <w:rPr>
                <w:rFonts w:hint="default" w:ascii="Times New Roman" w:hAnsi="Times New Roman" w:cs="Times New Roman"/>
                <w:szCs w:val="24"/>
                <w:u w:val="single"/>
              </w:rPr>
            </w:pPr>
            <w:r>
              <w:rPr>
                <w:rFonts w:hint="default" w:ascii="Times New Roman" w:hAnsi="Times New Roman" w:cs="Times New Roman"/>
                <w:szCs w:val="21"/>
                <w:u w:val="single"/>
              </w:rPr>
              <w:t>锌</w:t>
            </w:r>
          </w:p>
        </w:tc>
        <w:tc>
          <w:tcPr>
            <w:tcW w:w="2655" w:type="dxa"/>
            <w:tcBorders>
              <w:tl2br w:val="nil"/>
              <w:tr2bl w:val="nil"/>
            </w:tcBorders>
            <w:textDirection w:val="lrTb"/>
            <w:vAlign w:val="center"/>
          </w:tcPr>
          <w:p>
            <w:pPr>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《土壤质量 铜、锌的测定 火焰原子吸收分光光度法》</w:t>
            </w:r>
          </w:p>
        </w:tc>
        <w:tc>
          <w:tcPr>
            <w:tcW w:w="1650" w:type="dxa"/>
            <w:tcBorders>
              <w:tl2br w:val="nil"/>
              <w:tr2bl w:val="nil"/>
            </w:tcBorders>
            <w:textDirection w:val="lrTb"/>
            <w:vAlign w:val="center"/>
          </w:tcPr>
          <w:p>
            <w:pPr>
              <w:widowControl/>
              <w:jc w:val="center"/>
              <w:rPr>
                <w:rFonts w:hint="default" w:ascii="Times New Roman" w:hAnsi="Times New Roman" w:eastAsia="宋体" w:cs="Times New Roman"/>
                <w:szCs w:val="24"/>
                <w:u w:val="single"/>
              </w:rPr>
            </w:pPr>
            <w:r>
              <w:rPr>
                <w:rFonts w:hint="default" w:ascii="Times New Roman" w:hAnsi="Times New Roman" w:eastAsia="仿宋_GB2312" w:cs="Times New Roman"/>
                <w:szCs w:val="21"/>
                <w:u w:val="single"/>
              </w:rPr>
              <w:t>GB/T 17138-1997</w:t>
            </w:r>
          </w:p>
        </w:tc>
        <w:tc>
          <w:tcPr>
            <w:tcW w:w="1780" w:type="dxa"/>
            <w:tcBorders>
              <w:tl2br w:val="nil"/>
              <w:tr2bl w:val="nil"/>
            </w:tcBorders>
            <w:textDirection w:val="lrTb"/>
            <w:vAlign w:val="center"/>
          </w:tcPr>
          <w:p>
            <w:pPr>
              <w:widowControl/>
              <w:jc w:val="center"/>
              <w:rPr>
                <w:rFonts w:hint="default" w:ascii="Times New Roman" w:hAnsi="Times New Roman" w:eastAsia="宋体" w:cs="Times New Roman"/>
                <w:szCs w:val="24"/>
                <w:u w:val="single"/>
              </w:rPr>
            </w:pPr>
            <w:r>
              <w:rPr>
                <w:rFonts w:hint="default" w:ascii="Times New Roman" w:hAnsi="Times New Roman" w:cs="Times New Roman"/>
                <w:bCs/>
                <w:kern w:val="0"/>
                <w:szCs w:val="21"/>
                <w:u w:val="single"/>
              </w:rPr>
              <w:t>AA-7000</w:t>
            </w:r>
            <w:r>
              <w:rPr>
                <w:rFonts w:hint="default" w:ascii="Times New Roman" w:hAnsi="Times New Roman" w:cs="Times New Roman"/>
                <w:bCs/>
                <w:color w:val="000000"/>
                <w:kern w:val="0"/>
                <w:szCs w:val="21"/>
                <w:u w:val="single"/>
              </w:rPr>
              <w:t>原子吸收分光光度计</w:t>
            </w:r>
          </w:p>
        </w:tc>
        <w:tc>
          <w:tcPr>
            <w:tcW w:w="1564" w:type="dxa"/>
            <w:tcBorders>
              <w:tl2br w:val="nil"/>
              <w:tr2bl w:val="nil"/>
            </w:tcBorders>
            <w:textDirection w:val="lrTb"/>
            <w:vAlign w:val="center"/>
          </w:tcPr>
          <w:p>
            <w:pPr>
              <w:spacing w:before="156" w:beforeLines="50"/>
              <w:jc w:val="center"/>
              <w:rPr>
                <w:rFonts w:hint="default" w:ascii="Times New Roman" w:hAnsi="Times New Roman" w:cs="Times New Roman"/>
                <w:szCs w:val="24"/>
                <w:u w:val="single"/>
              </w:rPr>
            </w:pPr>
            <w:r>
              <w:rPr>
                <w:rFonts w:hint="default" w:ascii="Times New Roman" w:hAnsi="Times New Roman" w:cs="Times New Roman"/>
                <w:szCs w:val="21"/>
                <w:u w:val="single"/>
              </w:rPr>
              <w:t>0.5mg/kg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u w:val="single"/>
              </w:rPr>
            </w:pPr>
          </w:p>
        </w:tc>
        <w:tc>
          <w:tcPr>
            <w:tcW w:w="978" w:type="dxa"/>
            <w:tcBorders>
              <w:tl2br w:val="nil"/>
              <w:tr2bl w:val="nil"/>
            </w:tcBorders>
            <w:textDirection w:val="lrTb"/>
            <w:vAlign w:val="center"/>
          </w:tcPr>
          <w:p>
            <w:pPr>
              <w:spacing w:line="360" w:lineRule="auto"/>
              <w:jc w:val="center"/>
              <w:rPr>
                <w:rFonts w:hint="default" w:ascii="Times New Roman" w:hAnsi="Times New Roman" w:cs="Times New Roman"/>
                <w:szCs w:val="24"/>
                <w:u w:val="single"/>
              </w:rPr>
            </w:pPr>
            <w:r>
              <w:rPr>
                <w:rFonts w:hint="default" w:ascii="Times New Roman" w:hAnsi="Times New Roman" w:cs="Times New Roman"/>
                <w:szCs w:val="21"/>
                <w:u w:val="single"/>
              </w:rPr>
              <w:t>铅</w:t>
            </w:r>
          </w:p>
        </w:tc>
        <w:tc>
          <w:tcPr>
            <w:tcW w:w="2655" w:type="dxa"/>
            <w:tcBorders>
              <w:tl2br w:val="nil"/>
              <w:tr2bl w:val="nil"/>
            </w:tcBorders>
            <w:textDirection w:val="lrTb"/>
            <w:vAlign w:val="center"/>
          </w:tcPr>
          <w:p>
            <w:pPr>
              <w:widowControl/>
              <w:spacing w:line="120" w:lineRule="atLeast"/>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《土壤质量 铅、镉的测定 石墨炉原子吸收分光光度法》</w:t>
            </w:r>
          </w:p>
        </w:tc>
        <w:tc>
          <w:tcPr>
            <w:tcW w:w="1650" w:type="dxa"/>
            <w:tcBorders>
              <w:tl2br w:val="nil"/>
              <w:tr2bl w:val="nil"/>
            </w:tcBorders>
            <w:textDirection w:val="lrTb"/>
            <w:vAlign w:val="center"/>
          </w:tcPr>
          <w:p>
            <w:pPr>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GB/T 17141-1997</w:t>
            </w:r>
          </w:p>
        </w:tc>
        <w:tc>
          <w:tcPr>
            <w:tcW w:w="1780" w:type="dxa"/>
            <w:tcBorders>
              <w:tl2br w:val="nil"/>
              <w:tr2bl w:val="nil"/>
            </w:tcBorders>
            <w:textDirection w:val="lrTb"/>
            <w:vAlign w:val="center"/>
          </w:tcPr>
          <w:p>
            <w:pPr>
              <w:widowControl/>
              <w:jc w:val="center"/>
              <w:rPr>
                <w:rFonts w:hint="default" w:ascii="Times New Roman" w:hAnsi="Times New Roman" w:eastAsia="宋体" w:cs="Times New Roman"/>
                <w:szCs w:val="24"/>
                <w:u w:val="single"/>
              </w:rPr>
            </w:pPr>
            <w:r>
              <w:rPr>
                <w:rFonts w:hint="default" w:ascii="Times New Roman" w:hAnsi="Times New Roman" w:cs="Times New Roman"/>
                <w:bCs/>
                <w:kern w:val="0"/>
                <w:szCs w:val="21"/>
                <w:u w:val="single"/>
              </w:rPr>
              <w:t>AA-7000</w:t>
            </w:r>
            <w:r>
              <w:rPr>
                <w:rFonts w:hint="default" w:ascii="Times New Roman" w:hAnsi="Times New Roman" w:cs="Times New Roman"/>
                <w:bCs/>
                <w:color w:val="000000"/>
                <w:kern w:val="0"/>
                <w:szCs w:val="21"/>
                <w:u w:val="single"/>
              </w:rPr>
              <w:t>原子吸收分光光度计</w:t>
            </w:r>
          </w:p>
        </w:tc>
        <w:tc>
          <w:tcPr>
            <w:tcW w:w="1564" w:type="dxa"/>
            <w:tcBorders>
              <w:tl2br w:val="nil"/>
              <w:tr2bl w:val="nil"/>
            </w:tcBorders>
            <w:textDirection w:val="lrTb"/>
            <w:vAlign w:val="center"/>
          </w:tcPr>
          <w:p>
            <w:pPr>
              <w:spacing w:before="156" w:beforeLines="50"/>
              <w:jc w:val="center"/>
              <w:rPr>
                <w:rFonts w:hint="default" w:ascii="Times New Roman" w:hAnsi="Times New Roman" w:cs="Times New Roman"/>
                <w:szCs w:val="24"/>
                <w:u w:val="single"/>
              </w:rPr>
            </w:pPr>
            <w:r>
              <w:rPr>
                <w:rFonts w:hint="default" w:ascii="Times New Roman" w:hAnsi="Times New Roman" w:cs="Times New Roman"/>
                <w:szCs w:val="21"/>
                <w:u w:val="single"/>
              </w:rPr>
              <w:t>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u w:val="single"/>
              </w:rPr>
            </w:pPr>
          </w:p>
        </w:tc>
        <w:tc>
          <w:tcPr>
            <w:tcW w:w="978" w:type="dxa"/>
            <w:tcBorders>
              <w:tl2br w:val="nil"/>
              <w:tr2bl w:val="nil"/>
            </w:tcBorders>
            <w:textDirection w:val="lrTb"/>
            <w:vAlign w:val="center"/>
          </w:tcPr>
          <w:p>
            <w:pPr>
              <w:spacing w:line="360" w:lineRule="auto"/>
              <w:jc w:val="center"/>
              <w:rPr>
                <w:rFonts w:hint="default" w:ascii="Times New Roman" w:hAnsi="Times New Roman" w:cs="Times New Roman"/>
                <w:szCs w:val="24"/>
                <w:u w:val="single"/>
              </w:rPr>
            </w:pPr>
            <w:r>
              <w:rPr>
                <w:rFonts w:hint="default" w:ascii="Times New Roman" w:hAnsi="Times New Roman" w:cs="Times New Roman"/>
                <w:szCs w:val="21"/>
                <w:u w:val="single"/>
              </w:rPr>
              <w:t>镉</w:t>
            </w:r>
          </w:p>
        </w:tc>
        <w:tc>
          <w:tcPr>
            <w:tcW w:w="2655" w:type="dxa"/>
            <w:tcBorders>
              <w:tl2br w:val="nil"/>
              <w:tr2bl w:val="nil"/>
            </w:tcBorders>
            <w:textDirection w:val="lrTb"/>
            <w:vAlign w:val="center"/>
          </w:tcPr>
          <w:p>
            <w:pPr>
              <w:widowControl/>
              <w:spacing w:line="120" w:lineRule="atLeast"/>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《土壤质量 铅、镉的测定 石墨炉原子吸收分光光度法》</w:t>
            </w:r>
          </w:p>
        </w:tc>
        <w:tc>
          <w:tcPr>
            <w:tcW w:w="1650" w:type="dxa"/>
            <w:tcBorders>
              <w:tl2br w:val="nil"/>
              <w:tr2bl w:val="nil"/>
            </w:tcBorders>
            <w:textDirection w:val="lrTb"/>
            <w:vAlign w:val="center"/>
          </w:tcPr>
          <w:p>
            <w:pPr>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GB/T 17141-1997</w:t>
            </w:r>
          </w:p>
        </w:tc>
        <w:tc>
          <w:tcPr>
            <w:tcW w:w="1780" w:type="dxa"/>
            <w:tcBorders>
              <w:tl2br w:val="nil"/>
              <w:tr2bl w:val="nil"/>
            </w:tcBorders>
            <w:textDirection w:val="lrTb"/>
            <w:vAlign w:val="center"/>
          </w:tcPr>
          <w:p>
            <w:pPr>
              <w:widowControl/>
              <w:jc w:val="center"/>
              <w:rPr>
                <w:rFonts w:hint="default" w:ascii="Times New Roman" w:hAnsi="Times New Roman" w:eastAsia="宋体" w:cs="Times New Roman"/>
                <w:szCs w:val="24"/>
                <w:u w:val="single"/>
              </w:rPr>
            </w:pPr>
            <w:r>
              <w:rPr>
                <w:rFonts w:hint="default" w:ascii="Times New Roman" w:hAnsi="Times New Roman" w:cs="Times New Roman"/>
                <w:bCs/>
                <w:kern w:val="0"/>
                <w:szCs w:val="21"/>
                <w:u w:val="single"/>
              </w:rPr>
              <w:t>AA-7000</w:t>
            </w:r>
            <w:r>
              <w:rPr>
                <w:rFonts w:hint="default" w:ascii="Times New Roman" w:hAnsi="Times New Roman" w:cs="Times New Roman"/>
                <w:bCs/>
                <w:color w:val="000000"/>
                <w:kern w:val="0"/>
                <w:szCs w:val="21"/>
                <w:u w:val="single"/>
              </w:rPr>
              <w:t>原子吸收分光光度计</w:t>
            </w:r>
          </w:p>
        </w:tc>
        <w:tc>
          <w:tcPr>
            <w:tcW w:w="1564" w:type="dxa"/>
            <w:tcBorders>
              <w:tl2br w:val="nil"/>
              <w:tr2bl w:val="nil"/>
            </w:tcBorders>
            <w:textDirection w:val="lrTb"/>
            <w:vAlign w:val="center"/>
          </w:tcPr>
          <w:p>
            <w:pPr>
              <w:spacing w:before="156" w:beforeLines="50"/>
              <w:jc w:val="center"/>
              <w:rPr>
                <w:rFonts w:hint="default" w:ascii="Times New Roman" w:hAnsi="Times New Roman" w:cs="Times New Roman"/>
                <w:szCs w:val="24"/>
                <w:u w:val="single"/>
              </w:rPr>
            </w:pPr>
            <w:r>
              <w:rPr>
                <w:rFonts w:hint="default" w:ascii="Times New Roman" w:hAnsi="Times New Roman" w:cs="Times New Roman"/>
                <w:szCs w:val="21"/>
                <w:u w:val="single"/>
              </w:rPr>
              <w:t>0.01mg/kg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jc w:val="center"/>
        </w:trPr>
        <w:tc>
          <w:tcPr>
            <w:tcW w:w="529" w:type="dxa"/>
            <w:vMerge w:val="continue"/>
            <w:tcBorders>
              <w:tl2br w:val="nil"/>
              <w:tr2bl w:val="nil"/>
            </w:tcBorders>
            <w:vAlign w:val="center"/>
          </w:tcPr>
          <w:p>
            <w:pPr>
              <w:spacing w:line="320" w:lineRule="exact"/>
              <w:jc w:val="center"/>
              <w:rPr>
                <w:rFonts w:hint="default" w:ascii="Times New Roman" w:hAnsi="Times New Roman" w:eastAsia="宋体" w:cs="Times New Roman"/>
                <w:szCs w:val="24"/>
                <w:u w:val="single"/>
              </w:rPr>
            </w:pPr>
          </w:p>
        </w:tc>
        <w:tc>
          <w:tcPr>
            <w:tcW w:w="978" w:type="dxa"/>
            <w:tcBorders>
              <w:tl2br w:val="nil"/>
              <w:tr2bl w:val="nil"/>
            </w:tcBorders>
            <w:textDirection w:val="lrTb"/>
            <w:vAlign w:val="center"/>
          </w:tcPr>
          <w:p>
            <w:pPr>
              <w:spacing w:line="360" w:lineRule="auto"/>
              <w:jc w:val="center"/>
              <w:rPr>
                <w:rFonts w:hint="default" w:ascii="Times New Roman" w:hAnsi="Times New Roman" w:cs="Times New Roman"/>
                <w:szCs w:val="24"/>
                <w:u w:val="single"/>
              </w:rPr>
            </w:pPr>
            <w:r>
              <w:rPr>
                <w:rFonts w:hint="default" w:ascii="Times New Roman" w:hAnsi="Times New Roman" w:cs="Times New Roman"/>
                <w:szCs w:val="21"/>
                <w:u w:val="single"/>
              </w:rPr>
              <w:t>砷</w:t>
            </w:r>
          </w:p>
        </w:tc>
        <w:tc>
          <w:tcPr>
            <w:tcW w:w="2655" w:type="dxa"/>
            <w:tcBorders>
              <w:tl2br w:val="nil"/>
              <w:tr2bl w:val="nil"/>
            </w:tcBorders>
            <w:textDirection w:val="lrTb"/>
            <w:vAlign w:val="center"/>
          </w:tcPr>
          <w:p>
            <w:pPr>
              <w:widowControl/>
              <w:spacing w:line="120" w:lineRule="atLeast"/>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《土壤质量 总砷的测定 二乙基二硫代氨基甲酸银分光光度法》</w:t>
            </w:r>
          </w:p>
        </w:tc>
        <w:tc>
          <w:tcPr>
            <w:tcW w:w="1650" w:type="dxa"/>
            <w:tcBorders>
              <w:tl2br w:val="nil"/>
              <w:tr2bl w:val="nil"/>
            </w:tcBorders>
            <w:textDirection w:val="lrTb"/>
            <w:vAlign w:val="center"/>
          </w:tcPr>
          <w:p>
            <w:pPr>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GB/T 17134-1997</w:t>
            </w:r>
          </w:p>
        </w:tc>
        <w:tc>
          <w:tcPr>
            <w:tcW w:w="1780" w:type="dxa"/>
            <w:tcBorders>
              <w:tl2br w:val="nil"/>
              <w:tr2bl w:val="nil"/>
            </w:tcBorders>
            <w:textDirection w:val="lrTb"/>
            <w:vAlign w:val="center"/>
          </w:tcPr>
          <w:p>
            <w:pPr>
              <w:spacing w:line="240" w:lineRule="exact"/>
              <w:jc w:val="center"/>
              <w:rPr>
                <w:rFonts w:hint="default" w:ascii="Times New Roman" w:hAnsi="Times New Roman" w:eastAsia="宋体" w:cs="Times New Roman"/>
                <w:szCs w:val="24"/>
                <w:u w:val="single"/>
              </w:rPr>
            </w:pPr>
            <w:r>
              <w:rPr>
                <w:rFonts w:hint="default" w:ascii="Times New Roman" w:hAnsi="Times New Roman" w:cs="Times New Roman"/>
                <w:szCs w:val="21"/>
                <w:u w:val="single"/>
              </w:rPr>
              <w:t>721G 可见光光度计</w:t>
            </w:r>
          </w:p>
        </w:tc>
        <w:tc>
          <w:tcPr>
            <w:tcW w:w="1564" w:type="dxa"/>
            <w:tcBorders>
              <w:tl2br w:val="nil"/>
              <w:tr2bl w:val="nil"/>
            </w:tcBorders>
            <w:textDirection w:val="lrTb"/>
            <w:vAlign w:val="center"/>
          </w:tcPr>
          <w:p>
            <w:pPr>
              <w:spacing w:before="156" w:beforeLines="50"/>
              <w:jc w:val="center"/>
              <w:rPr>
                <w:rFonts w:hint="default" w:ascii="Times New Roman" w:hAnsi="Times New Roman" w:cs="Times New Roman"/>
                <w:szCs w:val="24"/>
                <w:u w:val="single"/>
              </w:rPr>
            </w:pPr>
            <w:r>
              <w:rPr>
                <w:rFonts w:hint="default" w:ascii="Times New Roman" w:hAnsi="Times New Roman" w:cs="Times New Roman"/>
                <w:szCs w:val="21"/>
                <w:u w:val="single"/>
              </w:rPr>
              <w:t>0.5mg/kg</w:t>
            </w:r>
          </w:p>
        </w:tc>
      </w:tr>
    </w:tbl>
    <w:p>
      <w:pPr>
        <w:pStyle w:val="4"/>
        <w:spacing w:before="156" w:beforeLines="50"/>
        <w:rPr>
          <w:rFonts w:hint="default" w:ascii="Times New Roman" w:hAnsi="Times New Roman" w:cs="Times New Roman"/>
        </w:rPr>
      </w:pPr>
      <w:bookmarkStart w:id="80" w:name="_Toc25630"/>
      <w:bookmarkStart w:id="81" w:name="_Toc30055"/>
      <w:r>
        <w:rPr>
          <w:rFonts w:hint="default" w:ascii="Times New Roman" w:hAnsi="Times New Roman" w:cs="Times New Roman"/>
        </w:rPr>
        <w:t>7.2质量保证</w:t>
      </w:r>
      <w:bookmarkEnd w:id="80"/>
      <w:bookmarkEnd w:id="81"/>
    </w:p>
    <w:p>
      <w:pPr>
        <w:pStyle w:val="9"/>
        <w:adjustRightInd w:val="0"/>
        <w:snapToGrid w:val="0"/>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1、验收监测在企业工况稳定、主体工程运行稳定、应运行的环境保护设施运行正常的条件下进行。</w:t>
      </w:r>
    </w:p>
    <w:p>
      <w:pPr>
        <w:pStyle w:val="9"/>
        <w:adjustRightInd w:val="0"/>
        <w:snapToGrid w:val="0"/>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2、监测分析方法采用国家或有关部门颁布（或推荐）的分析方法；监测分析人员持证上岗；监测仪器按规定经计量部门检定合格，并在有效期内使用。</w:t>
      </w:r>
    </w:p>
    <w:p>
      <w:pPr>
        <w:pStyle w:val="9"/>
        <w:adjustRightInd w:val="0"/>
        <w:snapToGrid w:val="0"/>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3、监测工作严格按国家法律、法规、标准和技术规范要求进行，监测全过程严格按照本公司质量体系文件进行，实施严谨的全程序质量保证措施。</w:t>
      </w:r>
    </w:p>
    <w:p>
      <w:pPr>
        <w:pStyle w:val="9"/>
        <w:adjustRightInd w:val="0"/>
        <w:snapToGrid w:val="0"/>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4、气体监测分析过程中的质量保证和质量控制：环境空气采样系统在采样前进行气路检查及流量校准，保证整个采样过程中采样系统的气密性和计量准确性。</w:t>
      </w:r>
    </w:p>
    <w:p>
      <w:pPr>
        <w:pStyle w:val="9"/>
        <w:adjustRightInd w:val="0"/>
        <w:snapToGrid w:val="0"/>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5、</w:t>
      </w:r>
      <w:r>
        <w:rPr>
          <w:rFonts w:hint="default" w:ascii="Times New Roman" w:hAnsi="Times New Roman" w:eastAsia="宋体" w:cs="Times New Roman"/>
          <w:szCs w:val="24"/>
        </w:rPr>
        <w:t>水样的采集、运输、保存、实验室分析和数据计算的全过程均做到了《环境水质监测质量保证手册》（第二版）的要求。如：每批样品采集10%的平行样，分析的同时做平行双样或加标回收。质控数据占每批样品总数的15%-20%。</w:t>
      </w:r>
    </w:p>
    <w:p>
      <w:pPr>
        <w:pStyle w:val="9"/>
        <w:adjustRightInd w:val="0"/>
        <w:snapToGrid w:val="0"/>
        <w:spacing w:line="360" w:lineRule="auto"/>
        <w:ind w:firstLine="480" w:firstLineChars="200"/>
        <w:rPr>
          <w:rFonts w:hint="default" w:ascii="Times New Roman" w:hAnsi="Times New Roman" w:cs="Times New Roman"/>
          <w:szCs w:val="24"/>
        </w:rPr>
      </w:pPr>
      <w:r>
        <w:rPr>
          <w:rFonts w:hint="default" w:ascii="Times New Roman" w:hAnsi="Times New Roman" w:cs="Times New Roman"/>
          <w:szCs w:val="24"/>
        </w:rPr>
        <w:t>6、噪声监测分析过程中的质量保证和质量控制：监测时使用经计量部门检定，在有效使用期内的声级计，并在监测前进行校准，灵敏度前后不得大于 0.5dB(A)。</w:t>
      </w:r>
    </w:p>
    <w:p>
      <w:pPr>
        <w:pStyle w:val="4"/>
        <w:spacing w:before="156" w:beforeLines="50"/>
        <w:rPr>
          <w:rFonts w:hint="default" w:ascii="Times New Roman" w:hAnsi="Times New Roman" w:cs="Times New Roman"/>
        </w:rPr>
      </w:pPr>
      <w:bookmarkStart w:id="82" w:name="_Toc17272"/>
      <w:r>
        <w:rPr>
          <w:rFonts w:hint="default" w:ascii="Times New Roman" w:hAnsi="Times New Roman" w:cs="Times New Roman"/>
        </w:rPr>
        <w:br w:type="page"/>
      </w:r>
    </w:p>
    <w:p>
      <w:pPr>
        <w:pStyle w:val="4"/>
        <w:spacing w:before="156" w:beforeLines="50"/>
        <w:rPr>
          <w:rFonts w:hint="default" w:ascii="Times New Roman" w:hAnsi="Times New Roman" w:cs="Times New Roman"/>
        </w:rPr>
      </w:pPr>
      <w:r>
        <w:rPr>
          <w:rFonts w:hint="default" w:ascii="Times New Roman" w:hAnsi="Times New Roman" w:cs="Times New Roman"/>
        </w:rPr>
        <w:t>7.3验收期间气象参数及生产工况</w:t>
      </w:r>
      <w:bookmarkEnd w:id="82"/>
    </w:p>
    <w:p>
      <w:pPr>
        <w:spacing w:line="360" w:lineRule="auto"/>
        <w:jc w:val="both"/>
        <w:rPr>
          <w:rFonts w:hint="default" w:ascii="Times New Roman" w:hAnsi="Times New Roman" w:cs="Times New Roman"/>
          <w:b/>
          <w:color w:val="000000"/>
          <w:szCs w:val="24"/>
        </w:rPr>
      </w:pPr>
      <w:r>
        <w:rPr>
          <w:rFonts w:hint="default" w:ascii="Times New Roman" w:hAnsi="Times New Roman" w:cs="Times New Roman"/>
          <w:b/>
          <w:color w:val="000000"/>
          <w:szCs w:val="24"/>
          <w:lang w:val="en-US" w:eastAsia="zh-CN"/>
        </w:rPr>
        <w:t xml:space="preserve">                 </w:t>
      </w:r>
      <w:r>
        <w:rPr>
          <w:rFonts w:hint="default" w:ascii="Times New Roman" w:hAnsi="Times New Roman" w:cs="Times New Roman"/>
          <w:b/>
          <w:color w:val="000000"/>
          <w:szCs w:val="24"/>
        </w:rPr>
        <w:t xml:space="preserve">表7-1   验收期间气象参数及生产工况      </w:t>
      </w:r>
    </w:p>
    <w:tbl>
      <w:tblPr>
        <w:tblStyle w:val="20"/>
        <w:tblW w:w="8947" w:type="dxa"/>
        <w:jc w:val="center"/>
        <w:tblInd w:w="-4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97"/>
        <w:gridCol w:w="1206"/>
        <w:gridCol w:w="1000"/>
        <w:gridCol w:w="719"/>
        <w:gridCol w:w="987"/>
        <w:gridCol w:w="1195"/>
        <w:gridCol w:w="900"/>
        <w:gridCol w:w="879"/>
        <w:gridCol w:w="86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1" w:hRule="atLeast"/>
          <w:tblHeader/>
          <w:jc w:val="center"/>
        </w:trPr>
        <w:tc>
          <w:tcPr>
            <w:tcW w:w="1197" w:type="dxa"/>
            <w:vAlign w:val="center"/>
          </w:tcPr>
          <w:p>
            <w:pPr>
              <w:spacing w:line="240" w:lineRule="exact"/>
              <w:jc w:val="center"/>
              <w:rPr>
                <w:rFonts w:hint="default" w:ascii="Times New Roman" w:hAnsi="Times New Roman" w:cs="Times New Roman"/>
                <w:bCs/>
                <w:szCs w:val="24"/>
              </w:rPr>
            </w:pPr>
            <w:r>
              <w:rPr>
                <w:rFonts w:hint="default" w:ascii="Times New Roman" w:hAnsi="Times New Roman" w:cs="Times New Roman"/>
                <w:bCs/>
                <w:szCs w:val="24"/>
              </w:rPr>
              <w:t>监测日期</w:t>
            </w:r>
          </w:p>
        </w:tc>
        <w:tc>
          <w:tcPr>
            <w:tcW w:w="1206" w:type="dxa"/>
            <w:vAlign w:val="center"/>
          </w:tcPr>
          <w:p>
            <w:pPr>
              <w:spacing w:line="240" w:lineRule="exact"/>
              <w:jc w:val="center"/>
              <w:rPr>
                <w:rFonts w:hint="default" w:ascii="Times New Roman" w:hAnsi="Times New Roman" w:cs="Times New Roman"/>
                <w:bCs/>
                <w:szCs w:val="24"/>
              </w:rPr>
            </w:pPr>
            <w:r>
              <w:rPr>
                <w:rFonts w:hint="default" w:ascii="Times New Roman" w:hAnsi="Times New Roman" w:cs="Times New Roman"/>
                <w:bCs/>
                <w:szCs w:val="24"/>
              </w:rPr>
              <w:t>温度（℃）</w:t>
            </w:r>
          </w:p>
        </w:tc>
        <w:tc>
          <w:tcPr>
            <w:tcW w:w="1000" w:type="dxa"/>
            <w:vAlign w:val="center"/>
          </w:tcPr>
          <w:p>
            <w:pPr>
              <w:spacing w:line="240" w:lineRule="exact"/>
              <w:jc w:val="center"/>
              <w:rPr>
                <w:rFonts w:hint="default" w:ascii="Times New Roman" w:hAnsi="Times New Roman" w:cs="Times New Roman"/>
                <w:bCs/>
                <w:szCs w:val="24"/>
              </w:rPr>
            </w:pPr>
            <w:r>
              <w:rPr>
                <w:rFonts w:hint="default" w:ascii="Times New Roman" w:hAnsi="Times New Roman" w:cs="Times New Roman"/>
                <w:bCs/>
                <w:szCs w:val="24"/>
              </w:rPr>
              <w:t>气压（KPa）</w:t>
            </w:r>
          </w:p>
        </w:tc>
        <w:tc>
          <w:tcPr>
            <w:tcW w:w="719" w:type="dxa"/>
            <w:vAlign w:val="center"/>
          </w:tcPr>
          <w:p>
            <w:pPr>
              <w:spacing w:line="240" w:lineRule="exact"/>
              <w:jc w:val="center"/>
              <w:rPr>
                <w:rFonts w:hint="default" w:ascii="Times New Roman" w:hAnsi="Times New Roman" w:cs="Times New Roman"/>
                <w:bCs/>
                <w:szCs w:val="24"/>
              </w:rPr>
            </w:pPr>
            <w:r>
              <w:rPr>
                <w:rFonts w:hint="default" w:ascii="Times New Roman" w:hAnsi="Times New Roman" w:cs="Times New Roman"/>
                <w:bCs/>
                <w:szCs w:val="24"/>
              </w:rPr>
              <w:t>风向</w:t>
            </w:r>
          </w:p>
        </w:tc>
        <w:tc>
          <w:tcPr>
            <w:tcW w:w="987" w:type="dxa"/>
            <w:vAlign w:val="center"/>
          </w:tcPr>
          <w:p>
            <w:pPr>
              <w:spacing w:line="240" w:lineRule="exact"/>
              <w:jc w:val="center"/>
              <w:rPr>
                <w:rFonts w:hint="default" w:ascii="Times New Roman" w:hAnsi="Times New Roman" w:cs="Times New Roman"/>
                <w:bCs/>
                <w:szCs w:val="24"/>
              </w:rPr>
            </w:pPr>
            <w:r>
              <w:rPr>
                <w:rFonts w:hint="default" w:ascii="Times New Roman" w:hAnsi="Times New Roman" w:cs="Times New Roman"/>
                <w:bCs/>
                <w:szCs w:val="24"/>
              </w:rPr>
              <w:t>风速（m/s）</w:t>
            </w:r>
          </w:p>
        </w:tc>
        <w:tc>
          <w:tcPr>
            <w:tcW w:w="1195" w:type="dxa"/>
            <w:vAlign w:val="center"/>
          </w:tcPr>
          <w:p>
            <w:pPr>
              <w:spacing w:line="240" w:lineRule="exact"/>
              <w:jc w:val="center"/>
              <w:rPr>
                <w:rFonts w:hint="default" w:ascii="Times New Roman" w:hAnsi="Times New Roman" w:cs="Times New Roman"/>
                <w:bCs/>
                <w:szCs w:val="24"/>
              </w:rPr>
            </w:pPr>
            <w:r>
              <w:rPr>
                <w:rFonts w:hint="default" w:ascii="Times New Roman" w:hAnsi="Times New Roman" w:cs="Times New Roman"/>
                <w:bCs/>
                <w:szCs w:val="24"/>
              </w:rPr>
              <w:t>产品</w:t>
            </w:r>
          </w:p>
        </w:tc>
        <w:tc>
          <w:tcPr>
            <w:tcW w:w="900" w:type="dxa"/>
            <w:vAlign w:val="center"/>
          </w:tcPr>
          <w:p>
            <w:pPr>
              <w:spacing w:line="240" w:lineRule="exact"/>
              <w:jc w:val="center"/>
              <w:rPr>
                <w:rFonts w:hint="default" w:ascii="Times New Roman" w:hAnsi="Times New Roman" w:cs="Times New Roman"/>
                <w:bCs/>
                <w:szCs w:val="24"/>
              </w:rPr>
            </w:pPr>
            <w:r>
              <w:rPr>
                <w:rFonts w:hint="default" w:ascii="Times New Roman" w:hAnsi="Times New Roman" w:cs="Times New Roman"/>
                <w:bCs/>
                <w:szCs w:val="24"/>
              </w:rPr>
              <w:t>设计工况（吨）</w:t>
            </w:r>
          </w:p>
        </w:tc>
        <w:tc>
          <w:tcPr>
            <w:tcW w:w="879" w:type="dxa"/>
            <w:vAlign w:val="center"/>
          </w:tcPr>
          <w:p>
            <w:pPr>
              <w:spacing w:line="240" w:lineRule="exact"/>
              <w:jc w:val="center"/>
              <w:rPr>
                <w:rFonts w:hint="default" w:ascii="Times New Roman" w:hAnsi="Times New Roman" w:cs="Times New Roman"/>
                <w:bCs/>
                <w:szCs w:val="24"/>
              </w:rPr>
            </w:pPr>
            <w:r>
              <w:rPr>
                <w:rFonts w:hint="default" w:ascii="Times New Roman" w:hAnsi="Times New Roman" w:cs="Times New Roman"/>
                <w:bCs/>
                <w:szCs w:val="24"/>
              </w:rPr>
              <w:t>生产工况（吨）</w:t>
            </w:r>
          </w:p>
        </w:tc>
        <w:tc>
          <w:tcPr>
            <w:tcW w:w="864" w:type="dxa"/>
            <w:vAlign w:val="center"/>
          </w:tcPr>
          <w:p>
            <w:pPr>
              <w:spacing w:line="240" w:lineRule="exact"/>
              <w:jc w:val="center"/>
              <w:rPr>
                <w:rFonts w:hint="default" w:ascii="Times New Roman" w:hAnsi="Times New Roman" w:cs="Times New Roman"/>
                <w:bCs/>
                <w:szCs w:val="24"/>
              </w:rPr>
            </w:pPr>
            <w:r>
              <w:rPr>
                <w:rFonts w:hint="default" w:ascii="Times New Roman" w:hAnsi="Times New Roman" w:cs="Times New Roman"/>
                <w:bCs/>
                <w:szCs w:val="24"/>
              </w:rPr>
              <w:t>生产负荷（%）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5" w:hRule="atLeast"/>
          <w:jc w:val="center"/>
        </w:trPr>
        <w:tc>
          <w:tcPr>
            <w:tcW w:w="1197" w:type="dxa"/>
            <w:vMerge w:val="restart"/>
            <w:vAlign w:val="center"/>
          </w:tcPr>
          <w:p>
            <w:pPr>
              <w:spacing w:line="240" w:lineRule="atLeast"/>
              <w:jc w:val="center"/>
              <w:rPr>
                <w:rFonts w:hint="default" w:ascii="Times New Roman" w:hAnsi="Times New Roman" w:cs="Times New Roman"/>
                <w:szCs w:val="24"/>
              </w:rPr>
            </w:pPr>
            <w:r>
              <w:rPr>
                <w:rFonts w:hint="default" w:ascii="Times New Roman" w:hAnsi="Times New Roman" w:eastAsia="宋体" w:cs="Times New Roman"/>
                <w:szCs w:val="24"/>
              </w:rPr>
              <w:t>2017.2.</w:t>
            </w:r>
            <w:r>
              <w:rPr>
                <w:rFonts w:hint="default" w:ascii="Times New Roman" w:hAnsi="Times New Roman" w:cs="Times New Roman"/>
                <w:szCs w:val="24"/>
              </w:rPr>
              <w:t>24</w:t>
            </w:r>
          </w:p>
        </w:tc>
        <w:tc>
          <w:tcPr>
            <w:tcW w:w="1206" w:type="dxa"/>
            <w:vMerge w:val="restart"/>
            <w:vAlign w:val="center"/>
          </w:tcPr>
          <w:p>
            <w:pPr>
              <w:jc w:val="center"/>
              <w:rPr>
                <w:rFonts w:hint="default" w:ascii="Times New Roman" w:hAnsi="Times New Roman" w:eastAsia="宋体" w:cs="Times New Roman"/>
                <w:szCs w:val="24"/>
              </w:rPr>
            </w:pPr>
            <w:r>
              <w:rPr>
                <w:rFonts w:hint="default" w:ascii="Times New Roman" w:hAnsi="Times New Roman" w:cs="Times New Roman"/>
                <w:szCs w:val="24"/>
              </w:rPr>
              <w:t>11</w:t>
            </w:r>
          </w:p>
        </w:tc>
        <w:tc>
          <w:tcPr>
            <w:tcW w:w="1000" w:type="dxa"/>
            <w:vMerge w:val="restart"/>
            <w:vAlign w:val="center"/>
          </w:tcPr>
          <w:p>
            <w:pPr>
              <w:jc w:val="center"/>
              <w:rPr>
                <w:rFonts w:hint="default" w:ascii="Times New Roman" w:hAnsi="Times New Roman" w:cs="Times New Roman"/>
                <w:szCs w:val="24"/>
              </w:rPr>
            </w:pPr>
            <w:r>
              <w:rPr>
                <w:rFonts w:hint="default" w:ascii="Times New Roman" w:hAnsi="Times New Roman" w:cs="Times New Roman"/>
                <w:szCs w:val="24"/>
              </w:rPr>
              <w:t>101.5</w:t>
            </w:r>
          </w:p>
        </w:tc>
        <w:tc>
          <w:tcPr>
            <w:tcW w:w="719" w:type="dxa"/>
            <w:vMerge w:val="restart"/>
            <w:vAlign w:val="center"/>
          </w:tcPr>
          <w:p>
            <w:pPr>
              <w:jc w:val="center"/>
              <w:rPr>
                <w:rFonts w:hint="default" w:ascii="Times New Roman" w:hAnsi="Times New Roman" w:cs="Times New Roman"/>
                <w:szCs w:val="24"/>
              </w:rPr>
            </w:pPr>
            <w:r>
              <w:rPr>
                <w:rFonts w:hint="default" w:ascii="Times New Roman" w:hAnsi="Times New Roman" w:cs="Times New Roman"/>
                <w:szCs w:val="24"/>
              </w:rPr>
              <w:t>北</w:t>
            </w:r>
          </w:p>
        </w:tc>
        <w:tc>
          <w:tcPr>
            <w:tcW w:w="987" w:type="dxa"/>
            <w:vMerge w:val="restart"/>
            <w:vAlign w:val="center"/>
          </w:tcPr>
          <w:p>
            <w:pPr>
              <w:jc w:val="center"/>
              <w:rPr>
                <w:rFonts w:hint="default" w:ascii="Times New Roman" w:hAnsi="Times New Roman" w:eastAsia="宋体" w:cs="Times New Roman"/>
                <w:szCs w:val="24"/>
              </w:rPr>
            </w:pPr>
            <w:r>
              <w:rPr>
                <w:rFonts w:hint="default" w:ascii="Times New Roman" w:hAnsi="Times New Roman" w:cs="Times New Roman"/>
                <w:szCs w:val="24"/>
              </w:rPr>
              <w:t>2.0</w:t>
            </w:r>
          </w:p>
        </w:tc>
        <w:tc>
          <w:tcPr>
            <w:tcW w:w="1195"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次氧化锌</w:t>
            </w:r>
          </w:p>
        </w:tc>
        <w:tc>
          <w:tcPr>
            <w:tcW w:w="900"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50</w:t>
            </w:r>
          </w:p>
        </w:tc>
        <w:tc>
          <w:tcPr>
            <w:tcW w:w="879"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45</w:t>
            </w:r>
          </w:p>
        </w:tc>
        <w:tc>
          <w:tcPr>
            <w:tcW w:w="864"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0" w:hRule="atLeast"/>
          <w:jc w:val="center"/>
        </w:trPr>
        <w:tc>
          <w:tcPr>
            <w:tcW w:w="1197" w:type="dxa"/>
            <w:vMerge w:val="continue"/>
            <w:vAlign w:val="center"/>
          </w:tcPr>
          <w:p>
            <w:pPr>
              <w:spacing w:line="240" w:lineRule="atLeast"/>
              <w:jc w:val="center"/>
              <w:rPr>
                <w:rFonts w:hint="default" w:ascii="Times New Roman" w:hAnsi="Times New Roman" w:eastAsia="宋体" w:cs="Times New Roman"/>
                <w:szCs w:val="24"/>
              </w:rPr>
            </w:pPr>
          </w:p>
        </w:tc>
        <w:tc>
          <w:tcPr>
            <w:tcW w:w="1206" w:type="dxa"/>
            <w:vMerge w:val="continue"/>
            <w:vAlign w:val="center"/>
          </w:tcPr>
          <w:p>
            <w:pPr>
              <w:jc w:val="center"/>
              <w:rPr>
                <w:rFonts w:hint="default" w:ascii="Times New Roman" w:hAnsi="Times New Roman" w:cs="Times New Roman"/>
                <w:szCs w:val="24"/>
              </w:rPr>
            </w:pPr>
          </w:p>
        </w:tc>
        <w:tc>
          <w:tcPr>
            <w:tcW w:w="1000" w:type="dxa"/>
            <w:vMerge w:val="continue"/>
            <w:vAlign w:val="center"/>
          </w:tcPr>
          <w:p>
            <w:pPr>
              <w:jc w:val="center"/>
              <w:rPr>
                <w:rFonts w:hint="default" w:ascii="Times New Roman" w:hAnsi="Times New Roman" w:cs="Times New Roman"/>
                <w:szCs w:val="24"/>
              </w:rPr>
            </w:pPr>
          </w:p>
        </w:tc>
        <w:tc>
          <w:tcPr>
            <w:tcW w:w="719" w:type="dxa"/>
            <w:vMerge w:val="continue"/>
            <w:vAlign w:val="center"/>
          </w:tcPr>
          <w:p>
            <w:pPr>
              <w:jc w:val="center"/>
              <w:rPr>
                <w:rFonts w:hint="default" w:ascii="Times New Roman" w:hAnsi="Times New Roman" w:cs="Times New Roman"/>
                <w:szCs w:val="24"/>
              </w:rPr>
            </w:pPr>
          </w:p>
        </w:tc>
        <w:tc>
          <w:tcPr>
            <w:tcW w:w="987" w:type="dxa"/>
            <w:vMerge w:val="continue"/>
            <w:vAlign w:val="center"/>
          </w:tcPr>
          <w:p>
            <w:pPr>
              <w:jc w:val="center"/>
              <w:rPr>
                <w:rFonts w:hint="default" w:ascii="Times New Roman" w:hAnsi="Times New Roman" w:cs="Times New Roman"/>
                <w:szCs w:val="24"/>
              </w:rPr>
            </w:pPr>
          </w:p>
        </w:tc>
        <w:tc>
          <w:tcPr>
            <w:tcW w:w="1195"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立德粉</w:t>
            </w:r>
          </w:p>
        </w:tc>
        <w:tc>
          <w:tcPr>
            <w:tcW w:w="900"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100</w:t>
            </w:r>
          </w:p>
        </w:tc>
        <w:tc>
          <w:tcPr>
            <w:tcW w:w="879"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92</w:t>
            </w:r>
          </w:p>
        </w:tc>
        <w:tc>
          <w:tcPr>
            <w:tcW w:w="864"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06" w:hRule="atLeast"/>
          <w:jc w:val="center"/>
        </w:trPr>
        <w:tc>
          <w:tcPr>
            <w:tcW w:w="1197" w:type="dxa"/>
            <w:vMerge w:val="restart"/>
            <w:vAlign w:val="center"/>
          </w:tcPr>
          <w:p>
            <w:pPr>
              <w:spacing w:line="240" w:lineRule="atLeast"/>
              <w:jc w:val="center"/>
              <w:rPr>
                <w:rFonts w:hint="default" w:ascii="Times New Roman" w:hAnsi="Times New Roman" w:cs="Times New Roman"/>
                <w:szCs w:val="24"/>
              </w:rPr>
            </w:pPr>
            <w:r>
              <w:rPr>
                <w:rFonts w:hint="default" w:ascii="Times New Roman" w:hAnsi="Times New Roman" w:eastAsia="宋体" w:cs="Times New Roman"/>
                <w:szCs w:val="24"/>
              </w:rPr>
              <w:t>2017.2.</w:t>
            </w:r>
            <w:r>
              <w:rPr>
                <w:rFonts w:hint="default" w:ascii="Times New Roman" w:hAnsi="Times New Roman" w:cs="Times New Roman"/>
                <w:szCs w:val="24"/>
              </w:rPr>
              <w:t>25</w:t>
            </w:r>
          </w:p>
        </w:tc>
        <w:tc>
          <w:tcPr>
            <w:tcW w:w="1206" w:type="dxa"/>
            <w:vMerge w:val="restart"/>
            <w:vAlign w:val="center"/>
          </w:tcPr>
          <w:p>
            <w:pPr>
              <w:jc w:val="center"/>
              <w:rPr>
                <w:rFonts w:hint="default" w:ascii="Times New Roman" w:hAnsi="Times New Roman" w:cs="Times New Roman"/>
                <w:szCs w:val="24"/>
              </w:rPr>
            </w:pPr>
            <w:r>
              <w:rPr>
                <w:rFonts w:hint="default" w:ascii="Times New Roman" w:hAnsi="Times New Roman" w:cs="Times New Roman"/>
                <w:szCs w:val="24"/>
              </w:rPr>
              <w:t>14</w:t>
            </w:r>
          </w:p>
        </w:tc>
        <w:tc>
          <w:tcPr>
            <w:tcW w:w="1000" w:type="dxa"/>
            <w:vMerge w:val="restart"/>
            <w:vAlign w:val="center"/>
          </w:tcPr>
          <w:p>
            <w:pPr>
              <w:jc w:val="center"/>
              <w:rPr>
                <w:rFonts w:hint="default" w:ascii="Times New Roman" w:hAnsi="Times New Roman" w:cs="Times New Roman"/>
                <w:szCs w:val="24"/>
              </w:rPr>
            </w:pPr>
            <w:r>
              <w:rPr>
                <w:rFonts w:hint="default" w:ascii="Times New Roman" w:hAnsi="Times New Roman" w:cs="Times New Roman"/>
                <w:szCs w:val="24"/>
              </w:rPr>
              <w:t>101.4</w:t>
            </w:r>
          </w:p>
        </w:tc>
        <w:tc>
          <w:tcPr>
            <w:tcW w:w="719" w:type="dxa"/>
            <w:vMerge w:val="restart"/>
            <w:vAlign w:val="center"/>
          </w:tcPr>
          <w:p>
            <w:pPr>
              <w:jc w:val="center"/>
              <w:rPr>
                <w:rFonts w:hint="default" w:ascii="Times New Roman" w:hAnsi="Times New Roman" w:cs="Times New Roman"/>
                <w:szCs w:val="24"/>
              </w:rPr>
            </w:pPr>
            <w:r>
              <w:rPr>
                <w:rFonts w:hint="default" w:ascii="Times New Roman" w:hAnsi="Times New Roman" w:cs="Times New Roman"/>
                <w:szCs w:val="24"/>
              </w:rPr>
              <w:t>北</w:t>
            </w:r>
          </w:p>
        </w:tc>
        <w:tc>
          <w:tcPr>
            <w:tcW w:w="987" w:type="dxa"/>
            <w:vMerge w:val="restart"/>
            <w:vAlign w:val="center"/>
          </w:tcPr>
          <w:p>
            <w:pPr>
              <w:jc w:val="center"/>
              <w:rPr>
                <w:rFonts w:hint="default" w:ascii="Times New Roman" w:hAnsi="Times New Roman" w:eastAsia="宋体" w:cs="Times New Roman"/>
                <w:szCs w:val="24"/>
              </w:rPr>
            </w:pPr>
            <w:r>
              <w:rPr>
                <w:rFonts w:hint="default" w:ascii="Times New Roman" w:hAnsi="Times New Roman" w:cs="Times New Roman"/>
                <w:szCs w:val="24"/>
              </w:rPr>
              <w:t>2.0</w:t>
            </w:r>
          </w:p>
        </w:tc>
        <w:tc>
          <w:tcPr>
            <w:tcW w:w="1195"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次氧化锌</w:t>
            </w:r>
          </w:p>
        </w:tc>
        <w:tc>
          <w:tcPr>
            <w:tcW w:w="900"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50</w:t>
            </w:r>
          </w:p>
        </w:tc>
        <w:tc>
          <w:tcPr>
            <w:tcW w:w="879"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46</w:t>
            </w:r>
          </w:p>
        </w:tc>
        <w:tc>
          <w:tcPr>
            <w:tcW w:w="864"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8" w:hRule="atLeast"/>
          <w:jc w:val="center"/>
        </w:trPr>
        <w:tc>
          <w:tcPr>
            <w:tcW w:w="1197" w:type="dxa"/>
            <w:vMerge w:val="continue"/>
            <w:vAlign w:val="center"/>
          </w:tcPr>
          <w:p>
            <w:pPr>
              <w:spacing w:line="240" w:lineRule="atLeast"/>
              <w:jc w:val="center"/>
              <w:rPr>
                <w:rFonts w:hint="default" w:ascii="Times New Roman" w:hAnsi="Times New Roman" w:eastAsia="宋体" w:cs="Times New Roman"/>
                <w:szCs w:val="24"/>
              </w:rPr>
            </w:pPr>
          </w:p>
        </w:tc>
        <w:tc>
          <w:tcPr>
            <w:tcW w:w="1206" w:type="dxa"/>
            <w:vMerge w:val="continue"/>
            <w:vAlign w:val="center"/>
          </w:tcPr>
          <w:p>
            <w:pPr>
              <w:jc w:val="center"/>
              <w:rPr>
                <w:rFonts w:hint="default" w:ascii="Times New Roman" w:hAnsi="Times New Roman" w:cs="Times New Roman"/>
                <w:szCs w:val="24"/>
              </w:rPr>
            </w:pPr>
          </w:p>
        </w:tc>
        <w:tc>
          <w:tcPr>
            <w:tcW w:w="1000" w:type="dxa"/>
            <w:vMerge w:val="continue"/>
            <w:vAlign w:val="center"/>
          </w:tcPr>
          <w:p>
            <w:pPr>
              <w:jc w:val="center"/>
              <w:rPr>
                <w:rFonts w:hint="default" w:ascii="Times New Roman" w:hAnsi="Times New Roman" w:cs="Times New Roman"/>
                <w:szCs w:val="24"/>
              </w:rPr>
            </w:pPr>
          </w:p>
        </w:tc>
        <w:tc>
          <w:tcPr>
            <w:tcW w:w="719" w:type="dxa"/>
            <w:vMerge w:val="continue"/>
            <w:vAlign w:val="center"/>
          </w:tcPr>
          <w:p>
            <w:pPr>
              <w:jc w:val="center"/>
              <w:rPr>
                <w:rFonts w:hint="default" w:ascii="Times New Roman" w:hAnsi="Times New Roman" w:cs="Times New Roman"/>
                <w:szCs w:val="24"/>
              </w:rPr>
            </w:pPr>
          </w:p>
        </w:tc>
        <w:tc>
          <w:tcPr>
            <w:tcW w:w="987" w:type="dxa"/>
            <w:vMerge w:val="continue"/>
            <w:vAlign w:val="center"/>
          </w:tcPr>
          <w:p>
            <w:pPr>
              <w:jc w:val="center"/>
              <w:rPr>
                <w:rFonts w:hint="default" w:ascii="Times New Roman" w:hAnsi="Times New Roman" w:cs="Times New Roman"/>
                <w:szCs w:val="24"/>
              </w:rPr>
            </w:pPr>
          </w:p>
        </w:tc>
        <w:tc>
          <w:tcPr>
            <w:tcW w:w="1195"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立德粉</w:t>
            </w:r>
          </w:p>
        </w:tc>
        <w:tc>
          <w:tcPr>
            <w:tcW w:w="900"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100</w:t>
            </w:r>
          </w:p>
        </w:tc>
        <w:tc>
          <w:tcPr>
            <w:tcW w:w="879"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90</w:t>
            </w:r>
          </w:p>
        </w:tc>
        <w:tc>
          <w:tcPr>
            <w:tcW w:w="864" w:type="dxa"/>
            <w:vAlign w:val="center"/>
          </w:tcPr>
          <w:p>
            <w:pPr>
              <w:jc w:val="center"/>
              <w:rPr>
                <w:rFonts w:hint="default" w:ascii="Times New Roman" w:hAnsi="Times New Roman" w:cs="Times New Roman"/>
                <w:szCs w:val="24"/>
              </w:rPr>
            </w:pPr>
            <w:r>
              <w:rPr>
                <w:rFonts w:hint="default" w:ascii="Times New Roman" w:hAnsi="Times New Roman" w:cs="Times New Roman"/>
                <w:szCs w:val="24"/>
              </w:rPr>
              <w:t>90</w:t>
            </w:r>
          </w:p>
        </w:tc>
      </w:tr>
    </w:tbl>
    <w:p>
      <w:pPr>
        <w:pStyle w:val="9"/>
        <w:adjustRightInd w:val="0"/>
        <w:snapToGrid w:val="0"/>
        <w:spacing w:line="360" w:lineRule="auto"/>
        <w:ind w:firstLine="0"/>
        <w:rPr>
          <w:rFonts w:hint="default" w:ascii="Times New Roman" w:hAnsi="Times New Roman" w:cs="Times New Roman"/>
          <w:szCs w:val="24"/>
        </w:rPr>
      </w:pPr>
    </w:p>
    <w:p>
      <w:pPr>
        <w:pStyle w:val="3"/>
        <w:numPr>
          <w:ilvl w:val="0"/>
          <w:numId w:val="0"/>
        </w:numPr>
        <w:rPr>
          <w:rFonts w:hint="default" w:ascii="Times New Roman" w:hAnsi="Times New Roman" w:cs="Times New Roman"/>
          <w:color w:val="000000"/>
          <w:lang w:bidi="en-US"/>
        </w:rPr>
      </w:pPr>
      <w:bookmarkStart w:id="83" w:name="_Toc21013"/>
      <w:bookmarkStart w:id="84" w:name="_Toc8987"/>
      <w:r>
        <w:rPr>
          <w:rFonts w:hint="default" w:ascii="Times New Roman" w:hAnsi="Times New Roman" w:cs="Times New Roman"/>
        </w:rPr>
        <w:t>8. 验收监测结果及分析</w:t>
      </w:r>
      <w:bookmarkEnd w:id="83"/>
      <w:bookmarkEnd w:id="84"/>
    </w:p>
    <w:p>
      <w:pPr>
        <w:pStyle w:val="4"/>
        <w:rPr>
          <w:rFonts w:hint="default" w:ascii="Times New Roman" w:hAnsi="Times New Roman" w:cs="Times New Roman"/>
          <w:b/>
          <w:color w:val="000000"/>
          <w:szCs w:val="24"/>
        </w:rPr>
      </w:pPr>
      <w:bookmarkStart w:id="85" w:name="_Toc5807"/>
      <w:bookmarkStart w:id="86" w:name="_Toc20442"/>
      <w:r>
        <w:rPr>
          <w:rFonts w:hint="default" w:ascii="Times New Roman" w:hAnsi="Times New Roman" w:cs="Times New Roman"/>
        </w:rPr>
        <w:t>8.1废水监测</w:t>
      </w:r>
      <w:bookmarkEnd w:id="85"/>
      <w:bookmarkEnd w:id="86"/>
      <w:r>
        <w:rPr>
          <w:rFonts w:hint="default" w:ascii="Times New Roman" w:hAnsi="Times New Roman" w:cs="Times New Roman"/>
          <w:b/>
          <w:color w:val="000000"/>
          <w:szCs w:val="24"/>
        </w:rPr>
        <w:t xml:space="preserve">           </w:t>
      </w:r>
    </w:p>
    <w:p>
      <w:pPr>
        <w:spacing w:line="360" w:lineRule="auto"/>
        <w:jc w:val="center"/>
        <w:rPr>
          <w:rFonts w:hint="default" w:ascii="Times New Roman" w:hAnsi="Times New Roman" w:cs="Times New Roman"/>
        </w:rPr>
      </w:pPr>
      <w:r>
        <w:rPr>
          <w:rFonts w:hint="default" w:ascii="Times New Roman" w:hAnsi="Times New Roman" w:cs="Times New Roman"/>
          <w:b/>
          <w:color w:val="000000"/>
          <w:szCs w:val="24"/>
        </w:rPr>
        <w:t xml:space="preserve"> </w:t>
      </w:r>
      <w:r>
        <w:rPr>
          <w:rFonts w:hint="default" w:ascii="Times New Roman" w:hAnsi="Times New Roman" w:cs="Times New Roman"/>
          <w:b/>
          <w:color w:val="000000"/>
          <w:szCs w:val="24"/>
          <w:lang w:val="en-US" w:eastAsia="zh-CN"/>
        </w:rPr>
        <w:t xml:space="preserve">           </w:t>
      </w:r>
      <w:r>
        <w:rPr>
          <w:rFonts w:hint="default" w:ascii="Times New Roman" w:hAnsi="Times New Roman" w:cs="Times New Roman"/>
          <w:b/>
          <w:color w:val="000000"/>
          <w:szCs w:val="24"/>
        </w:rPr>
        <w:t>表8-1   生活污水监测结果      单位：mg/L（pH及标明的除外）</w:t>
      </w:r>
    </w:p>
    <w:tbl>
      <w:tblPr>
        <w:tblStyle w:val="20"/>
        <w:tblW w:w="8740"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03"/>
        <w:gridCol w:w="912"/>
        <w:gridCol w:w="794"/>
        <w:gridCol w:w="745"/>
        <w:gridCol w:w="785"/>
        <w:gridCol w:w="775"/>
        <w:gridCol w:w="774"/>
        <w:gridCol w:w="797"/>
        <w:gridCol w:w="1487"/>
        <w:gridCol w:w="86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71" w:hRule="atLeast"/>
          <w:jc w:val="center"/>
        </w:trPr>
        <w:tc>
          <w:tcPr>
            <w:tcW w:w="803"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监测点位</w:t>
            </w:r>
          </w:p>
        </w:tc>
        <w:tc>
          <w:tcPr>
            <w:tcW w:w="912"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监测因子</w:t>
            </w:r>
          </w:p>
        </w:tc>
        <w:tc>
          <w:tcPr>
            <w:tcW w:w="4670" w:type="dxa"/>
            <w:gridSpan w:val="6"/>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监测日期</w:t>
            </w:r>
          </w:p>
        </w:tc>
        <w:tc>
          <w:tcPr>
            <w:tcW w:w="1487"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标准限值（mg/m</w:t>
            </w:r>
            <w:r>
              <w:rPr>
                <w:rFonts w:hint="default" w:ascii="Times New Roman" w:hAnsi="Times New Roman" w:eastAsia="宋体" w:cs="Times New Roman"/>
                <w:bCs/>
                <w:szCs w:val="24"/>
                <w:vertAlign w:val="superscript"/>
              </w:rPr>
              <w:t>3</w:t>
            </w:r>
            <w:r>
              <w:rPr>
                <w:rFonts w:hint="default" w:ascii="Times New Roman" w:hAnsi="Times New Roman" w:eastAsia="宋体" w:cs="Times New Roman"/>
                <w:bCs/>
                <w:szCs w:val="24"/>
              </w:rPr>
              <w:t>）</w:t>
            </w:r>
          </w:p>
        </w:tc>
        <w:tc>
          <w:tcPr>
            <w:tcW w:w="868"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是否达标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32" w:hRule="atLeast"/>
          <w:jc w:val="center"/>
        </w:trPr>
        <w:tc>
          <w:tcPr>
            <w:tcW w:w="80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912"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2324" w:type="dxa"/>
            <w:gridSpan w:val="3"/>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color w:val="000000"/>
                <w:szCs w:val="24"/>
              </w:rPr>
              <w:t>2017.2.24</w:t>
            </w:r>
          </w:p>
        </w:tc>
        <w:tc>
          <w:tcPr>
            <w:tcW w:w="2346" w:type="dxa"/>
            <w:gridSpan w:val="3"/>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color w:val="000000"/>
                <w:szCs w:val="24"/>
              </w:rPr>
              <w:t>2017.2.25</w:t>
            </w:r>
          </w:p>
        </w:tc>
        <w:tc>
          <w:tcPr>
            <w:tcW w:w="1487"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868"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13" w:hRule="atLeast"/>
          <w:jc w:val="center"/>
        </w:trPr>
        <w:tc>
          <w:tcPr>
            <w:tcW w:w="803"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spacing w:val="6"/>
                <w:kern w:val="0"/>
                <w:szCs w:val="24"/>
              </w:rPr>
              <w:t>化粪池排水口</w:t>
            </w:r>
          </w:p>
        </w:tc>
        <w:tc>
          <w:tcPr>
            <w:tcW w:w="912"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pH</w:t>
            </w:r>
          </w:p>
        </w:tc>
        <w:tc>
          <w:tcPr>
            <w:tcW w:w="79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6.89</w:t>
            </w:r>
          </w:p>
        </w:tc>
        <w:tc>
          <w:tcPr>
            <w:tcW w:w="74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6.84</w:t>
            </w:r>
          </w:p>
        </w:tc>
        <w:tc>
          <w:tcPr>
            <w:tcW w:w="78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6.81</w:t>
            </w:r>
          </w:p>
        </w:tc>
        <w:tc>
          <w:tcPr>
            <w:tcW w:w="77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6.82</w:t>
            </w:r>
          </w:p>
        </w:tc>
        <w:tc>
          <w:tcPr>
            <w:tcW w:w="77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6.86</w:t>
            </w:r>
          </w:p>
        </w:tc>
        <w:tc>
          <w:tcPr>
            <w:tcW w:w="79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6.81</w:t>
            </w:r>
          </w:p>
        </w:tc>
        <w:tc>
          <w:tcPr>
            <w:tcW w:w="148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6-9</w:t>
            </w:r>
          </w:p>
        </w:tc>
        <w:tc>
          <w:tcPr>
            <w:tcW w:w="868"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25" w:hRule="atLeast"/>
          <w:jc w:val="center"/>
        </w:trPr>
        <w:tc>
          <w:tcPr>
            <w:tcW w:w="80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912"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szCs w:val="24"/>
              </w:rPr>
              <w:t>COD</w:t>
            </w:r>
            <w:r>
              <w:rPr>
                <w:rFonts w:hint="default" w:ascii="Times New Roman" w:hAnsi="Times New Roman" w:eastAsia="宋体" w:cs="Times New Roman"/>
                <w:szCs w:val="24"/>
                <w:vertAlign w:val="subscript"/>
              </w:rPr>
              <w:t>Cr</w:t>
            </w:r>
          </w:p>
        </w:tc>
        <w:tc>
          <w:tcPr>
            <w:tcW w:w="79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122</w:t>
            </w:r>
          </w:p>
        </w:tc>
        <w:tc>
          <w:tcPr>
            <w:tcW w:w="74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123</w:t>
            </w:r>
          </w:p>
        </w:tc>
        <w:tc>
          <w:tcPr>
            <w:tcW w:w="78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120</w:t>
            </w:r>
          </w:p>
        </w:tc>
        <w:tc>
          <w:tcPr>
            <w:tcW w:w="77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153</w:t>
            </w:r>
          </w:p>
        </w:tc>
        <w:tc>
          <w:tcPr>
            <w:tcW w:w="77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150</w:t>
            </w:r>
          </w:p>
        </w:tc>
        <w:tc>
          <w:tcPr>
            <w:tcW w:w="79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149</w:t>
            </w:r>
          </w:p>
        </w:tc>
        <w:tc>
          <w:tcPr>
            <w:tcW w:w="148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500</w:t>
            </w:r>
          </w:p>
        </w:tc>
        <w:tc>
          <w:tcPr>
            <w:tcW w:w="868"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91" w:hRule="atLeast"/>
          <w:jc w:val="center"/>
        </w:trPr>
        <w:tc>
          <w:tcPr>
            <w:tcW w:w="80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912"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szCs w:val="24"/>
              </w:rPr>
              <w:t>BOD</w:t>
            </w:r>
            <w:r>
              <w:rPr>
                <w:rFonts w:hint="default" w:ascii="Times New Roman" w:hAnsi="Times New Roman" w:eastAsia="宋体" w:cs="Times New Roman"/>
                <w:szCs w:val="24"/>
                <w:vertAlign w:val="subscript"/>
              </w:rPr>
              <w:t>5</w:t>
            </w:r>
          </w:p>
        </w:tc>
        <w:tc>
          <w:tcPr>
            <w:tcW w:w="79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68.3</w:t>
            </w:r>
          </w:p>
        </w:tc>
        <w:tc>
          <w:tcPr>
            <w:tcW w:w="74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68.2</w:t>
            </w:r>
          </w:p>
        </w:tc>
        <w:tc>
          <w:tcPr>
            <w:tcW w:w="78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68.4</w:t>
            </w:r>
          </w:p>
        </w:tc>
        <w:tc>
          <w:tcPr>
            <w:tcW w:w="77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67.7</w:t>
            </w:r>
          </w:p>
        </w:tc>
        <w:tc>
          <w:tcPr>
            <w:tcW w:w="77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68.1</w:t>
            </w:r>
          </w:p>
        </w:tc>
        <w:tc>
          <w:tcPr>
            <w:tcW w:w="79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67.5</w:t>
            </w:r>
          </w:p>
        </w:tc>
        <w:tc>
          <w:tcPr>
            <w:tcW w:w="148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300</w:t>
            </w:r>
          </w:p>
        </w:tc>
        <w:tc>
          <w:tcPr>
            <w:tcW w:w="868"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85" w:hRule="atLeast"/>
          <w:jc w:val="center"/>
        </w:trPr>
        <w:tc>
          <w:tcPr>
            <w:tcW w:w="80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912"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SS</w:t>
            </w:r>
          </w:p>
        </w:tc>
        <w:tc>
          <w:tcPr>
            <w:tcW w:w="79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241</w:t>
            </w:r>
          </w:p>
        </w:tc>
        <w:tc>
          <w:tcPr>
            <w:tcW w:w="74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242</w:t>
            </w:r>
          </w:p>
        </w:tc>
        <w:tc>
          <w:tcPr>
            <w:tcW w:w="78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239</w:t>
            </w:r>
          </w:p>
        </w:tc>
        <w:tc>
          <w:tcPr>
            <w:tcW w:w="77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262</w:t>
            </w:r>
          </w:p>
        </w:tc>
        <w:tc>
          <w:tcPr>
            <w:tcW w:w="77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260</w:t>
            </w:r>
          </w:p>
        </w:tc>
        <w:tc>
          <w:tcPr>
            <w:tcW w:w="79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261</w:t>
            </w:r>
          </w:p>
        </w:tc>
        <w:tc>
          <w:tcPr>
            <w:tcW w:w="148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400</w:t>
            </w:r>
          </w:p>
        </w:tc>
        <w:tc>
          <w:tcPr>
            <w:tcW w:w="868"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33" w:hRule="atLeast"/>
          <w:jc w:val="center"/>
        </w:trPr>
        <w:tc>
          <w:tcPr>
            <w:tcW w:w="80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912"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氨氮</w:t>
            </w:r>
          </w:p>
        </w:tc>
        <w:tc>
          <w:tcPr>
            <w:tcW w:w="79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22.2</w:t>
            </w:r>
          </w:p>
        </w:tc>
        <w:tc>
          <w:tcPr>
            <w:tcW w:w="74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20.1</w:t>
            </w:r>
          </w:p>
        </w:tc>
        <w:tc>
          <w:tcPr>
            <w:tcW w:w="78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23.3</w:t>
            </w:r>
          </w:p>
        </w:tc>
        <w:tc>
          <w:tcPr>
            <w:tcW w:w="775"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23.9</w:t>
            </w:r>
          </w:p>
        </w:tc>
        <w:tc>
          <w:tcPr>
            <w:tcW w:w="774"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23.2</w:t>
            </w:r>
          </w:p>
        </w:tc>
        <w:tc>
          <w:tcPr>
            <w:tcW w:w="79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23.7</w:t>
            </w:r>
          </w:p>
        </w:tc>
        <w:tc>
          <w:tcPr>
            <w:tcW w:w="1487"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45</w:t>
            </w:r>
          </w:p>
        </w:tc>
        <w:tc>
          <w:tcPr>
            <w:tcW w:w="868"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12" w:hRule="atLeast"/>
          <w:jc w:val="center"/>
        </w:trPr>
        <w:tc>
          <w:tcPr>
            <w:tcW w:w="8740" w:type="dxa"/>
            <w:gridSpan w:val="10"/>
            <w:tcBorders>
              <w:tl2br w:val="nil"/>
              <w:tr2bl w:val="nil"/>
            </w:tcBorders>
            <w:vAlign w:val="center"/>
          </w:tcPr>
          <w:p>
            <w:pPr>
              <w:spacing w:line="360" w:lineRule="auto"/>
              <w:rPr>
                <w:rFonts w:hint="default" w:ascii="Times New Roman" w:hAnsi="Times New Roman" w:cs="Times New Roman"/>
                <w:szCs w:val="24"/>
              </w:rPr>
            </w:pPr>
            <w:r>
              <w:rPr>
                <w:rFonts w:hint="default" w:ascii="Times New Roman" w:hAnsi="Times New Roman" w:cs="Times New Roman"/>
                <w:szCs w:val="24"/>
              </w:rPr>
              <w:t>注：1、“ND”表示未检出。</w:t>
            </w:r>
          </w:p>
          <w:p>
            <w:pPr>
              <w:spacing w:line="360" w:lineRule="auto"/>
              <w:ind w:firstLine="480"/>
              <w:rPr>
                <w:rFonts w:hint="default" w:ascii="Times New Roman" w:hAnsi="Times New Roman" w:cs="Times New Roman"/>
                <w:szCs w:val="24"/>
              </w:rPr>
            </w:pPr>
            <w:r>
              <w:rPr>
                <w:rFonts w:hint="default" w:ascii="Times New Roman" w:hAnsi="Times New Roman" w:cs="Times New Roman"/>
                <w:szCs w:val="24"/>
              </w:rPr>
              <w:t>2、标准限值为GB8978-1996《污水综合排放标准》三级标准。</w:t>
            </w:r>
          </w:p>
          <w:p>
            <w:pPr>
              <w:spacing w:line="360" w:lineRule="auto"/>
              <w:rPr>
                <w:rFonts w:hint="default" w:ascii="Times New Roman" w:hAnsi="Times New Roman" w:cs="Times New Roman"/>
                <w:szCs w:val="24"/>
              </w:rPr>
            </w:pPr>
            <w:r>
              <w:rPr>
                <w:rFonts w:hint="default" w:ascii="Times New Roman" w:hAnsi="Times New Roman" w:cs="Times New Roman"/>
                <w:szCs w:val="24"/>
              </w:rPr>
              <w:t xml:space="preserve">    3、</w:t>
            </w:r>
            <w:r>
              <w:rPr>
                <w:rFonts w:hint="default" w:ascii="Times New Roman" w:hAnsi="Times New Roman" w:eastAsia="宋体" w:cs="Times New Roman"/>
                <w:szCs w:val="24"/>
              </w:rPr>
              <w:t>该检测结果仅对本次采样品负责。</w:t>
            </w:r>
          </w:p>
        </w:tc>
      </w:tr>
    </w:tbl>
    <w:p>
      <w:pPr>
        <w:spacing w:before="156" w:beforeLines="50" w:line="360" w:lineRule="auto"/>
        <w:ind w:firstLine="480" w:firstLineChars="200"/>
        <w:rPr>
          <w:rFonts w:hint="default" w:ascii="Times New Roman" w:hAnsi="Times New Roman" w:cs="Times New Roman"/>
        </w:rPr>
      </w:pPr>
      <w:r>
        <w:rPr>
          <w:rFonts w:hint="default" w:ascii="Times New Roman" w:hAnsi="Times New Roman" w:cs="Times New Roman"/>
          <w:color w:val="000000"/>
        </w:rPr>
        <w:t>监测结果表</w:t>
      </w:r>
      <w:r>
        <w:rPr>
          <w:rFonts w:hint="default" w:ascii="Times New Roman" w:hAnsi="Times New Roman" w:cs="Times New Roman"/>
          <w:color w:val="000000"/>
          <w:szCs w:val="24"/>
        </w:rPr>
        <w:t>明：该项目化粪池排放口生活污水中的pH、</w:t>
      </w:r>
      <w:r>
        <w:rPr>
          <w:rFonts w:hint="default" w:ascii="Times New Roman" w:hAnsi="Times New Roman" w:eastAsia="宋体" w:cs="Times New Roman"/>
          <w:szCs w:val="24"/>
        </w:rPr>
        <w:t>COD</w:t>
      </w:r>
      <w:r>
        <w:rPr>
          <w:rFonts w:hint="default" w:ascii="Times New Roman" w:hAnsi="Times New Roman" w:eastAsia="宋体" w:cs="Times New Roman"/>
          <w:szCs w:val="24"/>
          <w:vertAlign w:val="subscript"/>
        </w:rPr>
        <w:t>Cr</w:t>
      </w:r>
      <w:r>
        <w:rPr>
          <w:rFonts w:hint="default" w:ascii="Times New Roman" w:hAnsi="Times New Roman" w:cs="Times New Roman"/>
          <w:color w:val="000000"/>
          <w:szCs w:val="24"/>
        </w:rPr>
        <w:t>、</w:t>
      </w:r>
      <w:r>
        <w:rPr>
          <w:rFonts w:hint="default" w:ascii="Times New Roman" w:hAnsi="Times New Roman" w:eastAsia="宋体" w:cs="Times New Roman"/>
          <w:szCs w:val="24"/>
        </w:rPr>
        <w:t>BOD</w:t>
      </w:r>
      <w:r>
        <w:rPr>
          <w:rFonts w:hint="default" w:ascii="Times New Roman" w:hAnsi="Times New Roman" w:eastAsia="宋体" w:cs="Times New Roman"/>
          <w:szCs w:val="24"/>
          <w:vertAlign w:val="subscript"/>
        </w:rPr>
        <w:t>5</w:t>
      </w:r>
      <w:r>
        <w:rPr>
          <w:rFonts w:hint="default" w:ascii="Times New Roman" w:hAnsi="Times New Roman" w:cs="Times New Roman"/>
          <w:color w:val="000000"/>
          <w:szCs w:val="24"/>
        </w:rPr>
        <w:t>、SS的浓度值均符合</w:t>
      </w:r>
      <w:r>
        <w:rPr>
          <w:rFonts w:hint="default" w:ascii="Times New Roman" w:hAnsi="Times New Roman" w:cs="Times New Roman"/>
          <w:szCs w:val="24"/>
        </w:rPr>
        <w:t>《污水综合排放标准》（GB8978-96）三级标准限值要求，氨氮参照《污水排入城镇下水道水质标准》（GB/T31962-2015）。</w:t>
      </w:r>
    </w:p>
    <w:p>
      <w:pPr>
        <w:spacing w:line="360" w:lineRule="auto"/>
        <w:rPr>
          <w:rFonts w:hint="default" w:ascii="Times New Roman" w:hAnsi="Times New Roman" w:cs="Times New Roman"/>
          <w:b/>
          <w:color w:val="000000"/>
          <w:szCs w:val="24"/>
        </w:rPr>
      </w:pPr>
      <w:r>
        <w:rPr>
          <w:rFonts w:hint="default" w:ascii="Times New Roman" w:hAnsi="Times New Roman" w:cs="Times New Roman"/>
          <w:b/>
          <w:color w:val="000000"/>
          <w:szCs w:val="24"/>
        </w:rPr>
        <w:t xml:space="preserve">            </w:t>
      </w:r>
    </w:p>
    <w:p>
      <w:pPr>
        <w:spacing w:line="360" w:lineRule="auto"/>
        <w:rPr>
          <w:rFonts w:hint="default" w:ascii="Times New Roman" w:hAnsi="Times New Roman" w:cs="Times New Roman"/>
          <w:b/>
          <w:color w:val="000000"/>
          <w:szCs w:val="24"/>
        </w:rPr>
      </w:pPr>
      <w:r>
        <w:rPr>
          <w:rFonts w:hint="default" w:ascii="Times New Roman" w:hAnsi="Times New Roman" w:cs="Times New Roman"/>
          <w:b/>
          <w:color w:val="000000"/>
          <w:szCs w:val="24"/>
        </w:rPr>
        <w:br w:type="page"/>
      </w:r>
    </w:p>
    <w:p>
      <w:pPr>
        <w:spacing w:line="360" w:lineRule="auto"/>
        <w:rPr>
          <w:rFonts w:hint="default" w:ascii="Times New Roman" w:hAnsi="Times New Roman" w:cs="Times New Roman"/>
          <w:b/>
          <w:color w:val="000000"/>
          <w:szCs w:val="24"/>
        </w:rPr>
      </w:pPr>
      <w:r>
        <w:rPr>
          <w:rFonts w:hint="default" w:ascii="Times New Roman" w:hAnsi="Times New Roman" w:cs="Times New Roman"/>
          <w:b/>
          <w:color w:val="000000"/>
          <w:szCs w:val="24"/>
          <w:lang w:val="en-US" w:eastAsia="zh-CN"/>
        </w:rPr>
        <w:t xml:space="preserve">           </w:t>
      </w:r>
      <w:r>
        <w:rPr>
          <w:rFonts w:hint="default" w:ascii="Times New Roman" w:hAnsi="Times New Roman" w:cs="Times New Roman"/>
          <w:b/>
          <w:color w:val="000000"/>
          <w:szCs w:val="24"/>
        </w:rPr>
        <w:t>表8-2   冲渣废水监测结果     单位：mg/L（pH及标明的除外）</w:t>
      </w:r>
    </w:p>
    <w:tbl>
      <w:tblPr>
        <w:tblStyle w:val="20"/>
        <w:tblW w:w="9055"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33"/>
        <w:gridCol w:w="788"/>
        <w:gridCol w:w="806"/>
        <w:gridCol w:w="900"/>
        <w:gridCol w:w="938"/>
        <w:gridCol w:w="862"/>
        <w:gridCol w:w="919"/>
        <w:gridCol w:w="900"/>
        <w:gridCol w:w="1238"/>
        <w:gridCol w:w="87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4" w:hRule="atLeast"/>
          <w:jc w:val="center"/>
        </w:trPr>
        <w:tc>
          <w:tcPr>
            <w:tcW w:w="833"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监测点位</w:t>
            </w:r>
          </w:p>
        </w:tc>
        <w:tc>
          <w:tcPr>
            <w:tcW w:w="788"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监测因子</w:t>
            </w:r>
          </w:p>
        </w:tc>
        <w:tc>
          <w:tcPr>
            <w:tcW w:w="5325" w:type="dxa"/>
            <w:gridSpan w:val="6"/>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监测日期</w:t>
            </w:r>
          </w:p>
        </w:tc>
        <w:tc>
          <w:tcPr>
            <w:tcW w:w="1238"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标准限值（mg/m</w:t>
            </w:r>
            <w:r>
              <w:rPr>
                <w:rFonts w:hint="default" w:ascii="Times New Roman" w:hAnsi="Times New Roman" w:eastAsia="宋体" w:cs="Times New Roman"/>
                <w:bCs/>
                <w:szCs w:val="24"/>
                <w:vertAlign w:val="superscript"/>
              </w:rPr>
              <w:t>3</w:t>
            </w:r>
            <w:r>
              <w:rPr>
                <w:rFonts w:hint="default" w:ascii="Times New Roman" w:hAnsi="Times New Roman" w:eastAsia="宋体" w:cs="Times New Roman"/>
                <w:bCs/>
                <w:szCs w:val="24"/>
              </w:rPr>
              <w:t>）</w:t>
            </w:r>
          </w:p>
        </w:tc>
        <w:tc>
          <w:tcPr>
            <w:tcW w:w="871"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是否达标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77" w:hRule="atLeast"/>
          <w:jc w:val="center"/>
        </w:trPr>
        <w:tc>
          <w:tcPr>
            <w:tcW w:w="83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788"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2644" w:type="dxa"/>
            <w:gridSpan w:val="3"/>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color w:val="000000"/>
                <w:szCs w:val="24"/>
              </w:rPr>
              <w:t>2017.2.24</w:t>
            </w:r>
          </w:p>
        </w:tc>
        <w:tc>
          <w:tcPr>
            <w:tcW w:w="2681" w:type="dxa"/>
            <w:gridSpan w:val="3"/>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color w:val="000000"/>
                <w:szCs w:val="24"/>
              </w:rPr>
              <w:t>2017.2.25</w:t>
            </w:r>
          </w:p>
        </w:tc>
        <w:tc>
          <w:tcPr>
            <w:tcW w:w="1238"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871"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70" w:hRule="atLeast"/>
          <w:jc w:val="center"/>
        </w:trPr>
        <w:tc>
          <w:tcPr>
            <w:tcW w:w="833"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szCs w:val="24"/>
                <w:lang w:val="zh-CN"/>
              </w:rPr>
              <w:t>冲渣废水处理后回用口</w:t>
            </w:r>
          </w:p>
        </w:tc>
        <w:tc>
          <w:tcPr>
            <w:tcW w:w="78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pH</w:t>
            </w:r>
          </w:p>
        </w:tc>
        <w:tc>
          <w:tcPr>
            <w:tcW w:w="806"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color w:val="FF0000"/>
                <w:szCs w:val="24"/>
              </w:rPr>
            </w:pPr>
            <w:r>
              <w:rPr>
                <w:rFonts w:hint="default" w:ascii="Times New Roman" w:hAnsi="Times New Roman" w:cs="Times New Roman"/>
                <w:color w:val="000000"/>
                <w:szCs w:val="24"/>
              </w:rPr>
              <w:t>6.52</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6.50</w:t>
            </w:r>
          </w:p>
        </w:tc>
        <w:tc>
          <w:tcPr>
            <w:tcW w:w="93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6.61</w:t>
            </w:r>
          </w:p>
        </w:tc>
        <w:tc>
          <w:tcPr>
            <w:tcW w:w="862"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szCs w:val="24"/>
              </w:rPr>
              <w:t>6.67</w:t>
            </w:r>
          </w:p>
        </w:tc>
        <w:tc>
          <w:tcPr>
            <w:tcW w:w="919"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6.66</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6.70</w:t>
            </w:r>
          </w:p>
        </w:tc>
        <w:tc>
          <w:tcPr>
            <w:tcW w:w="1238"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color w:val="000000"/>
                <w:szCs w:val="24"/>
              </w:rPr>
              <w:t>6-9</w:t>
            </w:r>
          </w:p>
        </w:tc>
        <w:tc>
          <w:tcPr>
            <w:tcW w:w="871" w:type="dxa"/>
            <w:vMerge w:val="restart"/>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8" w:hRule="atLeast"/>
          <w:jc w:val="center"/>
        </w:trPr>
        <w:tc>
          <w:tcPr>
            <w:tcW w:w="83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78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铅</w:t>
            </w:r>
          </w:p>
        </w:tc>
        <w:tc>
          <w:tcPr>
            <w:tcW w:w="806"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color w:val="FF0000"/>
                <w:szCs w:val="24"/>
              </w:rPr>
            </w:pPr>
            <w:r>
              <w:rPr>
                <w:rFonts w:hint="default" w:ascii="Times New Roman" w:hAnsi="Times New Roman" w:cs="Times New Roman"/>
                <w:color w:val="000000"/>
                <w:szCs w:val="24"/>
              </w:rPr>
              <w:t>0.23</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0.22</w:t>
            </w:r>
          </w:p>
        </w:tc>
        <w:tc>
          <w:tcPr>
            <w:tcW w:w="93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0.20</w:t>
            </w:r>
          </w:p>
        </w:tc>
        <w:tc>
          <w:tcPr>
            <w:tcW w:w="862"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szCs w:val="24"/>
              </w:rPr>
              <w:t>0.19</w:t>
            </w:r>
          </w:p>
        </w:tc>
        <w:tc>
          <w:tcPr>
            <w:tcW w:w="919"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0.17</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0.16</w:t>
            </w:r>
          </w:p>
        </w:tc>
        <w:tc>
          <w:tcPr>
            <w:tcW w:w="1238"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color w:val="000000"/>
                <w:szCs w:val="24"/>
              </w:rPr>
              <w:t>0.5</w:t>
            </w:r>
          </w:p>
        </w:tc>
        <w:tc>
          <w:tcPr>
            <w:tcW w:w="871"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10" w:hRule="atLeast"/>
          <w:jc w:val="center"/>
        </w:trPr>
        <w:tc>
          <w:tcPr>
            <w:tcW w:w="83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78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镉</w:t>
            </w:r>
          </w:p>
        </w:tc>
        <w:tc>
          <w:tcPr>
            <w:tcW w:w="806"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color w:val="FF0000"/>
                <w:szCs w:val="24"/>
              </w:rPr>
            </w:pPr>
            <w:r>
              <w:rPr>
                <w:rFonts w:hint="default" w:ascii="Times New Roman" w:hAnsi="Times New Roman" w:cs="Times New Roman"/>
                <w:color w:val="000000"/>
                <w:szCs w:val="24"/>
              </w:rPr>
              <w:t>0.017</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0.014</w:t>
            </w:r>
          </w:p>
        </w:tc>
        <w:tc>
          <w:tcPr>
            <w:tcW w:w="93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0.016</w:t>
            </w:r>
          </w:p>
        </w:tc>
        <w:tc>
          <w:tcPr>
            <w:tcW w:w="862"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szCs w:val="24"/>
              </w:rPr>
              <w:t>0.014</w:t>
            </w:r>
          </w:p>
        </w:tc>
        <w:tc>
          <w:tcPr>
            <w:tcW w:w="919"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szCs w:val="24"/>
              </w:rPr>
              <w:t>0.013</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szCs w:val="24"/>
              </w:rPr>
              <w:t>0.015</w:t>
            </w:r>
          </w:p>
        </w:tc>
        <w:tc>
          <w:tcPr>
            <w:tcW w:w="1238"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color w:val="000000"/>
                <w:szCs w:val="24"/>
              </w:rPr>
              <w:t>0.05</w:t>
            </w:r>
          </w:p>
        </w:tc>
        <w:tc>
          <w:tcPr>
            <w:tcW w:w="871"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3" w:hRule="atLeast"/>
          <w:jc w:val="center"/>
        </w:trPr>
        <w:tc>
          <w:tcPr>
            <w:tcW w:w="83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78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锌</w:t>
            </w:r>
          </w:p>
        </w:tc>
        <w:tc>
          <w:tcPr>
            <w:tcW w:w="806"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color w:val="FF0000"/>
                <w:szCs w:val="24"/>
              </w:rPr>
            </w:pPr>
            <w:r>
              <w:rPr>
                <w:rFonts w:hint="default" w:ascii="Times New Roman" w:hAnsi="Times New Roman" w:cs="Times New Roman"/>
                <w:color w:val="000000"/>
                <w:szCs w:val="24"/>
              </w:rPr>
              <w:t>0.83</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0.81</w:t>
            </w:r>
          </w:p>
        </w:tc>
        <w:tc>
          <w:tcPr>
            <w:tcW w:w="93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0.84</w:t>
            </w:r>
          </w:p>
        </w:tc>
        <w:tc>
          <w:tcPr>
            <w:tcW w:w="862"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szCs w:val="24"/>
              </w:rPr>
              <w:t>0.75</w:t>
            </w:r>
          </w:p>
        </w:tc>
        <w:tc>
          <w:tcPr>
            <w:tcW w:w="919"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szCs w:val="24"/>
              </w:rPr>
              <w:t>0.71</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szCs w:val="24"/>
              </w:rPr>
              <w:t>0.76</w:t>
            </w:r>
          </w:p>
        </w:tc>
        <w:tc>
          <w:tcPr>
            <w:tcW w:w="1238"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color w:val="000000"/>
                <w:szCs w:val="24"/>
              </w:rPr>
              <w:t>1.5</w:t>
            </w:r>
          </w:p>
        </w:tc>
        <w:tc>
          <w:tcPr>
            <w:tcW w:w="871"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3" w:hRule="atLeast"/>
          <w:jc w:val="center"/>
        </w:trPr>
        <w:tc>
          <w:tcPr>
            <w:tcW w:w="83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78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砷</w:t>
            </w:r>
          </w:p>
        </w:tc>
        <w:tc>
          <w:tcPr>
            <w:tcW w:w="806"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color w:val="FF0000"/>
                <w:szCs w:val="24"/>
              </w:rPr>
            </w:pPr>
            <w:r>
              <w:rPr>
                <w:rFonts w:hint="default" w:ascii="Times New Roman" w:hAnsi="Times New Roman" w:cs="Times New Roman"/>
                <w:color w:val="000000"/>
                <w:szCs w:val="24"/>
              </w:rPr>
              <w:t>0.0586</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bCs/>
                <w:szCs w:val="24"/>
              </w:rPr>
              <w:t>0.0588</w:t>
            </w:r>
          </w:p>
        </w:tc>
        <w:tc>
          <w:tcPr>
            <w:tcW w:w="93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0.0589</w:t>
            </w:r>
          </w:p>
        </w:tc>
        <w:tc>
          <w:tcPr>
            <w:tcW w:w="862"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szCs w:val="24"/>
              </w:rPr>
              <w:t>0.0592</w:t>
            </w:r>
          </w:p>
        </w:tc>
        <w:tc>
          <w:tcPr>
            <w:tcW w:w="919"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szCs w:val="24"/>
              </w:rPr>
              <w:t>0.0592</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szCs w:val="24"/>
              </w:rPr>
              <w:t>0.0592</w:t>
            </w:r>
          </w:p>
        </w:tc>
        <w:tc>
          <w:tcPr>
            <w:tcW w:w="1238"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color w:val="000000"/>
                <w:szCs w:val="24"/>
              </w:rPr>
              <w:t>0.3</w:t>
            </w:r>
          </w:p>
        </w:tc>
        <w:tc>
          <w:tcPr>
            <w:tcW w:w="871"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78" w:hRule="atLeast"/>
          <w:jc w:val="center"/>
        </w:trPr>
        <w:tc>
          <w:tcPr>
            <w:tcW w:w="83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788" w:type="dxa"/>
            <w:tcBorders>
              <w:tl2br w:val="nil"/>
              <w:tr2bl w:val="nil"/>
            </w:tcBorders>
            <w:vAlign w:val="center"/>
          </w:tcPr>
          <w:p>
            <w:pPr>
              <w:spacing w:line="360" w:lineRule="auto"/>
              <w:jc w:val="center"/>
              <w:rPr>
                <w:rFonts w:hint="default" w:ascii="Times New Roman" w:hAnsi="Times New Roman" w:cs="Times New Roman"/>
                <w:bCs/>
                <w:szCs w:val="24"/>
              </w:rPr>
            </w:pPr>
            <w:r>
              <w:rPr>
                <w:rFonts w:hint="default" w:ascii="Times New Roman" w:hAnsi="Times New Roman" w:eastAsia="宋体" w:cs="Times New Roman"/>
                <w:bCs/>
                <w:szCs w:val="24"/>
              </w:rPr>
              <w:t>铜</w:t>
            </w:r>
          </w:p>
        </w:tc>
        <w:tc>
          <w:tcPr>
            <w:tcW w:w="806"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cs="Times New Roman"/>
                <w:bCs/>
                <w:color w:val="FF0000"/>
                <w:szCs w:val="24"/>
              </w:rPr>
            </w:pPr>
            <w:r>
              <w:rPr>
                <w:rFonts w:hint="default" w:ascii="Times New Roman" w:hAnsi="Times New Roman" w:cs="Times New Roman"/>
                <w:color w:val="000000"/>
                <w:szCs w:val="24"/>
              </w:rPr>
              <w:t>0.164</w:t>
            </w:r>
          </w:p>
        </w:tc>
        <w:tc>
          <w:tcPr>
            <w:tcW w:w="900" w:type="dxa"/>
            <w:tcBorders>
              <w:tl2br w:val="nil"/>
              <w:tr2bl w:val="nil"/>
            </w:tcBorders>
            <w:vAlign w:val="center"/>
          </w:tcPr>
          <w:p>
            <w:pPr>
              <w:spacing w:line="360" w:lineRule="auto"/>
              <w:jc w:val="center"/>
              <w:rPr>
                <w:rFonts w:hint="default" w:ascii="Times New Roman" w:hAnsi="Times New Roman" w:cs="Times New Roman"/>
                <w:bCs/>
                <w:szCs w:val="24"/>
              </w:rPr>
            </w:pPr>
            <w:r>
              <w:rPr>
                <w:rFonts w:hint="default" w:ascii="Times New Roman" w:hAnsi="Times New Roman" w:cs="Times New Roman"/>
                <w:bCs/>
                <w:szCs w:val="24"/>
              </w:rPr>
              <w:t>0.163</w:t>
            </w:r>
          </w:p>
        </w:tc>
        <w:tc>
          <w:tcPr>
            <w:tcW w:w="938"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eastAsia="宋体" w:cs="Times New Roman"/>
                <w:bCs/>
                <w:szCs w:val="24"/>
              </w:rPr>
              <w:t>0.162</w:t>
            </w:r>
          </w:p>
        </w:tc>
        <w:tc>
          <w:tcPr>
            <w:tcW w:w="862"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cs="Times New Roman"/>
                <w:bCs/>
                <w:szCs w:val="24"/>
              </w:rPr>
            </w:pPr>
            <w:r>
              <w:rPr>
                <w:rFonts w:hint="default" w:ascii="Times New Roman" w:hAnsi="Times New Roman" w:cs="Times New Roman"/>
                <w:szCs w:val="24"/>
              </w:rPr>
              <w:t>0.157</w:t>
            </w:r>
          </w:p>
        </w:tc>
        <w:tc>
          <w:tcPr>
            <w:tcW w:w="919"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szCs w:val="24"/>
              </w:rPr>
              <w:t>0.160</w:t>
            </w:r>
          </w:p>
        </w:tc>
        <w:tc>
          <w:tcPr>
            <w:tcW w:w="900" w:type="dxa"/>
            <w:tcBorders>
              <w:tl2br w:val="nil"/>
              <w:tr2bl w:val="nil"/>
            </w:tcBorders>
            <w:vAlign w:val="center"/>
          </w:tcPr>
          <w:p>
            <w:pPr>
              <w:spacing w:line="360" w:lineRule="auto"/>
              <w:jc w:val="center"/>
              <w:rPr>
                <w:rFonts w:hint="default" w:ascii="Times New Roman" w:hAnsi="Times New Roman" w:eastAsia="宋体" w:cs="Times New Roman"/>
                <w:bCs/>
                <w:szCs w:val="24"/>
              </w:rPr>
            </w:pPr>
            <w:r>
              <w:rPr>
                <w:rFonts w:hint="default" w:ascii="Times New Roman" w:hAnsi="Times New Roman" w:cs="Times New Roman"/>
                <w:szCs w:val="24"/>
              </w:rPr>
              <w:t>0.152</w:t>
            </w:r>
          </w:p>
        </w:tc>
        <w:tc>
          <w:tcPr>
            <w:tcW w:w="1238"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cs="Times New Roman"/>
                <w:bCs/>
                <w:szCs w:val="24"/>
              </w:rPr>
            </w:pPr>
            <w:r>
              <w:rPr>
                <w:rFonts w:hint="default" w:ascii="Times New Roman" w:hAnsi="Times New Roman" w:cs="Times New Roman"/>
                <w:color w:val="000000"/>
                <w:szCs w:val="24"/>
              </w:rPr>
              <w:t>0.5</w:t>
            </w:r>
          </w:p>
        </w:tc>
        <w:tc>
          <w:tcPr>
            <w:tcW w:w="871"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71" w:hRule="atLeast"/>
          <w:jc w:val="center"/>
        </w:trPr>
        <w:tc>
          <w:tcPr>
            <w:tcW w:w="833"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c>
          <w:tcPr>
            <w:tcW w:w="788" w:type="dxa"/>
            <w:tcBorders>
              <w:tl2br w:val="nil"/>
              <w:tr2bl w:val="nil"/>
            </w:tcBorders>
            <w:vAlign w:val="center"/>
          </w:tcPr>
          <w:p>
            <w:pPr>
              <w:spacing w:line="360" w:lineRule="auto"/>
              <w:jc w:val="center"/>
              <w:rPr>
                <w:rFonts w:hint="default" w:ascii="Times New Roman" w:hAnsi="Times New Roman" w:cs="Times New Roman"/>
                <w:bCs/>
                <w:szCs w:val="24"/>
              </w:rPr>
            </w:pPr>
            <w:r>
              <w:rPr>
                <w:rFonts w:hint="default" w:ascii="Times New Roman" w:hAnsi="Times New Roman" w:eastAsia="宋体" w:cs="Times New Roman"/>
                <w:bCs/>
                <w:szCs w:val="24"/>
              </w:rPr>
              <w:t>铊</w:t>
            </w:r>
          </w:p>
        </w:tc>
        <w:tc>
          <w:tcPr>
            <w:tcW w:w="806"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cs="Times New Roman"/>
                <w:bCs/>
                <w:color w:val="FF0000"/>
                <w:szCs w:val="24"/>
              </w:rPr>
            </w:pPr>
            <w:r>
              <w:rPr>
                <w:rFonts w:hint="default" w:ascii="Times New Roman" w:hAnsi="Times New Roman" w:cs="Times New Roman"/>
                <w:color w:val="000000"/>
                <w:szCs w:val="24"/>
              </w:rPr>
              <w:t>0.00093</w:t>
            </w:r>
          </w:p>
        </w:tc>
        <w:tc>
          <w:tcPr>
            <w:tcW w:w="900"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cs="Times New Roman"/>
                <w:bCs/>
                <w:szCs w:val="24"/>
              </w:rPr>
            </w:pPr>
            <w:r>
              <w:rPr>
                <w:rFonts w:hint="default" w:ascii="Times New Roman" w:hAnsi="Times New Roman" w:cs="Times New Roman"/>
                <w:szCs w:val="24"/>
              </w:rPr>
              <w:t>0.00090</w:t>
            </w:r>
          </w:p>
        </w:tc>
        <w:tc>
          <w:tcPr>
            <w:tcW w:w="938"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szCs w:val="24"/>
              </w:rPr>
              <w:t>0.00091</w:t>
            </w:r>
          </w:p>
        </w:tc>
        <w:tc>
          <w:tcPr>
            <w:tcW w:w="862"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cs="Times New Roman"/>
                <w:bCs/>
                <w:szCs w:val="24"/>
              </w:rPr>
            </w:pPr>
            <w:r>
              <w:rPr>
                <w:rFonts w:hint="default" w:ascii="Times New Roman" w:hAnsi="Times New Roman" w:cs="Times New Roman"/>
                <w:szCs w:val="24"/>
              </w:rPr>
              <w:t>0.00097</w:t>
            </w:r>
          </w:p>
        </w:tc>
        <w:tc>
          <w:tcPr>
            <w:tcW w:w="919"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szCs w:val="24"/>
              </w:rPr>
              <w:t>0.00096</w:t>
            </w:r>
          </w:p>
        </w:tc>
        <w:tc>
          <w:tcPr>
            <w:tcW w:w="900"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eastAsia="宋体" w:cs="Times New Roman"/>
                <w:bCs/>
                <w:szCs w:val="24"/>
              </w:rPr>
            </w:pPr>
            <w:r>
              <w:rPr>
                <w:rFonts w:hint="default" w:ascii="Times New Roman" w:hAnsi="Times New Roman" w:cs="Times New Roman"/>
                <w:szCs w:val="24"/>
              </w:rPr>
              <w:t>0.00095</w:t>
            </w:r>
          </w:p>
        </w:tc>
        <w:tc>
          <w:tcPr>
            <w:tcW w:w="1238" w:type="dxa"/>
            <w:tcBorders>
              <w:tl2br w:val="nil"/>
              <w:tr2bl w:val="nil"/>
            </w:tcBorders>
            <w:vAlign w:val="center"/>
          </w:tcPr>
          <w:p>
            <w:pPr>
              <w:tabs>
                <w:tab w:val="left" w:pos="6240"/>
                <w:tab w:val="left" w:pos="7350"/>
              </w:tabs>
              <w:spacing w:line="360" w:lineRule="auto"/>
              <w:ind w:left="-120" w:leftChars="-50" w:right="-120" w:rightChars="-50"/>
              <w:jc w:val="center"/>
              <w:rPr>
                <w:rFonts w:hint="default" w:ascii="Times New Roman" w:hAnsi="Times New Roman" w:cs="Times New Roman"/>
                <w:bCs/>
                <w:szCs w:val="24"/>
              </w:rPr>
            </w:pPr>
            <w:r>
              <w:rPr>
                <w:rFonts w:hint="default" w:ascii="Times New Roman" w:hAnsi="Times New Roman" w:cs="Times New Roman"/>
                <w:color w:val="000000"/>
                <w:szCs w:val="24"/>
              </w:rPr>
              <w:t>0.005</w:t>
            </w:r>
          </w:p>
        </w:tc>
        <w:tc>
          <w:tcPr>
            <w:tcW w:w="871" w:type="dxa"/>
            <w:vMerge w:val="continue"/>
            <w:tcBorders>
              <w:tl2br w:val="nil"/>
              <w:tr2bl w:val="nil"/>
            </w:tcBorders>
            <w:vAlign w:val="center"/>
          </w:tcPr>
          <w:p>
            <w:pPr>
              <w:spacing w:line="360" w:lineRule="auto"/>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124" w:hRule="atLeast"/>
          <w:jc w:val="center"/>
        </w:trPr>
        <w:tc>
          <w:tcPr>
            <w:tcW w:w="9055" w:type="dxa"/>
            <w:gridSpan w:val="10"/>
            <w:tcBorders>
              <w:tl2br w:val="nil"/>
              <w:tr2bl w:val="nil"/>
            </w:tcBorders>
            <w:vAlign w:val="center"/>
          </w:tcPr>
          <w:p>
            <w:pPr>
              <w:spacing w:line="360" w:lineRule="auto"/>
              <w:rPr>
                <w:rFonts w:hint="default" w:ascii="Times New Roman" w:hAnsi="Times New Roman" w:cs="Times New Roman"/>
                <w:szCs w:val="24"/>
              </w:rPr>
            </w:pPr>
            <w:r>
              <w:rPr>
                <w:rFonts w:hint="default" w:ascii="Times New Roman" w:hAnsi="Times New Roman" w:cs="Times New Roman"/>
                <w:szCs w:val="24"/>
              </w:rPr>
              <w:t>注：1、“ND”表示未检出。</w:t>
            </w:r>
          </w:p>
          <w:p>
            <w:pPr>
              <w:spacing w:line="360" w:lineRule="auto"/>
              <w:ind w:firstLine="480"/>
              <w:rPr>
                <w:rFonts w:hint="default" w:ascii="Times New Roman" w:hAnsi="Times New Roman" w:cs="Times New Roman"/>
                <w:szCs w:val="24"/>
              </w:rPr>
            </w:pPr>
            <w:r>
              <w:rPr>
                <w:rFonts w:hint="default" w:ascii="Times New Roman" w:hAnsi="Times New Roman" w:cs="Times New Roman"/>
                <w:szCs w:val="24"/>
              </w:rPr>
              <w:t>2、</w:t>
            </w:r>
            <w:r>
              <w:rPr>
                <w:rFonts w:hint="default" w:ascii="Times New Roman" w:hAnsi="Times New Roman" w:eastAsia="宋体" w:cs="Times New Roman"/>
                <w:bCs/>
                <w:szCs w:val="24"/>
              </w:rPr>
              <w:t>铊</w:t>
            </w:r>
            <w:r>
              <w:rPr>
                <w:rFonts w:hint="default" w:ascii="Times New Roman" w:hAnsi="Times New Roman" w:cs="Times New Roman"/>
                <w:szCs w:val="24"/>
              </w:rPr>
              <w:t>标准限值为《湖南省工业废水污染物排放标准》（DB43/968-2014）、其他标准限值为《铅、锌工业污染物排放标准》（GB25466-2010）。</w:t>
            </w:r>
          </w:p>
          <w:p>
            <w:pPr>
              <w:spacing w:line="360" w:lineRule="auto"/>
              <w:rPr>
                <w:rFonts w:hint="default" w:ascii="Times New Roman" w:hAnsi="Times New Roman" w:cs="Times New Roman"/>
                <w:szCs w:val="24"/>
              </w:rPr>
            </w:pPr>
            <w:r>
              <w:rPr>
                <w:rFonts w:hint="default" w:ascii="Times New Roman" w:hAnsi="Times New Roman" w:cs="Times New Roman"/>
                <w:szCs w:val="24"/>
              </w:rPr>
              <w:t xml:space="preserve">    3、</w:t>
            </w:r>
            <w:r>
              <w:rPr>
                <w:rFonts w:hint="default" w:ascii="Times New Roman" w:hAnsi="Times New Roman" w:eastAsia="宋体" w:cs="Times New Roman"/>
                <w:szCs w:val="24"/>
              </w:rPr>
              <w:t>该检测结果仅对本次采样品负责。</w:t>
            </w:r>
          </w:p>
        </w:tc>
      </w:tr>
    </w:tbl>
    <w:p>
      <w:pPr>
        <w:spacing w:before="156" w:beforeLines="50" w:line="360" w:lineRule="auto"/>
        <w:ind w:firstLine="480" w:firstLineChars="200"/>
        <w:rPr>
          <w:rFonts w:hint="default" w:ascii="Times New Roman" w:hAnsi="Times New Roman" w:cs="Times New Roman"/>
          <w:szCs w:val="24"/>
        </w:rPr>
      </w:pPr>
      <w:r>
        <w:rPr>
          <w:rFonts w:hint="default" w:ascii="Times New Roman" w:hAnsi="Times New Roman" w:cs="Times New Roman"/>
          <w:color w:val="000000"/>
        </w:rPr>
        <w:t>监测结果表</w:t>
      </w:r>
      <w:r>
        <w:rPr>
          <w:rFonts w:hint="default" w:ascii="Times New Roman" w:hAnsi="Times New Roman" w:cs="Times New Roman"/>
          <w:color w:val="000000"/>
          <w:szCs w:val="24"/>
        </w:rPr>
        <w:t>明：该项目</w:t>
      </w:r>
      <w:r>
        <w:rPr>
          <w:rFonts w:hint="default" w:ascii="Times New Roman" w:hAnsi="Times New Roman" w:eastAsia="宋体" w:cs="Times New Roman"/>
          <w:bCs/>
          <w:szCs w:val="24"/>
        </w:rPr>
        <w:t>工业废水处理后回用口</w:t>
      </w:r>
      <w:r>
        <w:rPr>
          <w:rFonts w:hint="default" w:ascii="Times New Roman" w:hAnsi="Times New Roman" w:cs="Times New Roman"/>
          <w:color w:val="000000"/>
          <w:szCs w:val="24"/>
        </w:rPr>
        <w:t>冲渣废水中的pH、</w:t>
      </w:r>
      <w:r>
        <w:rPr>
          <w:rFonts w:hint="default" w:ascii="Times New Roman" w:hAnsi="Times New Roman" w:eastAsia="宋体" w:cs="Times New Roman"/>
          <w:szCs w:val="24"/>
        </w:rPr>
        <w:t>铅</w:t>
      </w:r>
      <w:r>
        <w:rPr>
          <w:rFonts w:hint="default" w:ascii="Times New Roman" w:hAnsi="Times New Roman" w:cs="Times New Roman"/>
          <w:color w:val="000000"/>
          <w:szCs w:val="24"/>
        </w:rPr>
        <w:t>、</w:t>
      </w:r>
      <w:r>
        <w:rPr>
          <w:rFonts w:hint="default" w:ascii="Times New Roman" w:hAnsi="Times New Roman" w:eastAsia="宋体" w:cs="Times New Roman"/>
          <w:bCs/>
          <w:szCs w:val="24"/>
        </w:rPr>
        <w:t>镉</w:t>
      </w:r>
      <w:r>
        <w:rPr>
          <w:rFonts w:hint="default" w:ascii="Times New Roman" w:hAnsi="Times New Roman" w:cs="Times New Roman"/>
          <w:color w:val="000000"/>
          <w:szCs w:val="24"/>
        </w:rPr>
        <w:t xml:space="preserve">、 </w:t>
      </w:r>
      <w:r>
        <w:rPr>
          <w:rFonts w:hint="default" w:ascii="Times New Roman" w:hAnsi="Times New Roman" w:eastAsia="宋体" w:cs="Times New Roman"/>
          <w:bCs/>
          <w:szCs w:val="24"/>
        </w:rPr>
        <w:t>锌、砷、铜、</w:t>
      </w:r>
      <w:r>
        <w:rPr>
          <w:rFonts w:hint="default" w:ascii="Times New Roman" w:hAnsi="Times New Roman" w:cs="Times New Roman"/>
          <w:color w:val="000000"/>
          <w:szCs w:val="24"/>
        </w:rPr>
        <w:t>的浓度值均符合</w:t>
      </w:r>
      <w:r>
        <w:rPr>
          <w:rFonts w:hint="default" w:ascii="Times New Roman" w:hAnsi="Times New Roman" w:cs="Times New Roman"/>
          <w:szCs w:val="21"/>
        </w:rPr>
        <w:t>《铅、锌工业污染物排放标准》（GB25466-2010）的</w:t>
      </w:r>
      <w:r>
        <w:rPr>
          <w:rFonts w:hint="default" w:ascii="Times New Roman" w:hAnsi="Times New Roman" w:cs="Times New Roman"/>
          <w:szCs w:val="24"/>
        </w:rPr>
        <w:t>限值要求；</w:t>
      </w:r>
      <w:r>
        <w:rPr>
          <w:rFonts w:hint="default" w:ascii="Times New Roman" w:hAnsi="Times New Roman" w:eastAsia="宋体" w:cs="Times New Roman"/>
          <w:bCs/>
          <w:szCs w:val="24"/>
        </w:rPr>
        <w:t>铊的浓度值符合</w:t>
      </w:r>
      <w:r>
        <w:rPr>
          <w:rFonts w:hint="default" w:ascii="Times New Roman" w:hAnsi="Times New Roman" w:cs="Times New Roman"/>
          <w:szCs w:val="21"/>
        </w:rPr>
        <w:t>《湖南省工业废水污染物排放标准》（DB43/968-2014）的</w:t>
      </w:r>
      <w:r>
        <w:rPr>
          <w:rFonts w:hint="default" w:ascii="Times New Roman" w:hAnsi="Times New Roman" w:cs="Times New Roman"/>
          <w:szCs w:val="24"/>
        </w:rPr>
        <w:t>限值要求。</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szCs w:val="24"/>
          <w:lang w:val="en-US" w:eastAsia="zh-CN"/>
        </w:rPr>
        <w:t xml:space="preserve">   </w:t>
      </w:r>
      <w:r>
        <w:rPr>
          <w:rFonts w:hint="default" w:ascii="Times New Roman" w:hAnsi="Times New Roman" w:eastAsia="宋体" w:cs="Times New Roman"/>
          <w:szCs w:val="24"/>
          <w:u w:val="single"/>
          <w:lang w:val="en-US" w:eastAsia="zh-CN"/>
        </w:rPr>
        <w:t xml:space="preserve"> 生产废水处理站</w:t>
      </w:r>
      <w:r>
        <w:rPr>
          <w:rFonts w:hint="default" w:ascii="Times New Roman" w:hAnsi="Times New Roman" w:eastAsia="宋体" w:cs="Times New Roman"/>
          <w:bCs/>
          <w:kern w:val="2"/>
          <w:sz w:val="24"/>
          <w:szCs w:val="24"/>
          <w:u w:val="single"/>
          <w:lang w:val="en-US" w:eastAsia="zh-CN" w:bidi="ar-SA"/>
        </w:rPr>
        <w:t>反渗透装置运行后，湖南乾诚检测有限公司于2017年6月3日、4日，对生产废水重新进行了监测。结果见表8-3。</w:t>
      </w:r>
    </w:p>
    <w:p>
      <w:pPr>
        <w:spacing w:line="360" w:lineRule="auto"/>
        <w:jc w:val="center"/>
        <w:rPr>
          <w:rFonts w:hint="default" w:ascii="Times New Roman" w:hAnsi="Times New Roman" w:cs="Times New Roman"/>
          <w:b/>
          <w:color w:val="auto"/>
          <w:szCs w:val="24"/>
        </w:rPr>
      </w:pPr>
      <w:r>
        <w:rPr>
          <w:rFonts w:hint="default" w:ascii="Times New Roman" w:hAnsi="Times New Roman" w:cs="Times New Roman"/>
          <w:b/>
          <w:color w:val="FF0000"/>
          <w:szCs w:val="24"/>
        </w:rPr>
        <w:t xml:space="preserve">          </w:t>
      </w:r>
      <w:r>
        <w:rPr>
          <w:rFonts w:hint="default" w:ascii="Times New Roman" w:hAnsi="Times New Roman" w:cs="Times New Roman"/>
          <w:b/>
          <w:color w:val="FF0000"/>
          <w:szCs w:val="24"/>
          <w:lang w:val="en-US" w:eastAsia="zh-CN"/>
        </w:rPr>
        <w:t xml:space="preserve">    </w:t>
      </w:r>
      <w:r>
        <w:rPr>
          <w:rFonts w:hint="default" w:ascii="Times New Roman" w:hAnsi="Times New Roman" w:cs="Times New Roman"/>
          <w:b/>
          <w:color w:val="auto"/>
          <w:szCs w:val="24"/>
          <w:u w:val="single"/>
        </w:rPr>
        <w:t>表8-3   生产废水监测结果  单位：mg/L（pH及标明的除外）</w:t>
      </w:r>
    </w:p>
    <w:tbl>
      <w:tblPr>
        <w:tblStyle w:val="20"/>
        <w:tblW w:w="901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96"/>
        <w:gridCol w:w="978"/>
        <w:gridCol w:w="709"/>
        <w:gridCol w:w="807"/>
        <w:gridCol w:w="938"/>
        <w:gridCol w:w="862"/>
        <w:gridCol w:w="919"/>
        <w:gridCol w:w="900"/>
        <w:gridCol w:w="1308"/>
        <w:gridCol w:w="80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08" w:hRule="atLeast"/>
          <w:jc w:val="center"/>
        </w:trPr>
        <w:tc>
          <w:tcPr>
            <w:tcW w:w="796" w:type="dxa"/>
            <w:vMerge w:val="restart"/>
            <w:tcBorders>
              <w:tl2br w:val="nil"/>
              <w:tr2bl w:val="nil"/>
            </w:tcBorders>
            <w:vAlign w:val="center"/>
          </w:tcPr>
          <w:p>
            <w:pPr>
              <w:spacing w:line="360" w:lineRule="auto"/>
              <w:jc w:val="center"/>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rPr>
              <w:t>监测点位</w:t>
            </w:r>
          </w:p>
        </w:tc>
        <w:tc>
          <w:tcPr>
            <w:tcW w:w="978" w:type="dxa"/>
            <w:vMerge w:val="restart"/>
            <w:tcBorders>
              <w:tl2br w:val="nil"/>
              <w:tr2bl w:val="nil"/>
            </w:tcBorders>
            <w:vAlign w:val="center"/>
          </w:tcPr>
          <w:p>
            <w:pPr>
              <w:spacing w:line="360" w:lineRule="auto"/>
              <w:jc w:val="center"/>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rPr>
              <w:t>监测</w:t>
            </w:r>
          </w:p>
          <w:p>
            <w:pPr>
              <w:spacing w:line="360" w:lineRule="auto"/>
              <w:jc w:val="center"/>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rPr>
              <w:t>因子</w:t>
            </w:r>
          </w:p>
        </w:tc>
        <w:tc>
          <w:tcPr>
            <w:tcW w:w="5135" w:type="dxa"/>
            <w:gridSpan w:val="6"/>
            <w:tcBorders>
              <w:tl2br w:val="nil"/>
              <w:tr2bl w:val="nil"/>
            </w:tcBorders>
            <w:vAlign w:val="center"/>
          </w:tcPr>
          <w:p>
            <w:pPr>
              <w:spacing w:line="360" w:lineRule="auto"/>
              <w:jc w:val="center"/>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rPr>
              <w:t>监测日期</w:t>
            </w:r>
          </w:p>
        </w:tc>
        <w:tc>
          <w:tcPr>
            <w:tcW w:w="1308" w:type="dxa"/>
            <w:vMerge w:val="restart"/>
            <w:tcBorders>
              <w:tl2br w:val="nil"/>
              <w:tr2bl w:val="nil"/>
            </w:tcBorders>
            <w:vAlign w:val="center"/>
          </w:tcPr>
          <w:p>
            <w:pPr>
              <w:spacing w:line="360" w:lineRule="auto"/>
              <w:jc w:val="center"/>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rPr>
              <w:t>标准限值（mg/m</w:t>
            </w:r>
            <w:r>
              <w:rPr>
                <w:rFonts w:hint="default" w:ascii="Times New Roman" w:hAnsi="Times New Roman" w:eastAsia="宋体" w:cs="Times New Roman"/>
                <w:b w:val="0"/>
                <w:bCs/>
                <w:color w:val="auto"/>
                <w:szCs w:val="24"/>
                <w:vertAlign w:val="superscript"/>
              </w:rPr>
              <w:t>3</w:t>
            </w:r>
            <w:r>
              <w:rPr>
                <w:rFonts w:hint="default" w:ascii="Times New Roman" w:hAnsi="Times New Roman" w:eastAsia="宋体" w:cs="Times New Roman"/>
                <w:b w:val="0"/>
                <w:bCs/>
                <w:color w:val="auto"/>
                <w:szCs w:val="24"/>
              </w:rPr>
              <w:t>）</w:t>
            </w:r>
          </w:p>
        </w:tc>
        <w:tc>
          <w:tcPr>
            <w:tcW w:w="801" w:type="dxa"/>
            <w:vMerge w:val="restart"/>
            <w:tcBorders>
              <w:tl2br w:val="nil"/>
              <w:tr2bl w:val="nil"/>
            </w:tcBorders>
            <w:vAlign w:val="center"/>
          </w:tcPr>
          <w:p>
            <w:pPr>
              <w:spacing w:line="360" w:lineRule="auto"/>
              <w:jc w:val="center"/>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rPr>
              <w:t>是否达标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48" w:hRule="atLeast"/>
          <w:jc w:val="center"/>
        </w:trPr>
        <w:tc>
          <w:tcPr>
            <w:tcW w:w="796"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978"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2454" w:type="dxa"/>
            <w:gridSpan w:val="3"/>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cs="Times New Roman"/>
                <w:color w:val="auto"/>
                <w:szCs w:val="24"/>
              </w:rPr>
              <w:t>2017.</w:t>
            </w:r>
            <w:r>
              <w:rPr>
                <w:rFonts w:hint="default" w:ascii="Times New Roman" w:hAnsi="Times New Roman" w:cs="Times New Roman"/>
                <w:color w:val="auto"/>
                <w:szCs w:val="24"/>
                <w:lang w:val="en-US" w:eastAsia="zh-CN"/>
              </w:rPr>
              <w:t>6.3</w:t>
            </w:r>
          </w:p>
        </w:tc>
        <w:tc>
          <w:tcPr>
            <w:tcW w:w="2681" w:type="dxa"/>
            <w:gridSpan w:val="3"/>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cs="Times New Roman"/>
                <w:color w:val="auto"/>
                <w:szCs w:val="24"/>
              </w:rPr>
              <w:t>2017.</w:t>
            </w:r>
            <w:r>
              <w:rPr>
                <w:rFonts w:hint="default" w:ascii="Times New Roman" w:hAnsi="Times New Roman" w:cs="Times New Roman"/>
                <w:color w:val="auto"/>
                <w:szCs w:val="24"/>
                <w:lang w:val="en-US" w:eastAsia="zh-CN"/>
              </w:rPr>
              <w:t>6.4</w:t>
            </w:r>
          </w:p>
        </w:tc>
        <w:tc>
          <w:tcPr>
            <w:tcW w:w="1308"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801"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607" w:hRule="atLeast"/>
          <w:jc w:val="center"/>
        </w:trPr>
        <w:tc>
          <w:tcPr>
            <w:tcW w:w="796" w:type="dxa"/>
            <w:vMerge w:val="restart"/>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eastAsia="宋体" w:cs="Times New Roman"/>
                <w:color w:val="auto"/>
                <w:szCs w:val="24"/>
                <w:lang w:val="zh-CN"/>
              </w:rPr>
              <w:t>废水处理站排放口</w:t>
            </w:r>
          </w:p>
        </w:tc>
        <w:tc>
          <w:tcPr>
            <w:tcW w:w="97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pH</w:t>
            </w:r>
          </w:p>
        </w:tc>
        <w:tc>
          <w:tcPr>
            <w:tcW w:w="70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7.</w:t>
            </w:r>
            <w:r>
              <w:rPr>
                <w:rFonts w:hint="default" w:ascii="Times New Roman" w:hAnsi="Times New Roman" w:cs="Times New Roman"/>
                <w:color w:val="auto"/>
                <w:sz w:val="21"/>
                <w:szCs w:val="21"/>
                <w:lang w:val="en-US" w:eastAsia="zh-CN"/>
              </w:rPr>
              <w:t>17</w:t>
            </w:r>
          </w:p>
        </w:tc>
        <w:tc>
          <w:tcPr>
            <w:tcW w:w="807"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7.2</w:t>
            </w:r>
            <w:r>
              <w:rPr>
                <w:rFonts w:hint="default" w:ascii="Times New Roman" w:hAnsi="Times New Roman" w:cs="Times New Roman"/>
                <w:color w:val="auto"/>
                <w:sz w:val="21"/>
                <w:szCs w:val="21"/>
                <w:lang w:val="en-US" w:eastAsia="zh-CN"/>
              </w:rPr>
              <w:t>2</w:t>
            </w:r>
          </w:p>
        </w:tc>
        <w:tc>
          <w:tcPr>
            <w:tcW w:w="938"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7.</w:t>
            </w:r>
            <w:r>
              <w:rPr>
                <w:rFonts w:hint="default" w:ascii="Times New Roman" w:hAnsi="Times New Roman" w:cs="Times New Roman"/>
                <w:color w:val="auto"/>
                <w:sz w:val="21"/>
                <w:szCs w:val="21"/>
                <w:lang w:val="en-US" w:eastAsia="zh-CN"/>
              </w:rPr>
              <w:t>20</w:t>
            </w:r>
          </w:p>
        </w:tc>
        <w:tc>
          <w:tcPr>
            <w:tcW w:w="862"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7.2</w:t>
            </w:r>
            <w:r>
              <w:rPr>
                <w:rFonts w:hint="default" w:ascii="Times New Roman" w:hAnsi="Times New Roman" w:cs="Times New Roman"/>
                <w:color w:val="auto"/>
                <w:sz w:val="21"/>
                <w:szCs w:val="21"/>
                <w:lang w:val="en-US" w:eastAsia="zh-CN"/>
              </w:rPr>
              <w:t>3</w:t>
            </w:r>
          </w:p>
        </w:tc>
        <w:tc>
          <w:tcPr>
            <w:tcW w:w="91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7.2</w:t>
            </w:r>
            <w:r>
              <w:rPr>
                <w:rFonts w:hint="default" w:ascii="Times New Roman" w:hAnsi="Times New Roman" w:cs="Times New Roman"/>
                <w:color w:val="auto"/>
                <w:sz w:val="21"/>
                <w:szCs w:val="21"/>
                <w:lang w:val="en-US" w:eastAsia="zh-CN"/>
              </w:rPr>
              <w:t>5</w:t>
            </w:r>
          </w:p>
        </w:tc>
        <w:tc>
          <w:tcPr>
            <w:tcW w:w="900"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7.27</w:t>
            </w:r>
          </w:p>
        </w:tc>
        <w:tc>
          <w:tcPr>
            <w:tcW w:w="130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cs="Times New Roman"/>
                <w:color w:val="auto"/>
                <w:szCs w:val="24"/>
              </w:rPr>
              <w:t>6-9</w:t>
            </w:r>
          </w:p>
        </w:tc>
        <w:tc>
          <w:tcPr>
            <w:tcW w:w="801" w:type="dxa"/>
            <w:vMerge w:val="restart"/>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8" w:hRule="atLeast"/>
          <w:jc w:val="center"/>
        </w:trPr>
        <w:tc>
          <w:tcPr>
            <w:tcW w:w="796"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97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CODcr</w:t>
            </w:r>
          </w:p>
        </w:tc>
        <w:tc>
          <w:tcPr>
            <w:tcW w:w="709" w:type="dxa"/>
            <w:tcBorders>
              <w:tl2br w:val="nil"/>
              <w:tr2bl w:val="nil"/>
            </w:tcBorders>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12</w:t>
            </w:r>
          </w:p>
        </w:tc>
        <w:tc>
          <w:tcPr>
            <w:tcW w:w="807"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5</w:t>
            </w:r>
          </w:p>
        </w:tc>
        <w:tc>
          <w:tcPr>
            <w:tcW w:w="938" w:type="dxa"/>
            <w:tcBorders>
              <w:tl2br w:val="nil"/>
              <w:tr2bl w:val="nil"/>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18</w:t>
            </w:r>
          </w:p>
        </w:tc>
        <w:tc>
          <w:tcPr>
            <w:tcW w:w="86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lang w:val="en-US" w:eastAsia="zh-CN"/>
              </w:rPr>
              <w:t>0</w:t>
            </w:r>
          </w:p>
        </w:tc>
        <w:tc>
          <w:tcPr>
            <w:tcW w:w="919"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z w:val="21"/>
                <w:szCs w:val="21"/>
                <w:lang w:val="en-US" w:eastAsia="zh-CN"/>
              </w:rPr>
              <w:t>7</w:t>
            </w:r>
          </w:p>
        </w:tc>
        <w:tc>
          <w:tcPr>
            <w:tcW w:w="900" w:type="dxa"/>
            <w:tcBorders>
              <w:tl2br w:val="nil"/>
              <w:tr2bl w:val="nil"/>
            </w:tcBorders>
            <w:vAlign w:val="center"/>
          </w:tcPr>
          <w:p>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1308"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60</w:t>
            </w:r>
          </w:p>
        </w:tc>
        <w:tc>
          <w:tcPr>
            <w:tcW w:w="801"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8" w:hRule="atLeast"/>
          <w:jc w:val="center"/>
        </w:trPr>
        <w:tc>
          <w:tcPr>
            <w:tcW w:w="796"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97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氨氮</w:t>
            </w:r>
          </w:p>
        </w:tc>
        <w:tc>
          <w:tcPr>
            <w:tcW w:w="709"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lang w:val="en-US" w:eastAsia="zh-CN"/>
              </w:rPr>
              <w:t>11</w:t>
            </w:r>
          </w:p>
        </w:tc>
        <w:tc>
          <w:tcPr>
            <w:tcW w:w="807"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73</w:t>
            </w:r>
          </w:p>
        </w:tc>
        <w:tc>
          <w:tcPr>
            <w:tcW w:w="938"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lang w:val="en-US" w:eastAsia="zh-CN"/>
              </w:rPr>
              <w:t>03</w:t>
            </w:r>
          </w:p>
        </w:tc>
        <w:tc>
          <w:tcPr>
            <w:tcW w:w="862"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34</w:t>
            </w:r>
          </w:p>
        </w:tc>
        <w:tc>
          <w:tcPr>
            <w:tcW w:w="919"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r>
              <w:rPr>
                <w:rFonts w:hint="default" w:ascii="Times New Roman" w:hAnsi="Times New Roman" w:cs="Times New Roman"/>
                <w:color w:val="auto"/>
                <w:sz w:val="21"/>
                <w:szCs w:val="21"/>
                <w:lang w:val="en-US" w:eastAsia="zh-CN"/>
              </w:rPr>
              <w:t>84</w:t>
            </w:r>
          </w:p>
        </w:tc>
        <w:tc>
          <w:tcPr>
            <w:tcW w:w="900" w:type="dxa"/>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r>
              <w:rPr>
                <w:rFonts w:hint="default" w:ascii="Times New Roman" w:hAnsi="Times New Roman" w:cs="Times New Roman"/>
                <w:color w:val="auto"/>
                <w:sz w:val="21"/>
                <w:szCs w:val="21"/>
                <w:lang w:val="en-US" w:eastAsia="zh-CN"/>
              </w:rPr>
              <w:t>17</w:t>
            </w:r>
          </w:p>
        </w:tc>
        <w:tc>
          <w:tcPr>
            <w:tcW w:w="1308" w:type="dxa"/>
            <w:tcBorders>
              <w:tl2br w:val="nil"/>
              <w:tr2bl w:val="nil"/>
            </w:tcBorders>
            <w:vAlign w:val="center"/>
          </w:tcPr>
          <w:p>
            <w:pPr>
              <w:spacing w:line="360" w:lineRule="auto"/>
              <w:jc w:val="center"/>
              <w:rPr>
                <w:rFonts w:hint="default" w:ascii="Times New Roman" w:hAnsi="Times New Roman" w:cs="Times New Roman"/>
                <w:color w:val="auto"/>
                <w:szCs w:val="24"/>
              </w:rPr>
            </w:pPr>
            <w:r>
              <w:rPr>
                <w:rFonts w:hint="default" w:ascii="Times New Roman" w:hAnsi="Times New Roman" w:cs="Times New Roman"/>
                <w:color w:val="auto"/>
                <w:szCs w:val="24"/>
              </w:rPr>
              <w:t>15</w:t>
            </w:r>
          </w:p>
        </w:tc>
        <w:tc>
          <w:tcPr>
            <w:tcW w:w="801"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8" w:hRule="atLeast"/>
          <w:jc w:val="center"/>
        </w:trPr>
        <w:tc>
          <w:tcPr>
            <w:tcW w:w="796"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97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铅</w:t>
            </w:r>
          </w:p>
        </w:tc>
        <w:tc>
          <w:tcPr>
            <w:tcW w:w="70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5</w:t>
            </w:r>
          </w:p>
        </w:tc>
        <w:tc>
          <w:tcPr>
            <w:tcW w:w="807"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9</w:t>
            </w:r>
          </w:p>
        </w:tc>
        <w:tc>
          <w:tcPr>
            <w:tcW w:w="938"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8</w:t>
            </w:r>
          </w:p>
        </w:tc>
        <w:tc>
          <w:tcPr>
            <w:tcW w:w="862"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0.2</w:t>
            </w:r>
            <w:r>
              <w:rPr>
                <w:rFonts w:hint="default" w:ascii="Times New Roman" w:hAnsi="Times New Roman" w:cs="Times New Roman"/>
                <w:color w:val="auto"/>
                <w:sz w:val="21"/>
                <w:szCs w:val="21"/>
                <w:lang w:val="en-US" w:eastAsia="zh-CN"/>
              </w:rPr>
              <w:t>0</w:t>
            </w:r>
          </w:p>
        </w:tc>
        <w:tc>
          <w:tcPr>
            <w:tcW w:w="91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0.23</w:t>
            </w:r>
          </w:p>
        </w:tc>
        <w:tc>
          <w:tcPr>
            <w:tcW w:w="900"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0.2</w:t>
            </w:r>
            <w:r>
              <w:rPr>
                <w:rFonts w:hint="default" w:ascii="Times New Roman" w:hAnsi="Times New Roman" w:cs="Times New Roman"/>
                <w:color w:val="auto"/>
                <w:sz w:val="21"/>
                <w:szCs w:val="21"/>
                <w:lang w:val="en-US" w:eastAsia="zh-CN"/>
              </w:rPr>
              <w:t>4</w:t>
            </w:r>
          </w:p>
        </w:tc>
        <w:tc>
          <w:tcPr>
            <w:tcW w:w="130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cs="Times New Roman"/>
                <w:color w:val="auto"/>
                <w:szCs w:val="24"/>
              </w:rPr>
              <w:t>1.0</w:t>
            </w:r>
          </w:p>
        </w:tc>
        <w:tc>
          <w:tcPr>
            <w:tcW w:w="801"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97" w:hRule="atLeast"/>
          <w:jc w:val="center"/>
        </w:trPr>
        <w:tc>
          <w:tcPr>
            <w:tcW w:w="796"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97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镉</w:t>
            </w:r>
          </w:p>
        </w:tc>
        <w:tc>
          <w:tcPr>
            <w:tcW w:w="70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19</w:t>
            </w:r>
          </w:p>
        </w:tc>
        <w:tc>
          <w:tcPr>
            <w:tcW w:w="807"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0.021</w:t>
            </w:r>
          </w:p>
        </w:tc>
        <w:tc>
          <w:tcPr>
            <w:tcW w:w="938"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0.02</w:t>
            </w:r>
            <w:r>
              <w:rPr>
                <w:rFonts w:hint="default" w:ascii="Times New Roman" w:hAnsi="Times New Roman" w:cs="Times New Roman"/>
                <w:color w:val="auto"/>
                <w:sz w:val="21"/>
                <w:szCs w:val="21"/>
                <w:lang w:val="en-US" w:eastAsia="zh-CN"/>
              </w:rPr>
              <w:t>3</w:t>
            </w:r>
          </w:p>
        </w:tc>
        <w:tc>
          <w:tcPr>
            <w:tcW w:w="862"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0.021</w:t>
            </w:r>
          </w:p>
        </w:tc>
        <w:tc>
          <w:tcPr>
            <w:tcW w:w="91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23</w:t>
            </w:r>
          </w:p>
        </w:tc>
        <w:tc>
          <w:tcPr>
            <w:tcW w:w="900"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0.024</w:t>
            </w:r>
          </w:p>
        </w:tc>
        <w:tc>
          <w:tcPr>
            <w:tcW w:w="130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cs="Times New Roman"/>
                <w:color w:val="auto"/>
                <w:szCs w:val="24"/>
              </w:rPr>
              <w:t>0.1</w:t>
            </w:r>
          </w:p>
        </w:tc>
        <w:tc>
          <w:tcPr>
            <w:tcW w:w="801"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0" w:hRule="atLeast"/>
          <w:jc w:val="center"/>
        </w:trPr>
        <w:tc>
          <w:tcPr>
            <w:tcW w:w="796"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97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锌</w:t>
            </w:r>
          </w:p>
        </w:tc>
        <w:tc>
          <w:tcPr>
            <w:tcW w:w="70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74</w:t>
            </w:r>
          </w:p>
        </w:tc>
        <w:tc>
          <w:tcPr>
            <w:tcW w:w="807"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0.83</w:t>
            </w:r>
          </w:p>
        </w:tc>
        <w:tc>
          <w:tcPr>
            <w:tcW w:w="938"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79</w:t>
            </w:r>
          </w:p>
        </w:tc>
        <w:tc>
          <w:tcPr>
            <w:tcW w:w="862"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0.8</w:t>
            </w:r>
            <w:r>
              <w:rPr>
                <w:rFonts w:hint="default" w:ascii="Times New Roman" w:hAnsi="Times New Roman" w:cs="Times New Roman"/>
                <w:color w:val="auto"/>
                <w:sz w:val="21"/>
                <w:szCs w:val="21"/>
                <w:lang w:val="en-US" w:eastAsia="zh-CN"/>
              </w:rPr>
              <w:t>1</w:t>
            </w:r>
          </w:p>
        </w:tc>
        <w:tc>
          <w:tcPr>
            <w:tcW w:w="91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w:t>
            </w:r>
            <w:r>
              <w:rPr>
                <w:rFonts w:hint="default" w:ascii="Times New Roman" w:hAnsi="Times New Roman" w:cs="Times New Roman"/>
                <w:color w:val="auto"/>
                <w:sz w:val="21"/>
                <w:szCs w:val="21"/>
                <w:lang w:val="en-US" w:eastAsia="zh-CN"/>
              </w:rPr>
              <w:t>78</w:t>
            </w:r>
          </w:p>
        </w:tc>
        <w:tc>
          <w:tcPr>
            <w:tcW w:w="900"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0.8</w:t>
            </w:r>
            <w:r>
              <w:rPr>
                <w:rFonts w:hint="default" w:ascii="Times New Roman" w:hAnsi="Times New Roman" w:cs="Times New Roman"/>
                <w:color w:val="auto"/>
                <w:sz w:val="21"/>
                <w:szCs w:val="21"/>
                <w:lang w:val="en-US" w:eastAsia="zh-CN"/>
              </w:rPr>
              <w:t>4</w:t>
            </w:r>
          </w:p>
        </w:tc>
        <w:tc>
          <w:tcPr>
            <w:tcW w:w="130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cs="Times New Roman"/>
                <w:color w:val="auto"/>
                <w:szCs w:val="24"/>
              </w:rPr>
              <w:t>2.0</w:t>
            </w:r>
          </w:p>
        </w:tc>
        <w:tc>
          <w:tcPr>
            <w:tcW w:w="801"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71" w:hRule="atLeast"/>
          <w:jc w:val="center"/>
        </w:trPr>
        <w:tc>
          <w:tcPr>
            <w:tcW w:w="796"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97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eastAsia="宋体" w:cs="Times New Roman"/>
                <w:bCs/>
                <w:color w:val="auto"/>
                <w:szCs w:val="24"/>
              </w:rPr>
              <w:t>砷</w:t>
            </w:r>
          </w:p>
        </w:tc>
        <w:tc>
          <w:tcPr>
            <w:tcW w:w="70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w:t>
            </w:r>
            <w:r>
              <w:rPr>
                <w:rFonts w:hint="default" w:ascii="Times New Roman" w:hAnsi="Times New Roman" w:cs="Times New Roman"/>
                <w:color w:val="auto"/>
                <w:sz w:val="21"/>
                <w:szCs w:val="21"/>
                <w:lang w:val="en-US" w:eastAsia="zh-CN"/>
              </w:rPr>
              <w:t>13</w:t>
            </w:r>
          </w:p>
        </w:tc>
        <w:tc>
          <w:tcPr>
            <w:tcW w:w="807"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0.01</w:t>
            </w:r>
            <w:r>
              <w:rPr>
                <w:rFonts w:hint="default" w:ascii="Times New Roman" w:hAnsi="Times New Roman" w:cs="Times New Roman"/>
                <w:color w:val="auto"/>
                <w:sz w:val="21"/>
                <w:szCs w:val="21"/>
                <w:lang w:val="en-US" w:eastAsia="zh-CN"/>
              </w:rPr>
              <w:t>2</w:t>
            </w:r>
          </w:p>
        </w:tc>
        <w:tc>
          <w:tcPr>
            <w:tcW w:w="938"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0.01</w:t>
            </w:r>
            <w:r>
              <w:rPr>
                <w:rFonts w:hint="default" w:ascii="Times New Roman" w:hAnsi="Times New Roman" w:cs="Times New Roman"/>
                <w:color w:val="auto"/>
                <w:sz w:val="21"/>
                <w:szCs w:val="21"/>
                <w:lang w:val="en-US" w:eastAsia="zh-CN"/>
              </w:rPr>
              <w:t>5</w:t>
            </w:r>
          </w:p>
        </w:tc>
        <w:tc>
          <w:tcPr>
            <w:tcW w:w="862"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0.01</w:t>
            </w:r>
            <w:r>
              <w:rPr>
                <w:rFonts w:hint="default" w:ascii="Times New Roman" w:hAnsi="Times New Roman" w:cs="Times New Roman"/>
                <w:color w:val="auto"/>
                <w:sz w:val="21"/>
                <w:szCs w:val="21"/>
                <w:lang w:val="en-US" w:eastAsia="zh-CN"/>
              </w:rPr>
              <w:t>7</w:t>
            </w:r>
          </w:p>
        </w:tc>
        <w:tc>
          <w:tcPr>
            <w:tcW w:w="91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0.01</w:t>
            </w:r>
            <w:r>
              <w:rPr>
                <w:rFonts w:hint="default" w:ascii="Times New Roman" w:hAnsi="Times New Roman" w:cs="Times New Roman"/>
                <w:color w:val="auto"/>
                <w:sz w:val="21"/>
                <w:szCs w:val="21"/>
                <w:lang w:val="en-US" w:eastAsia="zh-CN"/>
              </w:rPr>
              <w:t>6</w:t>
            </w:r>
          </w:p>
        </w:tc>
        <w:tc>
          <w:tcPr>
            <w:tcW w:w="900"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0.01</w:t>
            </w:r>
            <w:r>
              <w:rPr>
                <w:rFonts w:hint="default" w:ascii="Times New Roman" w:hAnsi="Times New Roman" w:cs="Times New Roman"/>
                <w:color w:val="auto"/>
                <w:sz w:val="21"/>
                <w:szCs w:val="21"/>
                <w:lang w:val="en-US" w:eastAsia="zh-CN"/>
              </w:rPr>
              <w:t>4</w:t>
            </w:r>
          </w:p>
        </w:tc>
        <w:tc>
          <w:tcPr>
            <w:tcW w:w="1308" w:type="dxa"/>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r>
              <w:rPr>
                <w:rFonts w:hint="default" w:ascii="Times New Roman" w:hAnsi="Times New Roman" w:cs="Times New Roman"/>
                <w:color w:val="auto"/>
                <w:szCs w:val="24"/>
              </w:rPr>
              <w:t>0.5</w:t>
            </w:r>
          </w:p>
        </w:tc>
        <w:tc>
          <w:tcPr>
            <w:tcW w:w="801"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3" w:hRule="atLeast"/>
          <w:jc w:val="center"/>
        </w:trPr>
        <w:tc>
          <w:tcPr>
            <w:tcW w:w="796"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c>
          <w:tcPr>
            <w:tcW w:w="978" w:type="dxa"/>
            <w:tcBorders>
              <w:tl2br w:val="nil"/>
              <w:tr2bl w:val="nil"/>
            </w:tcBorders>
            <w:vAlign w:val="center"/>
          </w:tcPr>
          <w:p>
            <w:pPr>
              <w:spacing w:line="360" w:lineRule="auto"/>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铜</w:t>
            </w:r>
          </w:p>
        </w:tc>
        <w:tc>
          <w:tcPr>
            <w:tcW w:w="709" w:type="dxa"/>
            <w:tcBorders>
              <w:tl2br w:val="nil"/>
              <w:tr2bl w:val="nil"/>
            </w:tcBorders>
            <w:vAlign w:val="center"/>
          </w:tcPr>
          <w:p>
            <w:pPr>
              <w:jc w:val="center"/>
              <w:rPr>
                <w:rFonts w:hint="default" w:ascii="Times New Roman" w:hAnsi="Times New Roman" w:cs="Times New Roman"/>
                <w:bCs/>
                <w:color w:val="auto"/>
                <w:szCs w:val="24"/>
              </w:rPr>
            </w:pPr>
            <w:r>
              <w:rPr>
                <w:rFonts w:hint="default" w:ascii="Times New Roman" w:hAnsi="Times New Roman" w:cs="Times New Roman"/>
                <w:color w:val="auto"/>
                <w:sz w:val="21"/>
                <w:szCs w:val="21"/>
              </w:rPr>
              <w:t>0.1</w:t>
            </w:r>
            <w:r>
              <w:rPr>
                <w:rFonts w:hint="default" w:ascii="Times New Roman" w:hAnsi="Times New Roman" w:cs="Times New Roman"/>
                <w:color w:val="auto"/>
                <w:sz w:val="21"/>
                <w:szCs w:val="21"/>
                <w:lang w:val="en-US" w:eastAsia="zh-CN"/>
              </w:rPr>
              <w:t>33</w:t>
            </w:r>
          </w:p>
        </w:tc>
        <w:tc>
          <w:tcPr>
            <w:tcW w:w="807" w:type="dxa"/>
            <w:tcBorders>
              <w:tl2br w:val="nil"/>
              <w:tr2bl w:val="nil"/>
            </w:tcBorders>
            <w:vAlign w:val="center"/>
          </w:tcPr>
          <w:p>
            <w:pPr>
              <w:jc w:val="center"/>
              <w:rPr>
                <w:rFonts w:hint="default" w:ascii="Times New Roman" w:hAnsi="Times New Roman" w:cs="Times New Roman"/>
                <w:bCs/>
                <w:color w:val="auto"/>
                <w:szCs w:val="24"/>
              </w:rPr>
            </w:pPr>
            <w:r>
              <w:rPr>
                <w:rFonts w:hint="default" w:ascii="Times New Roman" w:hAnsi="Times New Roman" w:cs="Times New Roman"/>
                <w:color w:val="auto"/>
                <w:sz w:val="21"/>
                <w:szCs w:val="21"/>
              </w:rPr>
              <w:t>0.13</w:t>
            </w:r>
            <w:r>
              <w:rPr>
                <w:rFonts w:hint="default" w:ascii="Times New Roman" w:hAnsi="Times New Roman" w:cs="Times New Roman"/>
                <w:color w:val="auto"/>
                <w:sz w:val="21"/>
                <w:szCs w:val="21"/>
                <w:lang w:val="en-US" w:eastAsia="zh-CN"/>
              </w:rPr>
              <w:t>8</w:t>
            </w:r>
          </w:p>
        </w:tc>
        <w:tc>
          <w:tcPr>
            <w:tcW w:w="938"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0.14</w:t>
            </w:r>
            <w:r>
              <w:rPr>
                <w:rFonts w:hint="default" w:ascii="Times New Roman" w:hAnsi="Times New Roman" w:cs="Times New Roman"/>
                <w:color w:val="auto"/>
                <w:sz w:val="21"/>
                <w:szCs w:val="21"/>
                <w:lang w:val="en-US" w:eastAsia="zh-CN"/>
              </w:rPr>
              <w:t>1</w:t>
            </w:r>
          </w:p>
        </w:tc>
        <w:tc>
          <w:tcPr>
            <w:tcW w:w="862" w:type="dxa"/>
            <w:tcBorders>
              <w:tl2br w:val="nil"/>
              <w:tr2bl w:val="nil"/>
            </w:tcBorders>
            <w:vAlign w:val="center"/>
          </w:tcPr>
          <w:p>
            <w:pPr>
              <w:jc w:val="center"/>
              <w:rPr>
                <w:rFonts w:hint="default" w:ascii="Times New Roman" w:hAnsi="Times New Roman" w:cs="Times New Roman"/>
                <w:bCs/>
                <w:color w:val="auto"/>
                <w:szCs w:val="24"/>
              </w:rPr>
            </w:pPr>
            <w:r>
              <w:rPr>
                <w:rFonts w:hint="default" w:ascii="Times New Roman" w:hAnsi="Times New Roman" w:cs="Times New Roman"/>
                <w:color w:val="auto"/>
                <w:sz w:val="21"/>
                <w:szCs w:val="21"/>
              </w:rPr>
              <w:t>0.13</w:t>
            </w:r>
            <w:r>
              <w:rPr>
                <w:rFonts w:hint="default" w:ascii="Times New Roman" w:hAnsi="Times New Roman" w:cs="Times New Roman"/>
                <w:color w:val="auto"/>
                <w:sz w:val="21"/>
                <w:szCs w:val="21"/>
                <w:lang w:val="en-US" w:eastAsia="zh-CN"/>
              </w:rPr>
              <w:t>8</w:t>
            </w:r>
          </w:p>
        </w:tc>
        <w:tc>
          <w:tcPr>
            <w:tcW w:w="919"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0.13</w:t>
            </w:r>
            <w:r>
              <w:rPr>
                <w:rFonts w:hint="default" w:ascii="Times New Roman" w:hAnsi="Times New Roman" w:cs="Times New Roman"/>
                <w:color w:val="auto"/>
                <w:sz w:val="21"/>
                <w:szCs w:val="21"/>
                <w:lang w:val="en-US" w:eastAsia="zh-CN"/>
              </w:rPr>
              <w:t>6</w:t>
            </w:r>
          </w:p>
        </w:tc>
        <w:tc>
          <w:tcPr>
            <w:tcW w:w="900" w:type="dxa"/>
            <w:tcBorders>
              <w:tl2br w:val="nil"/>
              <w:tr2bl w:val="nil"/>
            </w:tcBorders>
            <w:vAlign w:val="center"/>
          </w:tcPr>
          <w:p>
            <w:pPr>
              <w:jc w:val="center"/>
              <w:rPr>
                <w:rFonts w:hint="default" w:ascii="Times New Roman" w:hAnsi="Times New Roman" w:eastAsia="宋体" w:cs="Times New Roman"/>
                <w:bCs/>
                <w:color w:val="auto"/>
                <w:szCs w:val="24"/>
              </w:rPr>
            </w:pPr>
            <w:r>
              <w:rPr>
                <w:rFonts w:hint="default" w:ascii="Times New Roman" w:hAnsi="Times New Roman" w:cs="Times New Roman"/>
                <w:color w:val="auto"/>
                <w:sz w:val="21"/>
                <w:szCs w:val="21"/>
              </w:rPr>
              <w:t>0.13</w:t>
            </w:r>
            <w:r>
              <w:rPr>
                <w:rFonts w:hint="default" w:ascii="Times New Roman" w:hAnsi="Times New Roman" w:cs="Times New Roman"/>
                <w:color w:val="auto"/>
                <w:sz w:val="21"/>
                <w:szCs w:val="21"/>
                <w:lang w:val="en-US" w:eastAsia="zh-CN"/>
              </w:rPr>
              <w:t>2</w:t>
            </w:r>
          </w:p>
        </w:tc>
        <w:tc>
          <w:tcPr>
            <w:tcW w:w="1308" w:type="dxa"/>
            <w:tcBorders>
              <w:tl2br w:val="nil"/>
              <w:tr2bl w:val="nil"/>
            </w:tcBorders>
            <w:vAlign w:val="center"/>
          </w:tcPr>
          <w:p>
            <w:pPr>
              <w:spacing w:line="360" w:lineRule="auto"/>
              <w:jc w:val="center"/>
              <w:rPr>
                <w:rFonts w:hint="default" w:ascii="Times New Roman" w:hAnsi="Times New Roman" w:cs="Times New Roman"/>
                <w:bCs/>
                <w:color w:val="auto"/>
                <w:szCs w:val="24"/>
              </w:rPr>
            </w:pPr>
            <w:r>
              <w:rPr>
                <w:rFonts w:hint="default" w:ascii="Times New Roman" w:hAnsi="Times New Roman" w:cs="Times New Roman"/>
                <w:bCs/>
                <w:color w:val="auto"/>
                <w:szCs w:val="24"/>
              </w:rPr>
              <w:t>0.5</w:t>
            </w:r>
          </w:p>
        </w:tc>
        <w:tc>
          <w:tcPr>
            <w:tcW w:w="801" w:type="dxa"/>
            <w:vMerge w:val="continue"/>
            <w:tcBorders>
              <w:tl2br w:val="nil"/>
              <w:tr2bl w:val="nil"/>
            </w:tcBorders>
            <w:vAlign w:val="center"/>
          </w:tcPr>
          <w:p>
            <w:pPr>
              <w:spacing w:line="360" w:lineRule="auto"/>
              <w:jc w:val="center"/>
              <w:rPr>
                <w:rFonts w:hint="default" w:ascii="Times New Roman" w:hAnsi="Times New Roman" w:eastAsia="宋体" w:cs="Times New Roman"/>
                <w:bCs/>
                <w:color w:val="auto"/>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124" w:hRule="atLeast"/>
          <w:jc w:val="center"/>
        </w:trPr>
        <w:tc>
          <w:tcPr>
            <w:tcW w:w="9018" w:type="dxa"/>
            <w:gridSpan w:val="10"/>
            <w:tcBorders>
              <w:tl2br w:val="nil"/>
              <w:tr2bl w:val="nil"/>
            </w:tcBorders>
            <w:vAlign w:val="center"/>
          </w:tcPr>
          <w:p>
            <w:pPr>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注：1、“ND”表示未检出。</w:t>
            </w:r>
          </w:p>
          <w:p>
            <w:pPr>
              <w:spacing w:line="360" w:lineRule="auto"/>
              <w:ind w:firstLine="480"/>
              <w:rPr>
                <w:rFonts w:hint="default" w:ascii="Times New Roman" w:hAnsi="Times New Roman" w:cs="Times New Roman"/>
                <w:color w:val="auto"/>
                <w:szCs w:val="24"/>
              </w:rPr>
            </w:pPr>
            <w:r>
              <w:rPr>
                <w:rFonts w:hint="default" w:ascii="Times New Roman" w:hAnsi="Times New Roman" w:cs="Times New Roman"/>
                <w:color w:val="auto"/>
                <w:szCs w:val="24"/>
              </w:rPr>
              <w:t>2、</w:t>
            </w:r>
            <w:r>
              <w:rPr>
                <w:rFonts w:hint="default" w:ascii="Times New Roman" w:hAnsi="Times New Roman" w:eastAsia="宋体" w:cs="Times New Roman"/>
                <w:color w:val="auto"/>
                <w:szCs w:val="24"/>
              </w:rPr>
              <w:t>标准值源自</w:t>
            </w:r>
            <w:r>
              <w:rPr>
                <w:rFonts w:hint="default" w:ascii="Times New Roman" w:hAnsi="Times New Roman" w:cs="Times New Roman"/>
                <w:color w:val="auto"/>
                <w:szCs w:val="24"/>
              </w:rPr>
              <w:t>《污水综合排放标准》(GB 8978-1996)的一级标准。</w:t>
            </w:r>
          </w:p>
          <w:p>
            <w:pPr>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 xml:space="preserve">    3、</w:t>
            </w:r>
            <w:r>
              <w:rPr>
                <w:rFonts w:hint="default" w:ascii="Times New Roman" w:hAnsi="Times New Roman" w:eastAsia="宋体" w:cs="Times New Roman"/>
                <w:color w:val="auto"/>
                <w:szCs w:val="24"/>
              </w:rPr>
              <w:t>该检测结果仅对本次采样品负责。</w:t>
            </w:r>
          </w:p>
        </w:tc>
      </w:tr>
    </w:tbl>
    <w:p>
      <w:pPr>
        <w:pStyle w:val="2"/>
        <w:spacing w:line="360" w:lineRule="auto"/>
        <w:rPr>
          <w:rFonts w:hint="default" w:ascii="Times New Roman" w:hAnsi="Times New Roman" w:cs="Times New Roman"/>
          <w:color w:val="auto"/>
        </w:rPr>
      </w:pPr>
      <w:r>
        <w:rPr>
          <w:rFonts w:hint="default" w:ascii="Times New Roman" w:hAnsi="Times New Roman" w:eastAsia="宋体" w:cs="Times New Roman"/>
          <w:color w:val="auto"/>
        </w:rPr>
        <w:t xml:space="preserve">    </w:t>
      </w:r>
      <w:r>
        <w:rPr>
          <w:rFonts w:hint="default" w:ascii="Times New Roman" w:hAnsi="Times New Roman" w:cs="Times New Roman"/>
          <w:color w:val="auto"/>
        </w:rPr>
        <w:t>监测结果表</w:t>
      </w:r>
      <w:r>
        <w:rPr>
          <w:rFonts w:hint="default" w:ascii="Times New Roman" w:hAnsi="Times New Roman" w:cs="Times New Roman"/>
          <w:color w:val="auto"/>
          <w:szCs w:val="24"/>
        </w:rPr>
        <w:t>明：该项目</w:t>
      </w:r>
      <w:r>
        <w:rPr>
          <w:rFonts w:hint="default" w:ascii="Times New Roman" w:hAnsi="Times New Roman" w:eastAsia="宋体" w:cs="Times New Roman"/>
          <w:bCs/>
          <w:color w:val="auto"/>
          <w:szCs w:val="24"/>
        </w:rPr>
        <w:t>生产废水处理后</w:t>
      </w:r>
      <w:r>
        <w:rPr>
          <w:rFonts w:hint="default" w:ascii="Times New Roman" w:hAnsi="Times New Roman" w:cs="Times New Roman"/>
          <w:color w:val="auto"/>
          <w:szCs w:val="24"/>
        </w:rPr>
        <w:t>废水中的pH、CODcr</w:t>
      </w:r>
      <w:r>
        <w:rPr>
          <w:rFonts w:hint="default" w:ascii="Times New Roman" w:hAnsi="Times New Roman" w:eastAsia="宋体" w:cs="Times New Roman"/>
          <w:color w:val="auto"/>
          <w:szCs w:val="24"/>
        </w:rPr>
        <w:t>、氨氮、铅</w:t>
      </w:r>
      <w:r>
        <w:rPr>
          <w:rFonts w:hint="default" w:ascii="Times New Roman" w:hAnsi="Times New Roman" w:cs="Times New Roman"/>
          <w:color w:val="auto"/>
          <w:szCs w:val="24"/>
        </w:rPr>
        <w:t>、</w:t>
      </w:r>
      <w:r>
        <w:rPr>
          <w:rFonts w:hint="default" w:ascii="Times New Roman" w:hAnsi="Times New Roman" w:eastAsia="宋体" w:cs="Times New Roman"/>
          <w:bCs/>
          <w:color w:val="auto"/>
          <w:szCs w:val="24"/>
        </w:rPr>
        <w:t>镉</w:t>
      </w:r>
      <w:r>
        <w:rPr>
          <w:rFonts w:hint="default" w:ascii="Times New Roman" w:hAnsi="Times New Roman" w:cs="Times New Roman"/>
          <w:color w:val="auto"/>
          <w:szCs w:val="24"/>
        </w:rPr>
        <w:t xml:space="preserve">、 </w:t>
      </w:r>
      <w:r>
        <w:rPr>
          <w:rFonts w:hint="default" w:ascii="Times New Roman" w:hAnsi="Times New Roman" w:eastAsia="宋体" w:cs="Times New Roman"/>
          <w:bCs/>
          <w:color w:val="auto"/>
          <w:szCs w:val="24"/>
        </w:rPr>
        <w:t>锌、砷、铜</w:t>
      </w:r>
      <w:r>
        <w:rPr>
          <w:rFonts w:hint="default" w:ascii="Times New Roman" w:hAnsi="Times New Roman" w:cs="Times New Roman"/>
          <w:color w:val="auto"/>
          <w:szCs w:val="24"/>
        </w:rPr>
        <w:t>的浓度值均符合《污水综合排放标准》(GB 8978-1996)的一级标准。</w:t>
      </w:r>
    </w:p>
    <w:p>
      <w:pPr>
        <w:pStyle w:val="2"/>
        <w:rPr>
          <w:rFonts w:hint="default" w:ascii="Times New Roman" w:hAnsi="Times New Roman" w:cs="Times New Roman"/>
        </w:rPr>
      </w:pPr>
    </w:p>
    <w:p>
      <w:pPr>
        <w:pStyle w:val="4"/>
        <w:rPr>
          <w:rFonts w:hint="default" w:ascii="Times New Roman" w:hAnsi="Times New Roman" w:cs="Times New Roman"/>
        </w:rPr>
      </w:pPr>
      <w:bookmarkStart w:id="87" w:name="_Toc21572"/>
      <w:bookmarkStart w:id="88" w:name="_Toc26287"/>
      <w:bookmarkStart w:id="89" w:name="_Toc7266"/>
      <w:r>
        <w:rPr>
          <w:rFonts w:hint="default" w:ascii="Times New Roman" w:hAnsi="Times New Roman" w:cs="Times New Roman"/>
        </w:rPr>
        <w:t>8.2废气监测</w:t>
      </w:r>
      <w:bookmarkEnd w:id="87"/>
      <w:bookmarkEnd w:id="88"/>
      <w:r>
        <w:rPr>
          <w:rFonts w:hint="default" w:ascii="Times New Roman" w:hAnsi="Times New Roman" w:cs="Times New Roman"/>
        </w:rPr>
        <w:t xml:space="preserve">  </w:t>
      </w:r>
    </w:p>
    <w:p>
      <w:pPr>
        <w:pStyle w:val="4"/>
        <w:rPr>
          <w:rFonts w:hint="default" w:ascii="Times New Roman" w:hAnsi="Times New Roman" w:cs="Times New Roman"/>
        </w:rPr>
      </w:pPr>
      <w:r>
        <w:rPr>
          <w:rFonts w:hint="default" w:ascii="Times New Roman" w:hAnsi="Times New Roman" w:eastAsia="宋体" w:cs="Times New Roman"/>
          <w:bCs/>
          <w:kern w:val="2"/>
          <w:sz w:val="24"/>
          <w:szCs w:val="24"/>
          <w:u w:val="none"/>
          <w:lang w:val="en-US" w:eastAsia="zh-CN" w:bidi="ar-SA"/>
        </w:rPr>
        <w:t xml:space="preserve">    </w:t>
      </w:r>
      <w:bookmarkStart w:id="90" w:name="_Toc9039"/>
      <w:r>
        <w:rPr>
          <w:rFonts w:hint="default" w:ascii="Times New Roman" w:hAnsi="Times New Roman" w:eastAsia="宋体" w:cs="Times New Roman"/>
          <w:bCs/>
          <w:kern w:val="2"/>
          <w:sz w:val="24"/>
          <w:szCs w:val="24"/>
          <w:u w:val="single"/>
          <w:lang w:val="en-US" w:eastAsia="zh-CN" w:bidi="ar-SA"/>
        </w:rPr>
        <w:t>湖南乾诚检测有限公司于2017年6月3日、4日，对45m排气筒重新进行了监测。结果见表8-4。</w:t>
      </w:r>
      <w:bookmarkEnd w:id="90"/>
      <w:r>
        <w:rPr>
          <w:rFonts w:hint="default" w:ascii="Times New Roman" w:hAnsi="Times New Roman" w:cs="Times New Roman"/>
        </w:rPr>
        <w:t xml:space="preserve">    </w:t>
      </w:r>
    </w:p>
    <w:p>
      <w:pPr>
        <w:spacing w:line="360" w:lineRule="auto"/>
        <w:jc w:val="center"/>
        <w:rPr>
          <w:rFonts w:hint="default" w:ascii="Times New Roman" w:hAnsi="Times New Roman" w:eastAsia="宋体" w:cs="Times New Roman"/>
        </w:rPr>
      </w:pPr>
      <w:r>
        <w:rPr>
          <w:rFonts w:hint="default" w:ascii="Times New Roman" w:hAnsi="Times New Roman" w:cs="Times New Roman"/>
          <w:b/>
          <w:color w:val="000000"/>
          <w:szCs w:val="24"/>
        </w:rPr>
        <w:t xml:space="preserve">   </w:t>
      </w:r>
      <w:r>
        <w:rPr>
          <w:rFonts w:hint="default" w:ascii="Times New Roman" w:hAnsi="Times New Roman" w:cs="Times New Roman"/>
          <w:b/>
          <w:color w:val="000000"/>
          <w:szCs w:val="24"/>
          <w:u w:val="none"/>
        </w:rPr>
        <w:t xml:space="preserve">    </w:t>
      </w:r>
      <w:r>
        <w:rPr>
          <w:rFonts w:hint="default" w:ascii="Times New Roman" w:hAnsi="Times New Roman" w:cs="Times New Roman"/>
          <w:b/>
          <w:color w:val="000000"/>
          <w:szCs w:val="24"/>
          <w:u w:val="single"/>
        </w:rPr>
        <w:t>表8-4  1#废气监测结果       单位：mg/m</w:t>
      </w:r>
      <w:r>
        <w:rPr>
          <w:rFonts w:hint="default" w:ascii="Times New Roman" w:hAnsi="Times New Roman" w:cs="Times New Roman"/>
          <w:b/>
          <w:color w:val="000000"/>
          <w:szCs w:val="24"/>
          <w:u w:val="single"/>
          <w:vertAlign w:val="superscript"/>
        </w:rPr>
        <w:t>3</w:t>
      </w:r>
      <w:r>
        <w:rPr>
          <w:rFonts w:hint="default" w:ascii="Times New Roman" w:hAnsi="Times New Roman" w:cs="Times New Roman"/>
          <w:b/>
          <w:color w:val="000000"/>
          <w:szCs w:val="24"/>
          <w:u w:val="single"/>
        </w:rPr>
        <w:t xml:space="preserve">  </w:t>
      </w:r>
      <w:r>
        <w:rPr>
          <w:rFonts w:hint="default" w:ascii="Times New Roman" w:hAnsi="Times New Roman" w:cs="Times New Roman"/>
          <w:b/>
          <w:color w:val="000000"/>
          <w:szCs w:val="24"/>
        </w:rPr>
        <w:t xml:space="preserve">  </w:t>
      </w:r>
      <w:r>
        <w:rPr>
          <w:rFonts w:hint="default" w:ascii="Times New Roman" w:hAnsi="Times New Roman" w:cs="Times New Roman"/>
          <w:szCs w:val="24"/>
        </w:rPr>
        <w:t xml:space="preserve">        </w:t>
      </w:r>
      <w:bookmarkStart w:id="91" w:name="_Toc15005"/>
      <w:bookmarkStart w:id="92" w:name="_Toc5890"/>
    </w:p>
    <w:tbl>
      <w:tblPr>
        <w:tblStyle w:val="21"/>
        <w:tblW w:w="8781"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62"/>
        <w:gridCol w:w="1198"/>
        <w:gridCol w:w="1078"/>
        <w:gridCol w:w="949"/>
        <w:gridCol w:w="1135"/>
        <w:gridCol w:w="1158"/>
        <w:gridCol w:w="1157"/>
        <w:gridCol w:w="114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77" w:hRule="atLeast"/>
          <w:jc w:val="center"/>
        </w:trPr>
        <w:tc>
          <w:tcPr>
            <w:tcW w:w="9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点位</w:t>
            </w:r>
          </w:p>
        </w:tc>
        <w:tc>
          <w:tcPr>
            <w:tcW w:w="11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日期</w:t>
            </w:r>
          </w:p>
        </w:tc>
        <w:tc>
          <w:tcPr>
            <w:tcW w:w="107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频次</w:t>
            </w:r>
          </w:p>
        </w:tc>
        <w:tc>
          <w:tcPr>
            <w:tcW w:w="5543"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监测因子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74"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p>
        </w:tc>
        <w:tc>
          <w:tcPr>
            <w:tcW w:w="11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p>
        </w:tc>
        <w:tc>
          <w:tcPr>
            <w:tcW w:w="10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烟尘</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SO</w:t>
            </w:r>
            <w:r>
              <w:rPr>
                <w:rFonts w:hint="default" w:ascii="Times New Roman" w:hAnsi="Times New Roman" w:eastAsia="宋体" w:cs="Times New Roman"/>
                <w:bCs/>
                <w:color w:val="000000" w:themeColor="text1"/>
                <w:sz w:val="21"/>
                <w:szCs w:val="21"/>
                <w:vertAlign w:val="subscript"/>
              </w:rPr>
              <w:t>2</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NO</w:t>
            </w:r>
            <w:r>
              <w:rPr>
                <w:rFonts w:hint="default" w:ascii="Times New Roman" w:hAnsi="Times New Roman" w:eastAsia="宋体" w:cs="Times New Roman"/>
                <w:bCs/>
                <w:color w:val="000000" w:themeColor="text1"/>
                <w:sz w:val="21"/>
                <w:szCs w:val="21"/>
                <w:vertAlign w:val="subscript"/>
              </w:rPr>
              <w:t>X</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铅</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镉</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0" w:hRule="atLeast"/>
          <w:jc w:val="center"/>
        </w:trPr>
        <w:tc>
          <w:tcPr>
            <w:tcW w:w="9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45m高排气筒</w:t>
            </w:r>
          </w:p>
        </w:tc>
        <w:tc>
          <w:tcPr>
            <w:tcW w:w="11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2017.</w:t>
            </w:r>
            <w:r>
              <w:rPr>
                <w:rFonts w:hint="default" w:ascii="Times New Roman" w:hAnsi="Times New Roman" w:eastAsia="宋体" w:cs="Times New Roman"/>
                <w:color w:val="000000" w:themeColor="text1"/>
                <w:sz w:val="21"/>
                <w:szCs w:val="21"/>
                <w:lang w:val="en-US" w:eastAsia="zh-CN"/>
              </w:rPr>
              <w:t>6</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val="en-US" w:eastAsia="zh-CN"/>
              </w:rPr>
              <w:t>3</w:t>
            </w: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65.3</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113</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12.4</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0.0040</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29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0"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1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66.5</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115</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11.8</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0.0038</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31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0"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1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65.9</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112</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12.7</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0.0.036</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27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1"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1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平均值</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 xml:space="preserve">65.9 </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 xml:space="preserve">113 </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12.3</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0.0038</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0.29</w:t>
            </w:r>
            <w:r>
              <w:rPr>
                <w:rFonts w:hint="default" w:ascii="Times New Roman" w:hAnsi="Times New Roman" w:eastAsia="宋体" w:cs="Times New Roman"/>
                <w:bCs/>
                <w:color w:val="auto"/>
                <w:sz w:val="21"/>
                <w:szCs w:val="21"/>
              </w:rPr>
              <w:t xml:space="preserve"> </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0"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227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标准限值</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850</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240</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0.1</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0"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227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达标情况</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0"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1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2017.</w:t>
            </w:r>
            <w:r>
              <w:rPr>
                <w:rFonts w:hint="default" w:ascii="Times New Roman" w:hAnsi="Times New Roman" w:eastAsia="宋体" w:cs="Times New Roman"/>
                <w:color w:val="000000" w:themeColor="text1"/>
                <w:sz w:val="21"/>
                <w:szCs w:val="21"/>
                <w:lang w:val="en-US" w:eastAsia="zh-CN"/>
              </w:rPr>
              <w:t>6.4</w:t>
            </w: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62.4</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118</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13.2</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0.0042</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0"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1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63.2</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115</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12.9</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0.0041</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60"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1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62.9</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112</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12.5</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0.0031</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r>
              <w:rPr>
                <w:rFonts w:hint="default" w:ascii="Times New Roman" w:hAnsi="Times New Roman" w:eastAsia="宋体" w:cs="Times New Roman"/>
                <w:bCs/>
                <w:color w:val="auto"/>
                <w:sz w:val="21"/>
                <w:szCs w:val="21"/>
                <w:lang w:val="en-US" w:eastAsia="zh-CN"/>
              </w:rPr>
              <w:t>24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0"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1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10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平均值</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62.8</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115</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12.9</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0.0038</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9"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227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标准限值</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850</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240</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0.1</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auto"/>
                <w:sz w:val="21"/>
                <w:szCs w:val="21"/>
              </w:rPr>
              <w:t>0.85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9" w:hRule="atLeast"/>
          <w:jc w:val="center"/>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p>
        </w:tc>
        <w:tc>
          <w:tcPr>
            <w:tcW w:w="227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达标情况</w:t>
            </w:r>
          </w:p>
        </w:tc>
        <w:tc>
          <w:tcPr>
            <w:tcW w:w="9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1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15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15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1274" w:hRule="atLeast"/>
          <w:jc w:val="center"/>
        </w:trPr>
        <w:tc>
          <w:tcPr>
            <w:tcW w:w="8781" w:type="dxa"/>
            <w:gridSpan w:val="8"/>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注：1、“ND”表示未检出。</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480"/>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cs="Times New Roman"/>
                <w:sz w:val="21"/>
                <w:szCs w:val="21"/>
              </w:rPr>
              <w:t>2、标准限值为《工业炉窑大气污染物排放标准》（GB9078-1996）的二级标准</w:t>
            </w:r>
            <w:r>
              <w:rPr>
                <w:rFonts w:hint="eastAsia" w:ascii="Times New Roman" w:hAnsi="Times New Roman" w:cs="Times New Roman"/>
                <w:sz w:val="21"/>
                <w:szCs w:val="21"/>
                <w:lang w:val="en-US" w:eastAsia="zh-CN"/>
              </w:rPr>
              <w:t>以及</w:t>
            </w:r>
            <w:r>
              <w:rPr>
                <w:rFonts w:hint="default" w:ascii="Times New Roman" w:hAnsi="Times New Roman" w:cs="Times New Roman"/>
                <w:sz w:val="21"/>
                <w:szCs w:val="21"/>
              </w:rPr>
              <w:t>《大气污染物综合排放标准》（GB16297-1996）二级标准。</w:t>
            </w:r>
          </w:p>
        </w:tc>
      </w:tr>
    </w:tbl>
    <w:p>
      <w:pPr>
        <w:pStyle w:val="3"/>
        <w:numPr>
          <w:ilvl w:val="0"/>
          <w:numId w:val="0"/>
        </w:numPr>
        <w:spacing w:before="156" w:beforeLines="50" w:after="0"/>
        <w:jc w:val="both"/>
        <w:rPr>
          <w:rFonts w:hint="default" w:ascii="Times New Roman" w:hAnsi="Times New Roman" w:cs="Times New Roman" w:eastAsiaTheme="minorEastAsia"/>
          <w:bCs w:val="0"/>
          <w:color w:val="000000"/>
          <w:kern w:val="2"/>
          <w:sz w:val="24"/>
          <w:szCs w:val="24"/>
        </w:rPr>
      </w:pPr>
      <w:bookmarkStart w:id="93" w:name="_Toc6858"/>
      <w:r>
        <w:rPr>
          <w:rFonts w:hint="default" w:ascii="Times New Roman" w:hAnsi="Times New Roman" w:cs="Times New Roman" w:eastAsiaTheme="minorEastAsia"/>
          <w:bCs w:val="0"/>
          <w:color w:val="000000"/>
          <w:kern w:val="2"/>
          <w:sz w:val="24"/>
          <w:szCs w:val="24"/>
        </w:rPr>
        <w:t xml:space="preserve">                 </w:t>
      </w:r>
      <w:bookmarkStart w:id="94" w:name="_Toc24827"/>
      <w:r>
        <w:rPr>
          <w:rFonts w:hint="default" w:ascii="Times New Roman" w:hAnsi="Times New Roman" w:cs="Times New Roman" w:eastAsiaTheme="minorEastAsia"/>
          <w:bCs w:val="0"/>
          <w:color w:val="000000"/>
          <w:kern w:val="2"/>
          <w:sz w:val="24"/>
          <w:szCs w:val="24"/>
        </w:rPr>
        <w:t>表8-5  2#废气监测结果       单位：mg/m</w:t>
      </w:r>
      <w:r>
        <w:rPr>
          <w:rFonts w:hint="default" w:ascii="Times New Roman" w:hAnsi="Times New Roman" w:cs="Times New Roman" w:eastAsiaTheme="minorEastAsia"/>
          <w:bCs w:val="0"/>
          <w:color w:val="000000"/>
          <w:kern w:val="2"/>
          <w:sz w:val="24"/>
          <w:szCs w:val="24"/>
          <w:vertAlign w:val="superscript"/>
        </w:rPr>
        <w:t>3</w:t>
      </w:r>
      <w:bookmarkEnd w:id="93"/>
      <w:bookmarkEnd w:id="94"/>
    </w:p>
    <w:tbl>
      <w:tblPr>
        <w:tblStyle w:val="21"/>
        <w:tblW w:w="8560"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92"/>
        <w:gridCol w:w="1314"/>
        <w:gridCol w:w="1334"/>
        <w:gridCol w:w="1104"/>
        <w:gridCol w:w="1321"/>
        <w:gridCol w:w="1348"/>
        <w:gridCol w:w="134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50" w:hRule="atLeast"/>
          <w:jc w:val="center"/>
        </w:trPr>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监测点位</w:t>
            </w:r>
          </w:p>
        </w:tc>
        <w:tc>
          <w:tcPr>
            <w:tcW w:w="13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日期</w:t>
            </w:r>
          </w:p>
        </w:tc>
        <w:tc>
          <w:tcPr>
            <w:tcW w:w="133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频次</w:t>
            </w:r>
          </w:p>
        </w:tc>
        <w:tc>
          <w:tcPr>
            <w:tcW w:w="512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监测因子</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26"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p>
        </w:tc>
        <w:tc>
          <w:tcPr>
            <w:tcW w:w="13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p>
        </w:tc>
        <w:tc>
          <w:tcPr>
            <w:tcW w:w="133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烟尘</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SO</w:t>
            </w:r>
            <w:r>
              <w:rPr>
                <w:rFonts w:hint="default" w:ascii="Times New Roman" w:hAnsi="Times New Roman" w:eastAsia="宋体" w:cs="Times New Roman"/>
                <w:bCs/>
                <w:color w:val="000000" w:themeColor="text1"/>
                <w:sz w:val="21"/>
                <w:szCs w:val="21"/>
                <w:vertAlign w:val="subscript"/>
              </w:rPr>
              <w:t>2</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NO</w:t>
            </w:r>
            <w:r>
              <w:rPr>
                <w:rFonts w:hint="default" w:ascii="Times New Roman" w:hAnsi="Times New Roman" w:eastAsia="宋体" w:cs="Times New Roman"/>
                <w:bCs/>
                <w:color w:val="000000" w:themeColor="text1"/>
                <w:sz w:val="21"/>
                <w:szCs w:val="21"/>
                <w:vertAlign w:val="subscript"/>
              </w:rPr>
              <w:t>X</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硫酸雾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60m高排气筒</w:t>
            </w:r>
          </w:p>
        </w:tc>
        <w:tc>
          <w:tcPr>
            <w:tcW w:w="13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2017.2.24</w:t>
            </w:r>
          </w:p>
        </w:tc>
        <w:tc>
          <w:tcPr>
            <w:tcW w:w="13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55.7</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91.8</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9.23</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55.9</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92.1</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9.31</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56.1</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91.5</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9.27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平均值</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55.9</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91.8</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 xml:space="preserve">9.27 </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26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标准限值</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850</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240</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26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达标情况</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1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2017.2.25</w:t>
            </w:r>
          </w:p>
        </w:tc>
        <w:tc>
          <w:tcPr>
            <w:tcW w:w="13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56.1</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95.3</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9.35</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56.9</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96.1</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9.31</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72"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57.3</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95.8</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9.37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1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13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平均值</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56.8</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95.7</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9.34</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1.2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47"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26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标准限值</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200</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850</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240</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45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1" w:hRule="atLeast"/>
          <w:jc w:val="center"/>
        </w:trPr>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p>
        </w:tc>
        <w:tc>
          <w:tcPr>
            <w:tcW w:w="2648"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达标情况</w:t>
            </w:r>
          </w:p>
        </w:tc>
        <w:tc>
          <w:tcPr>
            <w:tcW w:w="11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3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3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81" w:hRule="atLeast"/>
          <w:jc w:val="center"/>
        </w:trPr>
        <w:tc>
          <w:tcPr>
            <w:tcW w:w="8560" w:type="dxa"/>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注：1、“ND”表示未检出。</w:t>
            </w:r>
          </w:p>
          <w:p>
            <w:pPr>
              <w:keepNext w:val="0"/>
              <w:keepLines w:val="0"/>
              <w:pageBreakBefore w:val="0"/>
              <w:widowControl w:val="0"/>
              <w:kinsoku/>
              <w:wordWrap/>
              <w:overflowPunct/>
              <w:topLinePunct w:val="0"/>
              <w:autoSpaceDE/>
              <w:autoSpaceDN/>
              <w:bidi w:val="0"/>
              <w:adjustRightInd/>
              <w:spacing w:line="240" w:lineRule="auto"/>
              <w:ind w:left="0" w:leftChars="0" w:right="0" w:rightChars="0" w:firstLine="0" w:firstLineChars="0"/>
              <w:textAlignment w:val="auto"/>
              <w:outlineLvl w:val="9"/>
              <w:rPr>
                <w:rFonts w:hint="default" w:ascii="Times New Roman" w:hAnsi="Times New Roman" w:eastAsia="宋体" w:cs="Times New Roman"/>
                <w:bCs/>
                <w:color w:val="000000" w:themeColor="text1"/>
                <w:sz w:val="21"/>
                <w:szCs w:val="21"/>
              </w:rPr>
            </w:pPr>
            <w:r>
              <w:rPr>
                <w:rFonts w:hint="default" w:ascii="Times New Roman" w:hAnsi="Times New Roman" w:cs="Times New Roman"/>
                <w:sz w:val="21"/>
                <w:szCs w:val="21"/>
              </w:rPr>
              <w:t xml:space="preserve">    2、标准限值为《工业炉窑大气污染物排放标准》（GB9078-1996）的二级标准</w:t>
            </w:r>
            <w:r>
              <w:rPr>
                <w:rFonts w:hint="eastAsia" w:ascii="Times New Roman" w:hAnsi="Times New Roman" w:cs="Times New Roman"/>
                <w:sz w:val="21"/>
                <w:szCs w:val="21"/>
                <w:lang w:val="en-US" w:eastAsia="zh-CN"/>
              </w:rPr>
              <w:t>以及</w:t>
            </w:r>
            <w:r>
              <w:rPr>
                <w:rFonts w:hint="default" w:ascii="Times New Roman" w:hAnsi="Times New Roman" w:cs="Times New Roman"/>
                <w:sz w:val="21"/>
                <w:szCs w:val="21"/>
              </w:rPr>
              <w:t>《大气污染物综合排放标准》（GB16297-1996）二级标准。</w:t>
            </w:r>
          </w:p>
        </w:tc>
      </w:tr>
    </w:tbl>
    <w:p>
      <w:pPr>
        <w:pStyle w:val="3"/>
        <w:numPr>
          <w:ilvl w:val="0"/>
          <w:numId w:val="0"/>
        </w:numPr>
        <w:spacing w:before="156" w:beforeLines="50" w:after="0"/>
        <w:ind w:firstLine="480" w:firstLineChars="200"/>
        <w:rPr>
          <w:rFonts w:hint="default" w:ascii="Times New Roman" w:hAnsi="Times New Roman" w:cs="Times New Roman"/>
        </w:rPr>
      </w:pPr>
      <w:bookmarkStart w:id="95" w:name="_Toc15822"/>
      <w:bookmarkStart w:id="96" w:name="_Toc8440"/>
      <w:r>
        <w:rPr>
          <w:rFonts w:hint="default" w:ascii="Times New Roman" w:hAnsi="Times New Roman" w:eastAsia="宋体" w:cs="Times New Roman"/>
          <w:b w:val="0"/>
          <w:bCs w:val="0"/>
          <w:sz w:val="24"/>
          <w:szCs w:val="24"/>
        </w:rPr>
        <w:t>以上监测结果表明：1#45m高排气筒的烟尘、SO</w:t>
      </w:r>
      <w:r>
        <w:rPr>
          <w:rFonts w:hint="default" w:ascii="Times New Roman" w:hAnsi="Times New Roman" w:eastAsia="宋体" w:cs="Times New Roman"/>
          <w:b w:val="0"/>
          <w:bCs w:val="0"/>
          <w:sz w:val="24"/>
          <w:szCs w:val="24"/>
          <w:vertAlign w:val="subscript"/>
        </w:rPr>
        <w:t>2</w:t>
      </w:r>
      <w:r>
        <w:rPr>
          <w:rFonts w:hint="default" w:ascii="Times New Roman" w:hAnsi="Times New Roman" w:eastAsia="宋体" w:cs="Times New Roman"/>
          <w:b w:val="0"/>
          <w:bCs w:val="0"/>
          <w:sz w:val="24"/>
          <w:szCs w:val="24"/>
        </w:rPr>
        <w:t>、NO</w:t>
      </w:r>
      <w:r>
        <w:rPr>
          <w:rFonts w:hint="default" w:ascii="Times New Roman" w:hAnsi="Times New Roman" w:eastAsia="宋体" w:cs="Times New Roman"/>
          <w:b w:val="0"/>
          <w:bCs w:val="0"/>
          <w:sz w:val="24"/>
          <w:szCs w:val="24"/>
          <w:vertAlign w:val="subscript"/>
        </w:rPr>
        <w:t>X</w:t>
      </w:r>
      <w:r>
        <w:rPr>
          <w:rFonts w:hint="default" w:ascii="Times New Roman" w:hAnsi="Times New Roman" w:eastAsia="宋体" w:cs="Times New Roman"/>
          <w:b w:val="0"/>
          <w:bCs w:val="0"/>
          <w:sz w:val="24"/>
          <w:szCs w:val="24"/>
        </w:rPr>
        <w:t>、铅、镉、砷的平均最大浓度值均符合</w:t>
      </w:r>
      <w:bookmarkEnd w:id="91"/>
      <w:r>
        <w:rPr>
          <w:rFonts w:hint="default" w:ascii="Times New Roman" w:hAnsi="Times New Roman" w:eastAsia="宋体" w:cs="Times New Roman"/>
          <w:b w:val="0"/>
          <w:bCs w:val="0"/>
          <w:sz w:val="24"/>
          <w:szCs w:val="24"/>
        </w:rPr>
        <w:t>《工业炉窑大气污染物排放标准》（GB9078-1996）的二级标准以及《大气污染物综合排放标准》（GB16297-1996）限值要求</w:t>
      </w:r>
      <w:r>
        <w:rPr>
          <w:rFonts w:hint="default" w:ascii="Times New Roman" w:hAnsi="Times New Roman" w:cs="Times New Roman" w:eastAsiaTheme="minorEastAsia"/>
          <w:b w:val="0"/>
          <w:sz w:val="24"/>
          <w:szCs w:val="24"/>
        </w:rPr>
        <w:t>。2#60m高排气筒的</w:t>
      </w:r>
      <w:r>
        <w:rPr>
          <w:rFonts w:hint="default" w:ascii="Times New Roman" w:hAnsi="Times New Roman" w:eastAsia="宋体" w:cs="Times New Roman"/>
          <w:b w:val="0"/>
          <w:bCs w:val="0"/>
          <w:sz w:val="24"/>
          <w:szCs w:val="24"/>
        </w:rPr>
        <w:t>烟尘、SO</w:t>
      </w:r>
      <w:r>
        <w:rPr>
          <w:rFonts w:hint="default" w:ascii="Times New Roman" w:hAnsi="Times New Roman" w:eastAsia="宋体" w:cs="Times New Roman"/>
          <w:b w:val="0"/>
          <w:bCs w:val="0"/>
          <w:sz w:val="24"/>
          <w:szCs w:val="24"/>
          <w:vertAlign w:val="subscript"/>
        </w:rPr>
        <w:t>2</w:t>
      </w:r>
      <w:r>
        <w:rPr>
          <w:rFonts w:hint="default" w:ascii="Times New Roman" w:hAnsi="Times New Roman" w:eastAsia="宋体" w:cs="Times New Roman"/>
          <w:b w:val="0"/>
          <w:bCs w:val="0"/>
          <w:sz w:val="24"/>
          <w:szCs w:val="24"/>
        </w:rPr>
        <w:t>、NO</w:t>
      </w:r>
      <w:r>
        <w:rPr>
          <w:rFonts w:hint="default" w:ascii="Times New Roman" w:hAnsi="Times New Roman" w:eastAsia="宋体" w:cs="Times New Roman"/>
          <w:b w:val="0"/>
          <w:bCs w:val="0"/>
          <w:sz w:val="24"/>
          <w:szCs w:val="24"/>
          <w:vertAlign w:val="subscript"/>
        </w:rPr>
        <w:t>X</w:t>
      </w:r>
      <w:r>
        <w:rPr>
          <w:rFonts w:hint="default" w:ascii="Times New Roman" w:hAnsi="Times New Roman" w:eastAsia="宋体" w:cs="Times New Roman"/>
          <w:b w:val="0"/>
          <w:bCs w:val="0"/>
          <w:sz w:val="24"/>
          <w:szCs w:val="24"/>
        </w:rPr>
        <w:t>、硫酸雾的的平均最大浓度值均符合《工业炉窑大气污染物排放标准》（GB9078-1996）的二级标准以及《大气污染物综合排放标准》（GB16297-1996）限值要求</w:t>
      </w:r>
      <w:r>
        <w:rPr>
          <w:rFonts w:hint="default" w:ascii="Times New Roman" w:hAnsi="Times New Roman" w:cs="Times New Roman" w:eastAsiaTheme="minorEastAsia"/>
          <w:b w:val="0"/>
          <w:sz w:val="24"/>
          <w:szCs w:val="24"/>
        </w:rPr>
        <w:t>。</w:t>
      </w:r>
      <w:bookmarkEnd w:id="95"/>
      <w:bookmarkEnd w:id="96"/>
    </w:p>
    <w:p>
      <w:pPr>
        <w:pStyle w:val="4"/>
        <w:rPr>
          <w:rFonts w:hint="default" w:ascii="Times New Roman" w:hAnsi="Times New Roman" w:cs="Times New Roman"/>
        </w:rPr>
      </w:pPr>
      <w:bookmarkStart w:id="97" w:name="_Toc18862"/>
      <w:r>
        <w:rPr>
          <w:rFonts w:hint="default" w:ascii="Times New Roman" w:hAnsi="Times New Roman" w:cs="Times New Roman"/>
        </w:rPr>
        <w:t>8.3噪声监测</w:t>
      </w:r>
      <w:bookmarkEnd w:id="92"/>
      <w:bookmarkEnd w:id="97"/>
    </w:p>
    <w:p>
      <w:pPr>
        <w:spacing w:line="360" w:lineRule="auto"/>
        <w:jc w:val="center"/>
        <w:rPr>
          <w:rFonts w:hint="default" w:ascii="Times New Roman" w:hAnsi="Times New Roman" w:cs="Times New Roman"/>
          <w:b/>
          <w:color w:val="000000"/>
          <w:szCs w:val="24"/>
        </w:rPr>
      </w:pPr>
      <w:r>
        <w:rPr>
          <w:rFonts w:hint="default" w:ascii="Times New Roman" w:hAnsi="Times New Roman" w:eastAsia="黑体" w:cs="Times New Roman"/>
          <w:bCs/>
          <w:sz w:val="21"/>
          <w:szCs w:val="21"/>
        </w:rPr>
        <w:t xml:space="preserve">  </w:t>
      </w:r>
      <w:r>
        <w:rPr>
          <w:rFonts w:hint="default" w:ascii="Times New Roman" w:hAnsi="Times New Roman" w:cs="Times New Roman"/>
          <w:b/>
          <w:color w:val="000000"/>
          <w:szCs w:val="24"/>
        </w:rPr>
        <w:t xml:space="preserve"> 表8-6   噪声监测结果           单位：dB(A)</w:t>
      </w:r>
    </w:p>
    <w:tbl>
      <w:tblPr>
        <w:tblStyle w:val="20"/>
        <w:tblW w:w="8380"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355"/>
        <w:gridCol w:w="1223"/>
        <w:gridCol w:w="1346"/>
        <w:gridCol w:w="1024"/>
        <w:gridCol w:w="1145"/>
        <w:gridCol w:w="128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37" w:hRule="atLeast"/>
          <w:jc w:val="center"/>
        </w:trPr>
        <w:tc>
          <w:tcPr>
            <w:tcW w:w="2355" w:type="dxa"/>
            <w:vMerge w:val="restart"/>
            <w:tcBorders>
              <w:tl2br w:val="nil"/>
              <w:tr2bl w:val="nil"/>
            </w:tcBorders>
            <w:vAlign w:val="center"/>
          </w:tcPr>
          <w:p>
            <w:pPr>
              <w:snapToGrid w:val="0"/>
              <w:spacing w:before="240"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监测点位</w:t>
            </w:r>
          </w:p>
        </w:tc>
        <w:tc>
          <w:tcPr>
            <w:tcW w:w="1223"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监测日期</w:t>
            </w:r>
          </w:p>
        </w:tc>
        <w:tc>
          <w:tcPr>
            <w:tcW w:w="2370" w:type="dxa"/>
            <w:gridSpan w:val="2"/>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监测结果dB(A)</w:t>
            </w:r>
          </w:p>
        </w:tc>
        <w:tc>
          <w:tcPr>
            <w:tcW w:w="1145"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标准限值</w:t>
            </w:r>
          </w:p>
        </w:tc>
        <w:tc>
          <w:tcPr>
            <w:tcW w:w="1287"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达标情况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293" w:hRule="atLeast"/>
          <w:jc w:val="center"/>
        </w:trPr>
        <w:tc>
          <w:tcPr>
            <w:tcW w:w="2355"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p>
        </w:tc>
        <w:tc>
          <w:tcPr>
            <w:tcW w:w="1223"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p>
        </w:tc>
        <w:tc>
          <w:tcPr>
            <w:tcW w:w="1346"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昼间</w:t>
            </w:r>
          </w:p>
        </w:tc>
        <w:tc>
          <w:tcPr>
            <w:tcW w:w="1024"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夜间</w:t>
            </w:r>
          </w:p>
        </w:tc>
        <w:tc>
          <w:tcPr>
            <w:tcW w:w="1145"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p>
        </w:tc>
        <w:tc>
          <w:tcPr>
            <w:tcW w:w="1287"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85" w:hRule="atLeast"/>
          <w:jc w:val="center"/>
        </w:trPr>
        <w:tc>
          <w:tcPr>
            <w:tcW w:w="2355" w:type="dxa"/>
            <w:vMerge w:val="restart"/>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N1东面厂界外1m处</w:t>
            </w:r>
          </w:p>
        </w:tc>
        <w:tc>
          <w:tcPr>
            <w:tcW w:w="1223"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2月24日</w:t>
            </w:r>
          </w:p>
        </w:tc>
        <w:tc>
          <w:tcPr>
            <w:tcW w:w="1346"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50.9</w:t>
            </w:r>
          </w:p>
        </w:tc>
        <w:tc>
          <w:tcPr>
            <w:tcW w:w="1024"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40.2</w:t>
            </w:r>
          </w:p>
        </w:tc>
        <w:tc>
          <w:tcPr>
            <w:tcW w:w="1145"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昼间：65</w:t>
            </w:r>
          </w:p>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夜间：55</w:t>
            </w:r>
          </w:p>
        </w:tc>
        <w:tc>
          <w:tcPr>
            <w:tcW w:w="1287"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67" w:hRule="atLeast"/>
          <w:jc w:val="center"/>
        </w:trPr>
        <w:tc>
          <w:tcPr>
            <w:tcW w:w="2355" w:type="dxa"/>
            <w:vMerge w:val="continue"/>
            <w:tcBorders>
              <w:tl2br w:val="nil"/>
              <w:tr2bl w:val="nil"/>
            </w:tcBorders>
            <w:vAlign w:val="center"/>
          </w:tcPr>
          <w:p>
            <w:pPr>
              <w:jc w:val="center"/>
              <w:rPr>
                <w:rFonts w:hint="default" w:ascii="Times New Roman" w:hAnsi="Times New Roman" w:eastAsia="宋体" w:cs="Times New Roman"/>
                <w:szCs w:val="24"/>
              </w:rPr>
            </w:pPr>
          </w:p>
        </w:tc>
        <w:tc>
          <w:tcPr>
            <w:tcW w:w="1223"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2月25日</w:t>
            </w:r>
          </w:p>
        </w:tc>
        <w:tc>
          <w:tcPr>
            <w:tcW w:w="1346"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51.4</w:t>
            </w:r>
          </w:p>
        </w:tc>
        <w:tc>
          <w:tcPr>
            <w:tcW w:w="1024"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41.1</w:t>
            </w:r>
          </w:p>
        </w:tc>
        <w:tc>
          <w:tcPr>
            <w:tcW w:w="1145"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p>
        </w:tc>
        <w:tc>
          <w:tcPr>
            <w:tcW w:w="1287"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85" w:hRule="atLeast"/>
          <w:jc w:val="center"/>
        </w:trPr>
        <w:tc>
          <w:tcPr>
            <w:tcW w:w="2355" w:type="dxa"/>
            <w:vMerge w:val="restart"/>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N2西面厂界外1m处</w:t>
            </w:r>
          </w:p>
        </w:tc>
        <w:tc>
          <w:tcPr>
            <w:tcW w:w="1223"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2月24日</w:t>
            </w:r>
          </w:p>
        </w:tc>
        <w:tc>
          <w:tcPr>
            <w:tcW w:w="1346"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54.6</w:t>
            </w:r>
          </w:p>
        </w:tc>
        <w:tc>
          <w:tcPr>
            <w:tcW w:w="1024"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40.8</w:t>
            </w:r>
          </w:p>
        </w:tc>
        <w:tc>
          <w:tcPr>
            <w:tcW w:w="1145"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昼间：65</w:t>
            </w:r>
          </w:p>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夜间：55</w:t>
            </w:r>
          </w:p>
        </w:tc>
        <w:tc>
          <w:tcPr>
            <w:tcW w:w="1287"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66" w:hRule="atLeast"/>
          <w:jc w:val="center"/>
        </w:trPr>
        <w:tc>
          <w:tcPr>
            <w:tcW w:w="2355" w:type="dxa"/>
            <w:vMerge w:val="continue"/>
            <w:tcBorders>
              <w:tl2br w:val="nil"/>
              <w:tr2bl w:val="nil"/>
            </w:tcBorders>
            <w:vAlign w:val="center"/>
          </w:tcPr>
          <w:p>
            <w:pPr>
              <w:jc w:val="center"/>
              <w:rPr>
                <w:rFonts w:hint="default" w:ascii="Times New Roman" w:hAnsi="Times New Roman" w:eastAsia="宋体" w:cs="Times New Roman"/>
                <w:szCs w:val="24"/>
              </w:rPr>
            </w:pPr>
          </w:p>
        </w:tc>
        <w:tc>
          <w:tcPr>
            <w:tcW w:w="1223"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2月25日</w:t>
            </w:r>
          </w:p>
        </w:tc>
        <w:tc>
          <w:tcPr>
            <w:tcW w:w="1346"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53.1</w:t>
            </w:r>
          </w:p>
        </w:tc>
        <w:tc>
          <w:tcPr>
            <w:tcW w:w="1024"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41.4</w:t>
            </w:r>
          </w:p>
        </w:tc>
        <w:tc>
          <w:tcPr>
            <w:tcW w:w="1145"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昼间：65</w:t>
            </w:r>
          </w:p>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夜间：55</w:t>
            </w:r>
          </w:p>
        </w:tc>
        <w:tc>
          <w:tcPr>
            <w:tcW w:w="1287"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8" w:hRule="atLeast"/>
          <w:jc w:val="center"/>
        </w:trPr>
        <w:tc>
          <w:tcPr>
            <w:tcW w:w="2355" w:type="dxa"/>
            <w:vMerge w:val="restart"/>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N3南面厂界外1m处</w:t>
            </w:r>
          </w:p>
        </w:tc>
        <w:tc>
          <w:tcPr>
            <w:tcW w:w="1223"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2月24日</w:t>
            </w:r>
          </w:p>
        </w:tc>
        <w:tc>
          <w:tcPr>
            <w:tcW w:w="1346"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54.3</w:t>
            </w:r>
          </w:p>
        </w:tc>
        <w:tc>
          <w:tcPr>
            <w:tcW w:w="1024"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42.2</w:t>
            </w:r>
          </w:p>
        </w:tc>
        <w:tc>
          <w:tcPr>
            <w:tcW w:w="1145"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昼间：65</w:t>
            </w:r>
          </w:p>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夜间：55</w:t>
            </w:r>
          </w:p>
        </w:tc>
        <w:tc>
          <w:tcPr>
            <w:tcW w:w="1287"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86" w:hRule="atLeast"/>
          <w:jc w:val="center"/>
        </w:trPr>
        <w:tc>
          <w:tcPr>
            <w:tcW w:w="2355" w:type="dxa"/>
            <w:vMerge w:val="continue"/>
            <w:tcBorders>
              <w:tl2br w:val="nil"/>
              <w:tr2bl w:val="nil"/>
            </w:tcBorders>
            <w:vAlign w:val="center"/>
          </w:tcPr>
          <w:p>
            <w:pPr>
              <w:jc w:val="center"/>
              <w:rPr>
                <w:rFonts w:hint="default" w:ascii="Times New Roman" w:hAnsi="Times New Roman" w:eastAsia="宋体" w:cs="Times New Roman"/>
                <w:szCs w:val="24"/>
              </w:rPr>
            </w:pPr>
          </w:p>
        </w:tc>
        <w:tc>
          <w:tcPr>
            <w:tcW w:w="1223"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2月25日</w:t>
            </w:r>
          </w:p>
        </w:tc>
        <w:tc>
          <w:tcPr>
            <w:tcW w:w="1346"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53.8</w:t>
            </w:r>
          </w:p>
        </w:tc>
        <w:tc>
          <w:tcPr>
            <w:tcW w:w="1024"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41.9</w:t>
            </w:r>
          </w:p>
        </w:tc>
        <w:tc>
          <w:tcPr>
            <w:tcW w:w="1145"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昼间：65</w:t>
            </w:r>
          </w:p>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夜间：55</w:t>
            </w:r>
          </w:p>
        </w:tc>
        <w:tc>
          <w:tcPr>
            <w:tcW w:w="1287"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7" w:hRule="atLeast"/>
          <w:jc w:val="center"/>
        </w:trPr>
        <w:tc>
          <w:tcPr>
            <w:tcW w:w="2355" w:type="dxa"/>
            <w:vMerge w:val="restart"/>
            <w:tcBorders>
              <w:tl2br w:val="nil"/>
              <w:tr2bl w:val="nil"/>
            </w:tcBorders>
            <w:vAlign w:val="center"/>
          </w:tcPr>
          <w:p>
            <w:pPr>
              <w:jc w:val="center"/>
              <w:rPr>
                <w:rFonts w:hint="default" w:ascii="Times New Roman" w:hAnsi="Times New Roman" w:eastAsia="宋体" w:cs="Times New Roman"/>
                <w:szCs w:val="24"/>
              </w:rPr>
            </w:pPr>
            <w:r>
              <w:rPr>
                <w:rFonts w:hint="default" w:ascii="Times New Roman" w:hAnsi="Times New Roman" w:eastAsia="宋体" w:cs="Times New Roman"/>
                <w:szCs w:val="24"/>
              </w:rPr>
              <w:t>N4北面厂界外1m处</w:t>
            </w:r>
          </w:p>
        </w:tc>
        <w:tc>
          <w:tcPr>
            <w:tcW w:w="1223"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2月24日</w:t>
            </w:r>
          </w:p>
        </w:tc>
        <w:tc>
          <w:tcPr>
            <w:tcW w:w="1346"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53.0</w:t>
            </w:r>
          </w:p>
        </w:tc>
        <w:tc>
          <w:tcPr>
            <w:tcW w:w="1024"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43.7</w:t>
            </w:r>
          </w:p>
        </w:tc>
        <w:tc>
          <w:tcPr>
            <w:tcW w:w="1145"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昼间：65</w:t>
            </w:r>
          </w:p>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夜间：55</w:t>
            </w:r>
          </w:p>
        </w:tc>
        <w:tc>
          <w:tcPr>
            <w:tcW w:w="1287" w:type="dxa"/>
            <w:vMerge w:val="restart"/>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达标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29" w:hRule="atLeast"/>
          <w:jc w:val="center"/>
        </w:trPr>
        <w:tc>
          <w:tcPr>
            <w:tcW w:w="2355" w:type="dxa"/>
            <w:vMerge w:val="continue"/>
            <w:tcBorders>
              <w:tl2br w:val="nil"/>
              <w:tr2bl w:val="nil"/>
            </w:tcBorders>
            <w:vAlign w:val="center"/>
          </w:tcPr>
          <w:p>
            <w:pPr>
              <w:jc w:val="center"/>
              <w:rPr>
                <w:rFonts w:hint="default" w:ascii="Times New Roman" w:hAnsi="Times New Roman" w:eastAsia="宋体" w:cs="Times New Roman"/>
                <w:szCs w:val="24"/>
              </w:rPr>
            </w:pPr>
          </w:p>
        </w:tc>
        <w:tc>
          <w:tcPr>
            <w:tcW w:w="1223" w:type="dxa"/>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szCs w:val="24"/>
              </w:rPr>
              <w:t>2月25日</w:t>
            </w:r>
          </w:p>
        </w:tc>
        <w:tc>
          <w:tcPr>
            <w:tcW w:w="1346"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53.1</w:t>
            </w:r>
          </w:p>
        </w:tc>
        <w:tc>
          <w:tcPr>
            <w:tcW w:w="1024" w:type="dxa"/>
            <w:tcBorders>
              <w:tl2br w:val="nil"/>
              <w:tr2bl w:val="nil"/>
            </w:tcBorders>
            <w:vAlign w:val="center"/>
          </w:tcPr>
          <w:p>
            <w:pPr>
              <w:spacing w:line="240" w:lineRule="exact"/>
              <w:jc w:val="center"/>
              <w:rPr>
                <w:rFonts w:hint="default" w:ascii="Times New Roman" w:hAnsi="Times New Roman" w:eastAsia="宋体" w:cs="Times New Roman"/>
                <w:szCs w:val="24"/>
              </w:rPr>
            </w:pPr>
            <w:r>
              <w:rPr>
                <w:rFonts w:hint="default" w:ascii="Times New Roman" w:hAnsi="Times New Roman" w:cs="Times New Roman"/>
                <w:szCs w:val="21"/>
              </w:rPr>
              <w:t>42.6</w:t>
            </w:r>
          </w:p>
        </w:tc>
        <w:tc>
          <w:tcPr>
            <w:tcW w:w="1145"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p>
        </w:tc>
        <w:tc>
          <w:tcPr>
            <w:tcW w:w="1287" w:type="dxa"/>
            <w:vMerge w:val="continue"/>
            <w:tcBorders>
              <w:tl2br w:val="nil"/>
              <w:tr2bl w:val="nil"/>
            </w:tcBorders>
            <w:vAlign w:val="center"/>
          </w:tcPr>
          <w:p>
            <w:pPr>
              <w:snapToGrid w:val="0"/>
              <w:spacing w:line="360" w:lineRule="auto"/>
              <w:jc w:val="center"/>
              <w:rPr>
                <w:rFonts w:hint="default" w:ascii="Times New Roman" w:hAnsi="Times New Roman" w:eastAsia="宋体" w:cs="Times New Roman"/>
                <w:szCs w:val="24"/>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789" w:hRule="atLeast"/>
          <w:jc w:val="center"/>
        </w:trPr>
        <w:tc>
          <w:tcPr>
            <w:tcW w:w="8380" w:type="dxa"/>
            <w:gridSpan w:val="6"/>
            <w:tcBorders>
              <w:tl2br w:val="nil"/>
              <w:tr2bl w:val="nil"/>
            </w:tcBorders>
            <w:vAlign w:val="center"/>
          </w:tcPr>
          <w:p>
            <w:pPr>
              <w:spacing w:line="0" w:lineRule="atLeast"/>
              <w:jc w:val="left"/>
              <w:rPr>
                <w:rFonts w:hint="default" w:ascii="Times New Roman" w:hAnsi="Times New Roman" w:eastAsia="宋体" w:cs="Times New Roman"/>
                <w:szCs w:val="24"/>
              </w:rPr>
            </w:pPr>
            <w:r>
              <w:rPr>
                <w:rFonts w:hint="default" w:ascii="Times New Roman" w:hAnsi="Times New Roman" w:eastAsia="宋体" w:cs="Times New Roman"/>
                <w:szCs w:val="24"/>
              </w:rPr>
              <w:t>备注：1、标准值源自</w:t>
            </w:r>
            <w:r>
              <w:rPr>
                <w:rFonts w:hint="default" w:ascii="Times New Roman" w:hAnsi="Times New Roman" w:cs="Times New Roman"/>
                <w:szCs w:val="24"/>
              </w:rPr>
              <w:t>《工业企业厂界环境噪声排放标准》(GB 12348-2008)的3</w:t>
            </w:r>
            <w:r>
              <w:rPr>
                <w:rFonts w:hint="eastAsia" w:ascii="Times New Roman" w:hAnsi="Times New Roman" w:cs="Times New Roman"/>
                <w:szCs w:val="24"/>
                <w:lang w:val="en-US" w:eastAsia="zh-CN"/>
              </w:rPr>
              <w:t xml:space="preserve">  </w:t>
            </w:r>
            <w:r>
              <w:rPr>
                <w:rFonts w:hint="default" w:ascii="Times New Roman" w:hAnsi="Times New Roman" w:cs="Times New Roman"/>
                <w:szCs w:val="24"/>
              </w:rPr>
              <w:t>类标准</w:t>
            </w:r>
          </w:p>
          <w:p>
            <w:pPr>
              <w:snapToGrid w:val="0"/>
              <w:spacing w:line="360" w:lineRule="auto"/>
              <w:jc w:val="left"/>
              <w:rPr>
                <w:rFonts w:hint="default" w:ascii="Times New Roman" w:hAnsi="Times New Roman" w:eastAsia="宋体" w:cs="Times New Roman"/>
                <w:szCs w:val="24"/>
              </w:rPr>
            </w:pPr>
            <w:r>
              <w:rPr>
                <w:rFonts w:hint="eastAsia" w:ascii="Times New Roman" w:hAnsi="Times New Roman" w:eastAsia="宋体" w:cs="Times New Roman"/>
                <w:szCs w:val="24"/>
                <w:lang w:val="en-US" w:eastAsia="zh-CN"/>
              </w:rPr>
              <w:t xml:space="preserve">      </w:t>
            </w:r>
            <w:r>
              <w:rPr>
                <w:rFonts w:hint="default" w:ascii="Times New Roman" w:hAnsi="Times New Roman" w:eastAsia="宋体" w:cs="Times New Roman"/>
                <w:szCs w:val="24"/>
              </w:rPr>
              <w:t>2、该检测结果仅对本次采样品负责。</w:t>
            </w:r>
          </w:p>
        </w:tc>
      </w:tr>
    </w:tbl>
    <w:p>
      <w:pPr>
        <w:spacing w:line="360" w:lineRule="auto"/>
        <w:ind w:firstLine="480" w:firstLineChars="200"/>
        <w:rPr>
          <w:rFonts w:hint="default" w:ascii="Times New Roman" w:hAnsi="Times New Roman" w:cs="Times New Roman"/>
          <w:bCs/>
          <w:szCs w:val="24"/>
        </w:rPr>
      </w:pPr>
      <w:r>
        <w:rPr>
          <w:rFonts w:hint="default" w:ascii="Times New Roman" w:hAnsi="Times New Roman" w:cs="Times New Roman"/>
          <w:bCs/>
          <w:szCs w:val="24"/>
        </w:rPr>
        <w:t>以上监测结果表明：项目厂界各监测点位昼间噪声监测结果均符合</w:t>
      </w:r>
      <w:r>
        <w:rPr>
          <w:rFonts w:hint="default" w:ascii="Times New Roman" w:hAnsi="Times New Roman" w:cs="Times New Roman"/>
          <w:szCs w:val="24"/>
        </w:rPr>
        <w:t>《工业企业厂界环境噪声排放标准》(GB 12348-2008)的3类标准限值要求</w:t>
      </w:r>
      <w:r>
        <w:rPr>
          <w:rFonts w:hint="default" w:ascii="Times New Roman" w:hAnsi="Times New Roman" w:cs="Times New Roman"/>
          <w:bCs/>
          <w:szCs w:val="24"/>
        </w:rPr>
        <w:t>。</w:t>
      </w:r>
    </w:p>
    <w:p>
      <w:pPr>
        <w:pStyle w:val="4"/>
        <w:spacing w:before="156" w:beforeLines="50"/>
        <w:rPr>
          <w:rFonts w:hint="default" w:ascii="Times New Roman" w:hAnsi="Times New Roman" w:cs="Times New Roman"/>
        </w:rPr>
      </w:pPr>
      <w:bookmarkStart w:id="98" w:name="_Toc23159"/>
      <w:r>
        <w:rPr>
          <w:rFonts w:hint="default" w:ascii="Times New Roman" w:hAnsi="Times New Roman" w:cs="Times New Roman"/>
        </w:rPr>
        <w:t>8.4地下水监测</w:t>
      </w:r>
      <w:bookmarkEnd w:id="98"/>
    </w:p>
    <w:p>
      <w:pPr>
        <w:pStyle w:val="2"/>
        <w:jc w:val="center"/>
        <w:rPr>
          <w:rFonts w:hint="default" w:ascii="Times New Roman" w:hAnsi="Times New Roman" w:cs="Times New Roman"/>
        </w:rPr>
      </w:pPr>
      <w:r>
        <w:rPr>
          <w:rFonts w:hint="default" w:ascii="Times New Roman" w:hAnsi="Times New Roman" w:cs="Times New Roman" w:eastAsiaTheme="minorEastAsia"/>
          <w:b/>
          <w:szCs w:val="24"/>
        </w:rPr>
        <w:t xml:space="preserve">              表8-7   地下水监测结果     单位：mg/L（pH及标明的除外）</w:t>
      </w:r>
    </w:p>
    <w:tbl>
      <w:tblPr>
        <w:tblStyle w:val="20"/>
        <w:tblW w:w="848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5"/>
        <w:gridCol w:w="1243"/>
        <w:gridCol w:w="1235"/>
        <w:gridCol w:w="1347"/>
        <w:gridCol w:w="1406"/>
        <w:gridCol w:w="1481"/>
        <w:gridCol w:w="9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0" w:hRule="atLeast"/>
          <w:tblHeader/>
          <w:jc w:val="center"/>
        </w:trPr>
        <w:tc>
          <w:tcPr>
            <w:tcW w:w="865" w:type="dxa"/>
            <w:vMerge w:val="restart"/>
            <w:vAlign w:val="center"/>
          </w:tcPr>
          <w:p>
            <w:pPr>
              <w:adjustRightInd w:val="0"/>
              <w:snapToGrid w:val="0"/>
              <w:spacing w:line="260" w:lineRule="exact"/>
              <w:jc w:val="center"/>
              <w:rPr>
                <w:rFonts w:hint="default" w:ascii="Times New Roman" w:hAnsi="Times New Roman" w:eastAsia="宋体" w:cs="Times New Roman"/>
                <w:bCs/>
                <w:szCs w:val="24"/>
              </w:rPr>
            </w:pPr>
            <w:r>
              <w:rPr>
                <w:rFonts w:hint="default" w:ascii="Times New Roman" w:hAnsi="Times New Roman" w:cs="Times New Roman"/>
                <w:bCs/>
                <w:szCs w:val="24"/>
              </w:rPr>
              <w:t>监测项目</w:t>
            </w:r>
          </w:p>
        </w:tc>
        <w:tc>
          <w:tcPr>
            <w:tcW w:w="6712" w:type="dxa"/>
            <w:gridSpan w:val="5"/>
            <w:vAlign w:val="center"/>
          </w:tcPr>
          <w:p>
            <w:pPr>
              <w:spacing w:line="260" w:lineRule="exact"/>
              <w:jc w:val="center"/>
              <w:rPr>
                <w:rFonts w:hint="default" w:ascii="Times New Roman" w:hAnsi="Times New Roman" w:cs="Times New Roman"/>
                <w:bCs/>
                <w:szCs w:val="24"/>
              </w:rPr>
            </w:pPr>
            <w:r>
              <w:rPr>
                <w:rFonts w:hint="default" w:ascii="Times New Roman" w:hAnsi="Times New Roman" w:cs="Times New Roman"/>
                <w:bCs/>
                <w:szCs w:val="24"/>
              </w:rPr>
              <w:t>监测点位及结果</w:t>
            </w:r>
          </w:p>
        </w:tc>
        <w:tc>
          <w:tcPr>
            <w:tcW w:w="903" w:type="dxa"/>
            <w:vMerge w:val="restart"/>
            <w:vAlign w:val="center"/>
          </w:tcPr>
          <w:p>
            <w:pPr>
              <w:spacing w:line="260" w:lineRule="exact"/>
              <w:jc w:val="center"/>
              <w:rPr>
                <w:rFonts w:hint="default" w:ascii="Times New Roman" w:hAnsi="Times New Roman" w:cs="Times New Roman"/>
                <w:bCs/>
                <w:szCs w:val="24"/>
              </w:rPr>
            </w:pPr>
            <w:r>
              <w:rPr>
                <w:rFonts w:hint="default" w:ascii="Times New Roman" w:hAnsi="Times New Roman" w:cs="Times New Roman"/>
                <w:bCs/>
                <w:szCs w:val="24"/>
              </w:rPr>
              <w:t>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43" w:hRule="atLeast"/>
          <w:tblHeader/>
          <w:jc w:val="center"/>
        </w:trPr>
        <w:tc>
          <w:tcPr>
            <w:tcW w:w="865" w:type="dxa"/>
            <w:vMerge w:val="continue"/>
            <w:vAlign w:val="center"/>
          </w:tcPr>
          <w:p>
            <w:pPr>
              <w:pStyle w:val="31"/>
              <w:snapToGrid w:val="0"/>
              <w:spacing w:line="260" w:lineRule="exact"/>
              <w:rPr>
                <w:rFonts w:hint="default" w:ascii="Times New Roman" w:hAnsi="Times New Roman" w:cs="Times New Roman"/>
                <w:bCs/>
                <w:szCs w:val="24"/>
              </w:rPr>
            </w:pPr>
          </w:p>
        </w:tc>
        <w:tc>
          <w:tcPr>
            <w:tcW w:w="1243" w:type="dxa"/>
            <w:vAlign w:val="center"/>
          </w:tcPr>
          <w:p>
            <w:pPr>
              <w:pStyle w:val="28"/>
              <w:rPr>
                <w:rFonts w:hint="default" w:ascii="Times New Roman" w:hAnsi="Times New Roman" w:cs="Times New Roman"/>
                <w:bCs/>
                <w:sz w:val="24"/>
                <w:szCs w:val="24"/>
              </w:rPr>
            </w:pPr>
            <w:r>
              <w:rPr>
                <w:rFonts w:hint="default" w:ascii="Times New Roman" w:hAnsi="Times New Roman" w:eastAsia="宋体" w:cs="Times New Roman"/>
                <w:bCs/>
                <w:sz w:val="24"/>
                <w:szCs w:val="24"/>
                <w:lang w:val="en-US" w:eastAsia="zh-CN"/>
              </w:rPr>
              <w:t>厂区硫酸存储库北面地下水监测井</w:t>
            </w:r>
          </w:p>
        </w:tc>
        <w:tc>
          <w:tcPr>
            <w:tcW w:w="1235" w:type="dxa"/>
            <w:vAlign w:val="center"/>
          </w:tcPr>
          <w:p>
            <w:pPr>
              <w:jc w:val="center"/>
              <w:rPr>
                <w:rFonts w:hint="default" w:ascii="Times New Roman" w:hAnsi="Times New Roman" w:cs="Times New Roman"/>
                <w:bCs/>
                <w:szCs w:val="24"/>
              </w:rPr>
            </w:pPr>
            <w:r>
              <w:rPr>
                <w:rFonts w:hint="default" w:ascii="Times New Roman" w:hAnsi="Times New Roman" w:eastAsia="宋体" w:cs="Times New Roman"/>
                <w:bCs/>
                <w:szCs w:val="24"/>
              </w:rPr>
              <w:t>厂区东南儒溪村居民点</w:t>
            </w:r>
          </w:p>
        </w:tc>
        <w:tc>
          <w:tcPr>
            <w:tcW w:w="1347" w:type="dxa"/>
            <w:vAlign w:val="center"/>
          </w:tcPr>
          <w:p>
            <w:pPr>
              <w:jc w:val="center"/>
              <w:rPr>
                <w:rFonts w:hint="default" w:ascii="Times New Roman" w:hAnsi="Times New Roman" w:cs="Times New Roman"/>
                <w:bCs/>
                <w:szCs w:val="24"/>
              </w:rPr>
            </w:pPr>
            <w:r>
              <w:rPr>
                <w:rFonts w:hint="default" w:ascii="Times New Roman" w:hAnsi="Times New Roman" w:eastAsia="宋体" w:cs="Times New Roman"/>
                <w:bCs/>
                <w:szCs w:val="24"/>
              </w:rPr>
              <w:t>厂区东侧儒溪村居民点</w:t>
            </w:r>
          </w:p>
        </w:tc>
        <w:tc>
          <w:tcPr>
            <w:tcW w:w="1406" w:type="dxa"/>
            <w:vAlign w:val="center"/>
          </w:tcPr>
          <w:p>
            <w:pPr>
              <w:jc w:val="center"/>
              <w:rPr>
                <w:rFonts w:hint="default" w:ascii="Times New Roman" w:hAnsi="Times New Roman" w:cs="Times New Roman"/>
                <w:bCs/>
                <w:szCs w:val="24"/>
              </w:rPr>
            </w:pPr>
            <w:r>
              <w:rPr>
                <w:rFonts w:hint="default" w:ascii="Times New Roman" w:hAnsi="Times New Roman" w:eastAsia="宋体" w:cs="Times New Roman"/>
                <w:bCs/>
                <w:szCs w:val="24"/>
              </w:rPr>
              <w:t>厂区东北白马矶居民点</w:t>
            </w:r>
          </w:p>
        </w:tc>
        <w:tc>
          <w:tcPr>
            <w:tcW w:w="1481" w:type="dxa"/>
            <w:vAlign w:val="center"/>
          </w:tcPr>
          <w:p>
            <w:pPr>
              <w:jc w:val="center"/>
              <w:rPr>
                <w:rFonts w:hint="default" w:ascii="Times New Roman" w:hAnsi="Times New Roman" w:cs="Times New Roman"/>
                <w:bCs/>
                <w:szCs w:val="24"/>
              </w:rPr>
            </w:pPr>
            <w:r>
              <w:rPr>
                <w:rFonts w:hint="default" w:ascii="Times New Roman" w:hAnsi="Times New Roman" w:eastAsia="宋体" w:cs="Times New Roman"/>
                <w:bCs/>
                <w:szCs w:val="24"/>
              </w:rPr>
              <w:t>比德公司东侧刘家水井</w:t>
            </w:r>
          </w:p>
        </w:tc>
        <w:tc>
          <w:tcPr>
            <w:tcW w:w="903" w:type="dxa"/>
            <w:vMerge w:val="continue"/>
            <w:vAlign w:val="center"/>
          </w:tcPr>
          <w:p>
            <w:pPr>
              <w:spacing w:line="260" w:lineRule="exact"/>
              <w:jc w:val="center"/>
              <w:rPr>
                <w:rFonts w:hint="default" w:ascii="Times New Roman" w:hAnsi="Times New Roman" w:eastAsia="宋体" w:cs="Times New Roman"/>
                <w:bCs/>
                <w:szCs w:val="24"/>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jc w:val="center"/>
        </w:trPr>
        <w:tc>
          <w:tcPr>
            <w:tcW w:w="865" w:type="dxa"/>
            <w:vAlign w:val="center"/>
          </w:tcPr>
          <w:p>
            <w:pPr>
              <w:spacing w:line="320" w:lineRule="exact"/>
              <w:jc w:val="center"/>
              <w:rPr>
                <w:rFonts w:hint="default" w:ascii="Times New Roman" w:hAnsi="Times New Roman" w:cs="Times New Roman"/>
                <w:bCs/>
                <w:szCs w:val="24"/>
              </w:rPr>
            </w:pPr>
            <w:r>
              <w:rPr>
                <w:rFonts w:hint="default" w:ascii="Times New Roman" w:hAnsi="Times New Roman" w:eastAsia="宋体" w:cs="Times New Roman"/>
                <w:bCs/>
                <w:szCs w:val="24"/>
              </w:rPr>
              <w:t>pH</w:t>
            </w:r>
          </w:p>
        </w:tc>
        <w:tc>
          <w:tcPr>
            <w:tcW w:w="1243" w:type="dxa"/>
            <w:vAlign w:val="center"/>
          </w:tcPr>
          <w:p>
            <w:pPr>
              <w:pStyle w:val="28"/>
              <w:rPr>
                <w:rFonts w:hint="default" w:ascii="Times New Roman" w:hAnsi="Times New Roman" w:eastAsia="宋体" w:cs="Times New Roman"/>
                <w:bCs/>
                <w:sz w:val="24"/>
                <w:szCs w:val="24"/>
              </w:rPr>
            </w:pPr>
            <w:r>
              <w:rPr>
                <w:rFonts w:hint="default" w:ascii="Times New Roman" w:hAnsi="Times New Roman" w:cs="Times New Roman"/>
                <w:bCs/>
                <w:sz w:val="24"/>
                <w:szCs w:val="24"/>
              </w:rPr>
              <w:t>6.72</w:t>
            </w:r>
          </w:p>
        </w:tc>
        <w:tc>
          <w:tcPr>
            <w:tcW w:w="1235"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6.93</w:t>
            </w:r>
          </w:p>
        </w:tc>
        <w:tc>
          <w:tcPr>
            <w:tcW w:w="1347"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6.85</w:t>
            </w:r>
          </w:p>
        </w:tc>
        <w:tc>
          <w:tcPr>
            <w:tcW w:w="1406"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7.02</w:t>
            </w:r>
          </w:p>
        </w:tc>
        <w:tc>
          <w:tcPr>
            <w:tcW w:w="1481"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6.97</w:t>
            </w:r>
          </w:p>
        </w:tc>
        <w:tc>
          <w:tcPr>
            <w:tcW w:w="903" w:type="dxa"/>
            <w:vAlign w:val="center"/>
          </w:tcPr>
          <w:p>
            <w:pPr>
              <w:jc w:val="center"/>
              <w:rPr>
                <w:rFonts w:hint="default" w:ascii="Times New Roman" w:hAnsi="Times New Roman" w:cs="Times New Roman"/>
                <w:bCs/>
                <w:szCs w:val="24"/>
              </w:rPr>
            </w:pPr>
            <w:r>
              <w:rPr>
                <w:rFonts w:hint="default" w:ascii="Times New Roman" w:hAnsi="Times New Roman" w:cs="Times New Roman"/>
                <w:bCs/>
                <w:szCs w:val="24"/>
              </w:rPr>
              <w:t>6.5-8.5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jc w:val="center"/>
        </w:trPr>
        <w:tc>
          <w:tcPr>
            <w:tcW w:w="865" w:type="dxa"/>
            <w:vAlign w:val="center"/>
          </w:tcPr>
          <w:p>
            <w:pPr>
              <w:spacing w:line="320" w:lineRule="exact"/>
              <w:jc w:val="center"/>
              <w:rPr>
                <w:rFonts w:hint="default" w:ascii="Times New Roman" w:hAnsi="Times New Roman" w:cs="Times New Roman"/>
                <w:bCs/>
                <w:szCs w:val="24"/>
              </w:rPr>
            </w:pPr>
            <w:r>
              <w:rPr>
                <w:rFonts w:hint="default" w:ascii="Times New Roman" w:hAnsi="Times New Roman" w:eastAsia="宋体" w:cs="Times New Roman"/>
                <w:bCs/>
                <w:szCs w:val="24"/>
              </w:rPr>
              <w:t>COD</w:t>
            </w:r>
            <w:r>
              <w:rPr>
                <w:rFonts w:hint="default" w:ascii="Times New Roman" w:hAnsi="Times New Roman" w:cs="Times New Roman"/>
                <w:bCs/>
                <w:szCs w:val="24"/>
                <w:vertAlign w:val="subscript"/>
              </w:rPr>
              <w:t>cr</w:t>
            </w:r>
          </w:p>
        </w:tc>
        <w:tc>
          <w:tcPr>
            <w:tcW w:w="1243" w:type="dxa"/>
            <w:vAlign w:val="center"/>
          </w:tcPr>
          <w:p>
            <w:pPr>
              <w:pStyle w:val="28"/>
              <w:rPr>
                <w:rFonts w:hint="default" w:ascii="Times New Roman" w:hAnsi="Times New Roman" w:eastAsia="宋体" w:cs="Times New Roman"/>
                <w:bCs/>
                <w:sz w:val="24"/>
                <w:szCs w:val="24"/>
              </w:rPr>
            </w:pPr>
            <w:r>
              <w:rPr>
                <w:rFonts w:hint="default" w:ascii="Times New Roman" w:hAnsi="Times New Roman" w:cs="Times New Roman"/>
                <w:bCs/>
                <w:sz w:val="24"/>
                <w:szCs w:val="24"/>
              </w:rPr>
              <w:t>9.52</w:t>
            </w:r>
          </w:p>
        </w:tc>
        <w:tc>
          <w:tcPr>
            <w:tcW w:w="1235"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12.3</w:t>
            </w:r>
          </w:p>
        </w:tc>
        <w:tc>
          <w:tcPr>
            <w:tcW w:w="1347"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11.5</w:t>
            </w:r>
          </w:p>
        </w:tc>
        <w:tc>
          <w:tcPr>
            <w:tcW w:w="1406"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12.8</w:t>
            </w:r>
          </w:p>
        </w:tc>
        <w:tc>
          <w:tcPr>
            <w:tcW w:w="1481"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11.7</w:t>
            </w:r>
          </w:p>
        </w:tc>
        <w:tc>
          <w:tcPr>
            <w:tcW w:w="903" w:type="dxa"/>
            <w:vAlign w:val="center"/>
          </w:tcPr>
          <w:p>
            <w:pPr>
              <w:jc w:val="center"/>
              <w:rPr>
                <w:rFonts w:hint="default" w:ascii="Times New Roman" w:hAnsi="Times New Roman" w:cs="Times New Roman"/>
                <w:bCs/>
                <w:szCs w:val="24"/>
              </w:rPr>
            </w:pPr>
            <w:r>
              <w:rPr>
                <w:rFonts w:hint="default" w:ascii="Times New Roman" w:hAnsi="Times New Roman" w:cs="Times New Roman"/>
                <w:bCs/>
                <w:szCs w:val="24"/>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865" w:type="dxa"/>
            <w:vAlign w:val="center"/>
          </w:tcPr>
          <w:p>
            <w:pPr>
              <w:spacing w:line="320" w:lineRule="exact"/>
              <w:jc w:val="center"/>
              <w:rPr>
                <w:rFonts w:hint="default" w:ascii="Times New Roman" w:hAnsi="Times New Roman" w:cs="Times New Roman"/>
                <w:bCs/>
                <w:szCs w:val="24"/>
              </w:rPr>
            </w:pPr>
            <w:r>
              <w:rPr>
                <w:rFonts w:hint="default" w:ascii="Times New Roman" w:hAnsi="Times New Roman" w:cs="Times New Roman"/>
                <w:bCs/>
                <w:sz w:val="21"/>
                <w:szCs w:val="21"/>
              </w:rPr>
              <w:t>六价铬</w:t>
            </w:r>
          </w:p>
        </w:tc>
        <w:tc>
          <w:tcPr>
            <w:tcW w:w="1243" w:type="dxa"/>
            <w:vAlign w:val="center"/>
          </w:tcPr>
          <w:p>
            <w:pPr>
              <w:pStyle w:val="28"/>
              <w:rPr>
                <w:rFonts w:hint="default" w:ascii="Times New Roman" w:hAnsi="Times New Roman" w:eastAsia="宋体" w:cs="Times New Roman"/>
                <w:bCs/>
                <w:sz w:val="24"/>
                <w:szCs w:val="24"/>
              </w:rPr>
            </w:pPr>
            <w:r>
              <w:rPr>
                <w:rFonts w:hint="default" w:ascii="Times New Roman" w:hAnsi="Times New Roman" w:cs="Times New Roman"/>
                <w:bCs/>
                <w:sz w:val="24"/>
                <w:szCs w:val="24"/>
              </w:rPr>
              <w:t>0.011</w:t>
            </w:r>
          </w:p>
        </w:tc>
        <w:tc>
          <w:tcPr>
            <w:tcW w:w="1235"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347"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06"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81"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903" w:type="dxa"/>
            <w:vAlign w:val="center"/>
          </w:tcPr>
          <w:p>
            <w:pPr>
              <w:jc w:val="center"/>
              <w:rPr>
                <w:rFonts w:hint="default" w:ascii="Times New Roman" w:hAnsi="Times New Roman" w:cs="Times New Roman"/>
                <w:bCs/>
                <w:szCs w:val="24"/>
              </w:rPr>
            </w:pPr>
            <w:r>
              <w:rPr>
                <w:rFonts w:hint="default" w:ascii="Times New Roman" w:hAnsi="Times New Roman" w:cs="Times New Roman"/>
                <w:bCs/>
                <w:szCs w:val="24"/>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3" w:hRule="atLeast"/>
          <w:jc w:val="center"/>
        </w:trPr>
        <w:tc>
          <w:tcPr>
            <w:tcW w:w="865" w:type="dxa"/>
            <w:vAlign w:val="center"/>
          </w:tcPr>
          <w:p>
            <w:pPr>
              <w:spacing w:line="320" w:lineRule="exact"/>
              <w:jc w:val="center"/>
              <w:rPr>
                <w:rFonts w:hint="default" w:ascii="Times New Roman" w:hAnsi="Times New Roman" w:cs="Times New Roman"/>
                <w:bCs/>
                <w:szCs w:val="24"/>
              </w:rPr>
            </w:pPr>
            <w:r>
              <w:rPr>
                <w:rFonts w:hint="default" w:ascii="Times New Roman" w:hAnsi="Times New Roman" w:cs="Times New Roman"/>
                <w:bCs/>
                <w:color w:val="auto"/>
                <w:szCs w:val="24"/>
              </w:rPr>
              <w:t>铜</w:t>
            </w:r>
          </w:p>
        </w:tc>
        <w:tc>
          <w:tcPr>
            <w:tcW w:w="1243" w:type="dxa"/>
            <w:vAlign w:val="center"/>
          </w:tcPr>
          <w:p>
            <w:pPr>
              <w:pStyle w:val="28"/>
              <w:rPr>
                <w:rFonts w:hint="default" w:ascii="Times New Roman" w:hAnsi="Times New Roman" w:eastAsia="宋体" w:cs="Times New Roman"/>
                <w:bCs/>
                <w:sz w:val="24"/>
                <w:szCs w:val="24"/>
              </w:rPr>
            </w:pPr>
            <w:r>
              <w:rPr>
                <w:rFonts w:hint="default" w:ascii="Times New Roman" w:hAnsi="Times New Roman" w:cs="Times New Roman"/>
                <w:bCs/>
                <w:sz w:val="24"/>
                <w:szCs w:val="24"/>
              </w:rPr>
              <w:t>0.023</w:t>
            </w:r>
          </w:p>
        </w:tc>
        <w:tc>
          <w:tcPr>
            <w:tcW w:w="1235" w:type="dxa"/>
            <w:textDirection w:val="lrTb"/>
            <w:vAlign w:val="center"/>
          </w:tcPr>
          <w:p>
            <w:pPr>
              <w:jc w:val="center"/>
              <w:rPr>
                <w:rFonts w:hint="default" w:ascii="Times New Roman" w:hAnsi="Times New Roman" w:cs="Times New Roman" w:eastAsiaTheme="minorEastAsia"/>
                <w:bCs/>
                <w:szCs w:val="24"/>
                <w:lang w:eastAsia="zh-CN"/>
              </w:rPr>
            </w:pPr>
            <w:r>
              <w:rPr>
                <w:rFonts w:hint="default" w:ascii="Times New Roman" w:hAnsi="Times New Roman" w:cs="Times New Roman"/>
                <w:bCs/>
                <w:szCs w:val="24"/>
              </w:rPr>
              <w:t>ND</w:t>
            </w:r>
          </w:p>
        </w:tc>
        <w:tc>
          <w:tcPr>
            <w:tcW w:w="1347" w:type="dxa"/>
            <w:textDirection w:val="lrTb"/>
            <w:vAlign w:val="center"/>
          </w:tcPr>
          <w:p>
            <w:pPr>
              <w:jc w:val="center"/>
              <w:rPr>
                <w:rFonts w:hint="default" w:ascii="Times New Roman" w:hAnsi="Times New Roman" w:cs="Times New Roman" w:eastAsiaTheme="minorEastAsia"/>
                <w:bCs/>
                <w:szCs w:val="24"/>
                <w:lang w:eastAsia="zh-CN"/>
              </w:rPr>
            </w:pPr>
            <w:r>
              <w:rPr>
                <w:rFonts w:hint="default" w:ascii="Times New Roman" w:hAnsi="Times New Roman" w:cs="Times New Roman"/>
                <w:bCs/>
                <w:szCs w:val="24"/>
              </w:rPr>
              <w:t>ND</w:t>
            </w:r>
          </w:p>
        </w:tc>
        <w:tc>
          <w:tcPr>
            <w:tcW w:w="1406" w:type="dxa"/>
            <w:textDirection w:val="lrTb"/>
            <w:vAlign w:val="center"/>
          </w:tcPr>
          <w:p>
            <w:pPr>
              <w:jc w:val="center"/>
              <w:rPr>
                <w:rFonts w:hint="default" w:ascii="Times New Roman" w:hAnsi="Times New Roman" w:cs="Times New Roman" w:eastAsiaTheme="minorEastAsia"/>
                <w:bCs/>
                <w:szCs w:val="24"/>
                <w:lang w:val="en-US" w:eastAsia="zh-CN"/>
              </w:rPr>
            </w:pPr>
            <w:r>
              <w:rPr>
                <w:rFonts w:hint="default" w:ascii="Times New Roman" w:hAnsi="Times New Roman" w:cs="Times New Roman"/>
                <w:bCs/>
                <w:szCs w:val="24"/>
              </w:rPr>
              <w:t>ND</w:t>
            </w:r>
          </w:p>
        </w:tc>
        <w:tc>
          <w:tcPr>
            <w:tcW w:w="1481" w:type="dxa"/>
            <w:textDirection w:val="lrTb"/>
            <w:vAlign w:val="center"/>
          </w:tcPr>
          <w:p>
            <w:pPr>
              <w:jc w:val="center"/>
              <w:rPr>
                <w:rFonts w:hint="default" w:ascii="Times New Roman" w:hAnsi="Times New Roman" w:cs="Times New Roman" w:eastAsiaTheme="minorEastAsia"/>
                <w:bCs/>
                <w:szCs w:val="24"/>
                <w:lang w:eastAsia="zh-CN"/>
              </w:rPr>
            </w:pPr>
            <w:r>
              <w:rPr>
                <w:rFonts w:hint="default" w:ascii="Times New Roman" w:hAnsi="Times New Roman" w:cs="Times New Roman"/>
                <w:bCs/>
                <w:szCs w:val="24"/>
              </w:rPr>
              <w:t>ND</w:t>
            </w:r>
          </w:p>
        </w:tc>
        <w:tc>
          <w:tcPr>
            <w:tcW w:w="903" w:type="dxa"/>
            <w:vAlign w:val="center"/>
          </w:tcPr>
          <w:p>
            <w:pPr>
              <w:jc w:val="center"/>
              <w:rPr>
                <w:rFonts w:hint="default" w:ascii="Times New Roman" w:hAnsi="Times New Roman" w:cs="Times New Roman"/>
                <w:bCs/>
                <w:szCs w:val="24"/>
              </w:rPr>
            </w:pPr>
            <w:r>
              <w:rPr>
                <w:rFonts w:hint="default" w:ascii="Times New Roman" w:hAnsi="Times New Roman" w:cs="Times New Roman"/>
                <w:bCs/>
                <w:szCs w:val="24"/>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2" w:hRule="atLeast"/>
          <w:jc w:val="center"/>
        </w:trPr>
        <w:tc>
          <w:tcPr>
            <w:tcW w:w="865" w:type="dxa"/>
            <w:vAlign w:val="center"/>
          </w:tcPr>
          <w:p>
            <w:pPr>
              <w:spacing w:line="320" w:lineRule="exact"/>
              <w:jc w:val="center"/>
              <w:rPr>
                <w:rFonts w:hint="default" w:ascii="Times New Roman" w:hAnsi="Times New Roman" w:cs="Times New Roman"/>
                <w:bCs/>
                <w:szCs w:val="24"/>
              </w:rPr>
            </w:pPr>
            <w:r>
              <w:rPr>
                <w:rFonts w:hint="default" w:ascii="Times New Roman" w:hAnsi="Times New Roman" w:cs="Times New Roman"/>
                <w:bCs/>
                <w:szCs w:val="24"/>
              </w:rPr>
              <w:t>锌</w:t>
            </w:r>
          </w:p>
        </w:tc>
        <w:tc>
          <w:tcPr>
            <w:tcW w:w="1243"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0.17</w:t>
            </w:r>
          </w:p>
        </w:tc>
        <w:tc>
          <w:tcPr>
            <w:tcW w:w="1235"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347"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06"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81"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903" w:type="dxa"/>
            <w:vAlign w:val="center"/>
          </w:tcPr>
          <w:p>
            <w:pPr>
              <w:jc w:val="center"/>
              <w:rPr>
                <w:rFonts w:hint="default" w:ascii="Times New Roman" w:hAnsi="Times New Roman" w:cs="Times New Roman"/>
                <w:bCs/>
                <w:szCs w:val="24"/>
              </w:rPr>
            </w:pPr>
            <w:r>
              <w:rPr>
                <w:rFonts w:hint="default" w:ascii="Times New Roman" w:hAnsi="Times New Roman" w:cs="Times New Roman"/>
                <w:bCs/>
                <w:szCs w:val="24"/>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75" w:hRule="atLeast"/>
          <w:jc w:val="center"/>
        </w:trPr>
        <w:tc>
          <w:tcPr>
            <w:tcW w:w="865" w:type="dxa"/>
            <w:vAlign w:val="center"/>
          </w:tcPr>
          <w:p>
            <w:pPr>
              <w:spacing w:line="320" w:lineRule="exact"/>
              <w:jc w:val="center"/>
              <w:rPr>
                <w:rFonts w:hint="default" w:ascii="Times New Roman" w:hAnsi="Times New Roman" w:cs="Times New Roman"/>
                <w:bCs/>
                <w:szCs w:val="24"/>
              </w:rPr>
            </w:pPr>
            <w:r>
              <w:rPr>
                <w:rFonts w:hint="default" w:ascii="Times New Roman" w:hAnsi="Times New Roman" w:eastAsia="宋体" w:cs="Times New Roman"/>
                <w:bCs/>
                <w:szCs w:val="24"/>
              </w:rPr>
              <w:t>镍</w:t>
            </w:r>
          </w:p>
        </w:tc>
        <w:tc>
          <w:tcPr>
            <w:tcW w:w="1243"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235"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347"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06"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81"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903" w:type="dxa"/>
            <w:vAlign w:val="center"/>
          </w:tcPr>
          <w:p>
            <w:pPr>
              <w:jc w:val="center"/>
              <w:rPr>
                <w:rFonts w:hint="default" w:ascii="Times New Roman" w:hAnsi="Times New Roman" w:cs="Times New Roman"/>
                <w:bCs/>
                <w:szCs w:val="24"/>
              </w:rPr>
            </w:pPr>
            <w:r>
              <w:rPr>
                <w:rFonts w:hint="default" w:ascii="Times New Roman" w:hAnsi="Times New Roman" w:cs="Times New Roman"/>
                <w:bCs/>
                <w:szCs w:val="24"/>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65" w:type="dxa"/>
            <w:vAlign w:val="center"/>
          </w:tcPr>
          <w:p>
            <w:pPr>
              <w:spacing w:line="320" w:lineRule="exact"/>
              <w:jc w:val="center"/>
              <w:rPr>
                <w:rFonts w:hint="default" w:ascii="Times New Roman" w:hAnsi="Times New Roman" w:cs="Times New Roman"/>
                <w:bCs/>
                <w:szCs w:val="24"/>
              </w:rPr>
            </w:pPr>
            <w:r>
              <w:rPr>
                <w:rFonts w:hint="default" w:ascii="Times New Roman" w:hAnsi="Times New Roman" w:eastAsia="宋体" w:cs="Times New Roman"/>
                <w:bCs/>
                <w:szCs w:val="24"/>
              </w:rPr>
              <w:t>铅</w:t>
            </w:r>
          </w:p>
        </w:tc>
        <w:tc>
          <w:tcPr>
            <w:tcW w:w="1243"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0.022</w:t>
            </w:r>
          </w:p>
        </w:tc>
        <w:tc>
          <w:tcPr>
            <w:tcW w:w="1235"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347"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06"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81"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903" w:type="dxa"/>
            <w:vAlign w:val="center"/>
          </w:tcPr>
          <w:p>
            <w:pPr>
              <w:jc w:val="center"/>
              <w:rPr>
                <w:rFonts w:hint="default" w:ascii="Times New Roman" w:hAnsi="Times New Roman" w:cs="Times New Roman"/>
                <w:bCs/>
                <w:szCs w:val="24"/>
              </w:rPr>
            </w:pPr>
            <w:r>
              <w:rPr>
                <w:rFonts w:hint="default" w:ascii="Times New Roman" w:hAnsi="Times New Roman" w:cs="Times New Roman"/>
                <w:bCs/>
                <w:szCs w:val="24"/>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65" w:type="dxa"/>
            <w:vAlign w:val="center"/>
          </w:tcPr>
          <w:p>
            <w:pPr>
              <w:spacing w:line="320" w:lineRule="exact"/>
              <w:jc w:val="center"/>
              <w:rPr>
                <w:rFonts w:hint="default" w:ascii="Times New Roman" w:hAnsi="Times New Roman" w:cs="Times New Roman"/>
                <w:bCs/>
                <w:szCs w:val="24"/>
              </w:rPr>
            </w:pPr>
            <w:r>
              <w:rPr>
                <w:rFonts w:hint="default" w:ascii="Times New Roman" w:hAnsi="Times New Roman" w:cs="Times New Roman"/>
                <w:bCs/>
                <w:szCs w:val="24"/>
              </w:rPr>
              <w:t>镉</w:t>
            </w:r>
          </w:p>
        </w:tc>
        <w:tc>
          <w:tcPr>
            <w:tcW w:w="1243"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0.007</w:t>
            </w:r>
          </w:p>
        </w:tc>
        <w:tc>
          <w:tcPr>
            <w:tcW w:w="1235"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347"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06"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1481"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ND</w:t>
            </w:r>
          </w:p>
        </w:tc>
        <w:tc>
          <w:tcPr>
            <w:tcW w:w="903" w:type="dxa"/>
            <w:vAlign w:val="center"/>
          </w:tcPr>
          <w:p>
            <w:pPr>
              <w:jc w:val="center"/>
              <w:rPr>
                <w:rFonts w:hint="default" w:ascii="Times New Roman" w:hAnsi="Times New Roman" w:cs="Times New Roman"/>
                <w:bCs/>
                <w:szCs w:val="24"/>
              </w:rPr>
            </w:pPr>
            <w:r>
              <w:rPr>
                <w:rFonts w:hint="default" w:ascii="Times New Roman" w:hAnsi="Times New Roman" w:cs="Times New Roman"/>
                <w:bCs/>
                <w:szCs w:val="24"/>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jc w:val="center"/>
        </w:trPr>
        <w:tc>
          <w:tcPr>
            <w:tcW w:w="865" w:type="dxa"/>
            <w:vAlign w:val="center"/>
          </w:tcPr>
          <w:p>
            <w:pPr>
              <w:spacing w:line="320" w:lineRule="exact"/>
              <w:jc w:val="center"/>
              <w:rPr>
                <w:rFonts w:hint="default" w:ascii="Times New Roman" w:hAnsi="Times New Roman" w:cs="Times New Roman"/>
                <w:bCs/>
                <w:szCs w:val="24"/>
              </w:rPr>
            </w:pPr>
            <w:r>
              <w:rPr>
                <w:rFonts w:hint="default" w:ascii="Times New Roman" w:hAnsi="Times New Roman" w:cs="Times New Roman"/>
                <w:bCs/>
                <w:color w:val="auto"/>
                <w:szCs w:val="24"/>
              </w:rPr>
              <w:t>砷</w:t>
            </w:r>
          </w:p>
        </w:tc>
        <w:tc>
          <w:tcPr>
            <w:tcW w:w="1243" w:type="dxa"/>
            <w:vAlign w:val="center"/>
          </w:tcPr>
          <w:p>
            <w:pPr>
              <w:jc w:val="center"/>
              <w:rPr>
                <w:rFonts w:hint="default" w:ascii="Times New Roman" w:hAnsi="Times New Roman" w:eastAsia="宋体" w:cs="Times New Roman"/>
                <w:bCs/>
                <w:szCs w:val="24"/>
              </w:rPr>
            </w:pPr>
            <w:r>
              <w:rPr>
                <w:rFonts w:hint="default" w:ascii="Times New Roman" w:hAnsi="Times New Roman" w:cs="Times New Roman"/>
                <w:bCs/>
                <w:szCs w:val="24"/>
              </w:rPr>
              <w:t>0.0103</w:t>
            </w:r>
          </w:p>
        </w:tc>
        <w:tc>
          <w:tcPr>
            <w:tcW w:w="1235" w:type="dxa"/>
            <w:textDirection w:val="lrTb"/>
            <w:vAlign w:val="center"/>
          </w:tcPr>
          <w:p>
            <w:pPr>
              <w:jc w:val="center"/>
              <w:rPr>
                <w:rFonts w:hint="default" w:ascii="Times New Roman" w:hAnsi="Times New Roman" w:eastAsia="宋体" w:cs="Times New Roman"/>
                <w:bCs/>
                <w:szCs w:val="24"/>
                <w:lang w:eastAsia="zh-CN"/>
              </w:rPr>
            </w:pPr>
            <w:r>
              <w:rPr>
                <w:rFonts w:hint="default" w:ascii="Times New Roman" w:hAnsi="Times New Roman" w:cs="Times New Roman"/>
                <w:bCs/>
                <w:szCs w:val="24"/>
              </w:rPr>
              <w:t>ND</w:t>
            </w:r>
          </w:p>
        </w:tc>
        <w:tc>
          <w:tcPr>
            <w:tcW w:w="1347" w:type="dxa"/>
            <w:textDirection w:val="lrTb"/>
            <w:vAlign w:val="center"/>
          </w:tcPr>
          <w:p>
            <w:pPr>
              <w:jc w:val="center"/>
              <w:rPr>
                <w:rFonts w:hint="default" w:ascii="Times New Roman" w:hAnsi="Times New Roman" w:eastAsia="宋体" w:cs="Times New Roman"/>
                <w:bCs/>
                <w:szCs w:val="24"/>
                <w:lang w:eastAsia="zh-CN"/>
              </w:rPr>
            </w:pPr>
            <w:r>
              <w:rPr>
                <w:rFonts w:hint="default" w:ascii="Times New Roman" w:hAnsi="Times New Roman" w:cs="Times New Roman"/>
                <w:bCs/>
                <w:szCs w:val="24"/>
              </w:rPr>
              <w:t>ND</w:t>
            </w:r>
          </w:p>
        </w:tc>
        <w:tc>
          <w:tcPr>
            <w:tcW w:w="1406" w:type="dxa"/>
            <w:textDirection w:val="lrTb"/>
            <w:vAlign w:val="center"/>
          </w:tcPr>
          <w:p>
            <w:pPr>
              <w:jc w:val="center"/>
              <w:rPr>
                <w:rFonts w:hint="default" w:ascii="Times New Roman" w:hAnsi="Times New Roman" w:eastAsia="宋体" w:cs="Times New Roman"/>
                <w:bCs/>
                <w:szCs w:val="24"/>
                <w:lang w:eastAsia="zh-CN"/>
              </w:rPr>
            </w:pPr>
            <w:r>
              <w:rPr>
                <w:rFonts w:hint="default" w:ascii="Times New Roman" w:hAnsi="Times New Roman" w:cs="Times New Roman"/>
                <w:bCs/>
                <w:szCs w:val="24"/>
              </w:rPr>
              <w:t>ND</w:t>
            </w:r>
          </w:p>
        </w:tc>
        <w:tc>
          <w:tcPr>
            <w:tcW w:w="1481" w:type="dxa"/>
            <w:textDirection w:val="lrTb"/>
            <w:vAlign w:val="center"/>
          </w:tcPr>
          <w:p>
            <w:pPr>
              <w:jc w:val="center"/>
              <w:rPr>
                <w:rFonts w:hint="default" w:ascii="Times New Roman" w:hAnsi="Times New Roman" w:eastAsia="宋体" w:cs="Times New Roman"/>
                <w:bCs/>
                <w:szCs w:val="24"/>
                <w:lang w:eastAsia="zh-CN"/>
              </w:rPr>
            </w:pPr>
            <w:r>
              <w:rPr>
                <w:rFonts w:hint="default" w:ascii="Times New Roman" w:hAnsi="Times New Roman" w:cs="Times New Roman"/>
                <w:bCs/>
                <w:szCs w:val="24"/>
              </w:rPr>
              <w:t>ND</w:t>
            </w:r>
          </w:p>
        </w:tc>
        <w:tc>
          <w:tcPr>
            <w:tcW w:w="903" w:type="dxa"/>
            <w:vAlign w:val="center"/>
          </w:tcPr>
          <w:p>
            <w:pPr>
              <w:jc w:val="center"/>
              <w:rPr>
                <w:rFonts w:hint="default" w:ascii="Times New Roman" w:hAnsi="Times New Roman" w:cs="Times New Roman"/>
                <w:bCs/>
                <w:szCs w:val="24"/>
              </w:rPr>
            </w:pPr>
            <w:r>
              <w:rPr>
                <w:rFonts w:hint="default" w:ascii="Times New Roman" w:hAnsi="Times New Roman" w:cs="Times New Roman"/>
                <w:bCs/>
                <w:szCs w:val="24"/>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64" w:hRule="atLeast"/>
          <w:jc w:val="center"/>
        </w:trPr>
        <w:tc>
          <w:tcPr>
            <w:tcW w:w="8480" w:type="dxa"/>
            <w:gridSpan w:val="7"/>
            <w:vAlign w:val="center"/>
          </w:tcPr>
          <w:p>
            <w:pPr>
              <w:rPr>
                <w:rFonts w:hint="default" w:ascii="Times New Roman" w:hAnsi="Times New Roman" w:cs="Times New Roman"/>
                <w:bCs/>
                <w:szCs w:val="24"/>
              </w:rPr>
            </w:pPr>
            <w:r>
              <w:rPr>
                <w:rFonts w:hint="default" w:ascii="Times New Roman" w:hAnsi="Times New Roman" w:cs="Times New Roman"/>
                <w:bCs/>
                <w:szCs w:val="24"/>
              </w:rPr>
              <w:t>注：1、“ND”表示未检出。</w:t>
            </w:r>
          </w:p>
          <w:p>
            <w:pPr>
              <w:rPr>
                <w:rFonts w:hint="default" w:ascii="Times New Roman" w:hAnsi="Times New Roman" w:eastAsia="宋体" w:cs="Times New Roman"/>
                <w:bCs/>
                <w:szCs w:val="24"/>
              </w:rPr>
            </w:pPr>
            <w:r>
              <w:rPr>
                <w:rFonts w:hint="default" w:ascii="Times New Roman" w:hAnsi="Times New Roman" w:cs="Times New Roman"/>
                <w:bCs/>
                <w:szCs w:val="24"/>
              </w:rPr>
              <w:t xml:space="preserve">    2、标准限值为GB/T14848-93《地下水质量标准》表一</w:t>
            </w:r>
            <w:r>
              <w:rPr>
                <w:rFonts w:hint="default" w:ascii="Times New Roman" w:hAnsi="Times New Roman" w:eastAsia="宋体" w:cs="Times New Roman"/>
                <w:bCs/>
                <w:szCs w:val="24"/>
              </w:rPr>
              <w:t>Ⅲ</w:t>
            </w:r>
            <w:r>
              <w:rPr>
                <w:rFonts w:hint="default" w:ascii="Times New Roman" w:hAnsi="Times New Roman" w:cs="Times New Roman"/>
                <w:bCs/>
                <w:szCs w:val="24"/>
              </w:rPr>
              <w:t>类标准。</w:t>
            </w:r>
          </w:p>
        </w:tc>
      </w:tr>
    </w:tbl>
    <w:p>
      <w:pPr>
        <w:spacing w:line="360" w:lineRule="auto"/>
        <w:ind w:firstLine="480" w:firstLineChars="200"/>
        <w:rPr>
          <w:rFonts w:hint="default" w:ascii="Times New Roman" w:hAnsi="Times New Roman" w:cs="Times New Roman"/>
          <w:bCs/>
          <w:szCs w:val="24"/>
        </w:rPr>
      </w:pPr>
      <w:r>
        <w:rPr>
          <w:rFonts w:hint="default" w:ascii="Times New Roman" w:hAnsi="Times New Roman" w:cs="Times New Roman"/>
          <w:bCs/>
          <w:szCs w:val="24"/>
        </w:rPr>
        <w:t>以上监测结果表明：各监测点位地下水各监测因子的监测结果均符合《地下水质量标准》</w:t>
      </w:r>
      <w:r>
        <w:rPr>
          <w:rFonts w:hint="default" w:ascii="Times New Roman" w:hAnsi="Times New Roman" w:cs="Times New Roman"/>
          <w:szCs w:val="24"/>
        </w:rPr>
        <w:t>(</w:t>
      </w:r>
      <w:r>
        <w:rPr>
          <w:rFonts w:hint="default" w:ascii="Times New Roman" w:hAnsi="Times New Roman" w:cs="Times New Roman"/>
          <w:bCs/>
          <w:szCs w:val="24"/>
        </w:rPr>
        <w:t>GB/T14848-93</w:t>
      </w:r>
      <w:r>
        <w:rPr>
          <w:rFonts w:hint="default" w:ascii="Times New Roman" w:hAnsi="Times New Roman" w:cs="Times New Roman"/>
          <w:szCs w:val="24"/>
        </w:rPr>
        <w:t>)</w:t>
      </w:r>
      <w:r>
        <w:rPr>
          <w:rFonts w:hint="default" w:ascii="Times New Roman" w:hAnsi="Times New Roman" w:cs="Times New Roman"/>
          <w:bCs/>
          <w:szCs w:val="24"/>
        </w:rPr>
        <w:t>表一</w:t>
      </w:r>
      <w:r>
        <w:rPr>
          <w:rFonts w:hint="default" w:ascii="Times New Roman" w:hAnsi="Times New Roman" w:eastAsia="宋体" w:cs="Times New Roman"/>
          <w:bCs/>
          <w:szCs w:val="24"/>
        </w:rPr>
        <w:t>Ⅲ</w:t>
      </w:r>
      <w:r>
        <w:rPr>
          <w:rFonts w:hint="default" w:ascii="Times New Roman" w:hAnsi="Times New Roman" w:cs="Times New Roman"/>
          <w:bCs/>
          <w:szCs w:val="24"/>
        </w:rPr>
        <w:t>类标准限值</w:t>
      </w:r>
      <w:r>
        <w:rPr>
          <w:rFonts w:hint="default" w:ascii="Times New Roman" w:hAnsi="Times New Roman" w:cs="Times New Roman"/>
          <w:szCs w:val="24"/>
        </w:rPr>
        <w:t>要求</w:t>
      </w:r>
      <w:r>
        <w:rPr>
          <w:rFonts w:hint="default" w:ascii="Times New Roman" w:hAnsi="Times New Roman" w:cs="Times New Roman"/>
          <w:bCs/>
          <w:szCs w:val="24"/>
        </w:rPr>
        <w:t>。</w:t>
      </w:r>
    </w:p>
    <w:p>
      <w:pPr>
        <w:pStyle w:val="4"/>
        <w:spacing w:before="156" w:beforeLines="50"/>
        <w:rPr>
          <w:rFonts w:hint="default" w:ascii="Times New Roman" w:hAnsi="Times New Roman" w:cs="Times New Roman"/>
          <w:lang w:val="en-US" w:eastAsia="zh-CN"/>
        </w:rPr>
      </w:pPr>
      <w:bookmarkStart w:id="99" w:name="_Toc30860"/>
      <w:r>
        <w:rPr>
          <w:rFonts w:hint="default" w:ascii="Times New Roman" w:hAnsi="Times New Roman" w:cs="Times New Roman"/>
        </w:rPr>
        <w:t>8.</w:t>
      </w:r>
      <w:r>
        <w:rPr>
          <w:rFonts w:hint="default" w:ascii="Times New Roman" w:hAnsi="Times New Roman" w:cs="Times New Roman"/>
          <w:lang w:val="en-US" w:eastAsia="zh-CN"/>
        </w:rPr>
        <w:t>5土壤监测</w:t>
      </w:r>
      <w:bookmarkEnd w:id="9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rPr>
      </w:pPr>
      <w:r>
        <w:rPr>
          <w:rFonts w:hint="default" w:ascii="Times New Roman" w:hAnsi="Times New Roman" w:eastAsia="宋体" w:cs="Times New Roman"/>
          <w:bCs/>
          <w:kern w:val="2"/>
          <w:sz w:val="24"/>
          <w:szCs w:val="24"/>
          <w:u w:val="none"/>
          <w:lang w:val="en-US" w:eastAsia="zh-CN" w:bidi="ar-SA"/>
        </w:rPr>
        <w:t xml:space="preserve">    </w:t>
      </w:r>
      <w:r>
        <w:rPr>
          <w:rFonts w:hint="default" w:ascii="Times New Roman" w:hAnsi="Times New Roman" w:eastAsia="宋体" w:cs="Times New Roman"/>
          <w:bCs/>
          <w:kern w:val="2"/>
          <w:sz w:val="24"/>
          <w:szCs w:val="24"/>
          <w:u w:val="single"/>
          <w:lang w:val="en-US" w:eastAsia="zh-CN" w:bidi="ar-SA"/>
        </w:rPr>
        <w:t>湖南乾诚检测有限公司于2017年6月3日、4日，对项目所在地土壤进行了补充监测。结果见表8-8。</w:t>
      </w:r>
    </w:p>
    <w:p>
      <w:pPr>
        <w:pStyle w:val="2"/>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default" w:ascii="Times New Roman" w:hAnsi="Times New Roman" w:cs="Times New Roman"/>
          <w:u w:val="single"/>
        </w:rPr>
      </w:pPr>
      <w:r>
        <w:rPr>
          <w:rFonts w:hint="default" w:ascii="Times New Roman" w:hAnsi="Times New Roman" w:cs="Times New Roman" w:eastAsiaTheme="minorEastAsia"/>
          <w:b/>
          <w:szCs w:val="24"/>
          <w:lang w:val="en-US" w:eastAsia="zh-CN"/>
        </w:rPr>
        <w:t xml:space="preserve">               </w:t>
      </w:r>
      <w:r>
        <w:rPr>
          <w:rFonts w:hint="default" w:ascii="Times New Roman" w:hAnsi="Times New Roman" w:cs="Times New Roman" w:eastAsiaTheme="minorEastAsia"/>
          <w:b/>
          <w:szCs w:val="24"/>
          <w:u w:val="single"/>
        </w:rPr>
        <w:t>表8-</w:t>
      </w:r>
      <w:r>
        <w:rPr>
          <w:rFonts w:hint="default" w:ascii="Times New Roman" w:hAnsi="Times New Roman" w:cs="Times New Roman" w:eastAsiaTheme="minorEastAsia"/>
          <w:b/>
          <w:szCs w:val="24"/>
          <w:u w:val="single"/>
          <w:lang w:val="en-US" w:eastAsia="zh-CN"/>
        </w:rPr>
        <w:t>8</w:t>
      </w:r>
      <w:r>
        <w:rPr>
          <w:rFonts w:hint="default" w:ascii="Times New Roman" w:hAnsi="Times New Roman" w:cs="Times New Roman" w:eastAsiaTheme="minorEastAsia"/>
          <w:b/>
          <w:szCs w:val="24"/>
          <w:u w:val="single"/>
        </w:rPr>
        <w:t xml:space="preserve">   </w:t>
      </w:r>
      <w:r>
        <w:rPr>
          <w:rFonts w:hint="default" w:ascii="Times New Roman" w:hAnsi="Times New Roman" w:cs="Times New Roman" w:eastAsiaTheme="minorEastAsia"/>
          <w:b/>
          <w:szCs w:val="24"/>
          <w:u w:val="single"/>
          <w:lang w:val="en-US" w:eastAsia="zh-CN"/>
        </w:rPr>
        <w:t>土壤</w:t>
      </w:r>
      <w:r>
        <w:rPr>
          <w:rFonts w:hint="default" w:ascii="Times New Roman" w:hAnsi="Times New Roman" w:cs="Times New Roman" w:eastAsiaTheme="minorEastAsia"/>
          <w:b/>
          <w:szCs w:val="24"/>
          <w:u w:val="single"/>
        </w:rPr>
        <w:t>监测结果     单位：mg/</w:t>
      </w:r>
      <w:r>
        <w:rPr>
          <w:rFonts w:hint="default" w:ascii="Times New Roman" w:hAnsi="Times New Roman" w:cs="Times New Roman" w:eastAsiaTheme="minorEastAsia"/>
          <w:b/>
          <w:szCs w:val="24"/>
          <w:u w:val="single"/>
          <w:lang w:val="en-US" w:eastAsia="zh-CN"/>
        </w:rPr>
        <w:t>kg</w:t>
      </w:r>
      <w:r>
        <w:rPr>
          <w:rFonts w:hint="default" w:ascii="Times New Roman" w:hAnsi="Times New Roman" w:cs="Times New Roman" w:eastAsiaTheme="minorEastAsia"/>
          <w:b/>
          <w:szCs w:val="24"/>
          <w:u w:val="single"/>
        </w:rPr>
        <w:t>（pH及标明的除外）</w:t>
      </w:r>
    </w:p>
    <w:tbl>
      <w:tblPr>
        <w:tblStyle w:val="20"/>
        <w:tblW w:w="848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1"/>
        <w:gridCol w:w="1216"/>
        <w:gridCol w:w="1216"/>
        <w:gridCol w:w="1216"/>
        <w:gridCol w:w="1216"/>
        <w:gridCol w:w="1216"/>
        <w:gridCol w:w="12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0" w:hRule="atLeast"/>
          <w:tblHeader/>
          <w:jc w:val="center"/>
        </w:trPr>
        <w:tc>
          <w:tcPr>
            <w:tcW w:w="1181" w:type="dxa"/>
            <w:vMerge w:val="restart"/>
            <w:vAlign w:val="center"/>
          </w:tcPr>
          <w:p>
            <w:pPr>
              <w:adjustRightInd w:val="0"/>
              <w:snapToGrid w:val="0"/>
              <w:spacing w:line="260" w:lineRule="exact"/>
              <w:jc w:val="center"/>
              <w:rPr>
                <w:rFonts w:hint="default" w:ascii="Times New Roman" w:hAnsi="Times New Roman" w:eastAsia="宋体" w:cs="Times New Roman"/>
                <w:bCs/>
                <w:szCs w:val="24"/>
                <w:u w:val="single"/>
              </w:rPr>
            </w:pPr>
            <w:r>
              <w:rPr>
                <w:rFonts w:hint="default" w:ascii="Times New Roman" w:hAnsi="Times New Roman" w:cs="Times New Roman"/>
                <w:bCs/>
                <w:szCs w:val="24"/>
                <w:u w:val="single"/>
              </w:rPr>
              <w:t>监测</w:t>
            </w:r>
            <w:r>
              <w:rPr>
                <w:rFonts w:hint="default" w:ascii="Times New Roman" w:hAnsi="Times New Roman" w:cs="Times New Roman"/>
                <w:bCs/>
                <w:szCs w:val="24"/>
                <w:u w:val="single"/>
                <w:lang w:val="en-US" w:eastAsia="zh-CN"/>
              </w:rPr>
              <w:t>点位</w:t>
            </w:r>
          </w:p>
        </w:tc>
        <w:tc>
          <w:tcPr>
            <w:tcW w:w="7299" w:type="dxa"/>
            <w:gridSpan w:val="6"/>
            <w:vAlign w:val="center"/>
          </w:tcPr>
          <w:p>
            <w:pPr>
              <w:spacing w:line="260" w:lineRule="exact"/>
              <w:jc w:val="center"/>
              <w:rPr>
                <w:rFonts w:hint="default" w:ascii="Times New Roman" w:hAnsi="Times New Roman" w:cs="Times New Roman"/>
                <w:bCs/>
                <w:szCs w:val="24"/>
                <w:u w:val="single"/>
              </w:rPr>
            </w:pPr>
            <w:r>
              <w:rPr>
                <w:rFonts w:hint="default" w:ascii="Times New Roman" w:hAnsi="Times New Roman" w:cs="Times New Roman"/>
                <w:bCs/>
                <w:szCs w:val="24"/>
                <w:u w:val="single"/>
              </w:rPr>
              <w:t>监测</w:t>
            </w:r>
            <w:r>
              <w:rPr>
                <w:rFonts w:hint="default" w:ascii="Times New Roman" w:hAnsi="Times New Roman" w:cs="Times New Roman"/>
                <w:bCs/>
                <w:szCs w:val="24"/>
                <w:u w:val="single"/>
                <w:lang w:val="en-US" w:eastAsia="zh-CN"/>
              </w:rPr>
              <w:t>项目</w:t>
            </w:r>
            <w:r>
              <w:rPr>
                <w:rFonts w:hint="default" w:ascii="Times New Roman" w:hAnsi="Times New Roman" w:cs="Times New Roman"/>
                <w:bCs/>
                <w:szCs w:val="24"/>
                <w:u w:val="single"/>
              </w:rPr>
              <w:t>及结果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86" w:hRule="atLeast"/>
          <w:tblHeader/>
          <w:jc w:val="center"/>
        </w:trPr>
        <w:tc>
          <w:tcPr>
            <w:tcW w:w="1181" w:type="dxa"/>
            <w:vMerge w:val="continue"/>
            <w:vAlign w:val="center"/>
          </w:tcPr>
          <w:p>
            <w:pPr>
              <w:pStyle w:val="31"/>
              <w:snapToGrid w:val="0"/>
              <w:spacing w:line="260" w:lineRule="exact"/>
              <w:rPr>
                <w:rFonts w:hint="default" w:ascii="Times New Roman" w:hAnsi="Times New Roman" w:cs="Times New Roman"/>
                <w:bCs/>
                <w:szCs w:val="24"/>
                <w:u w:val="single"/>
              </w:rPr>
            </w:pPr>
          </w:p>
        </w:tc>
        <w:tc>
          <w:tcPr>
            <w:tcW w:w="1216" w:type="dxa"/>
            <w:vAlign w:val="center"/>
          </w:tcPr>
          <w:p>
            <w:pPr>
              <w:pStyle w:val="28"/>
              <w:rPr>
                <w:rFonts w:hint="default" w:ascii="Times New Roman" w:hAnsi="Times New Roman" w:cs="Times New Roman"/>
                <w:bCs/>
                <w:sz w:val="24"/>
                <w:szCs w:val="24"/>
                <w:u w:val="single"/>
              </w:rPr>
            </w:pPr>
            <w:r>
              <w:rPr>
                <w:rFonts w:hint="default" w:ascii="Times New Roman" w:hAnsi="Times New Roman" w:eastAsia="宋体" w:cs="Times New Roman"/>
                <w:bCs/>
                <w:szCs w:val="24"/>
                <w:u w:val="single"/>
              </w:rPr>
              <w:t>pH</w:t>
            </w:r>
          </w:p>
        </w:tc>
        <w:tc>
          <w:tcPr>
            <w:tcW w:w="1216" w:type="dxa"/>
            <w:vAlign w:val="center"/>
          </w:tcPr>
          <w:p>
            <w:pPr>
              <w:jc w:val="center"/>
              <w:rPr>
                <w:rFonts w:hint="default" w:ascii="Times New Roman" w:hAnsi="Times New Roman" w:cs="Times New Roman"/>
                <w:bCs/>
                <w:szCs w:val="24"/>
                <w:u w:val="single"/>
              </w:rPr>
            </w:pPr>
            <w:r>
              <w:rPr>
                <w:rFonts w:hint="default" w:ascii="Times New Roman" w:hAnsi="Times New Roman" w:cs="Times New Roman"/>
                <w:bCs/>
                <w:color w:val="auto"/>
                <w:szCs w:val="24"/>
                <w:u w:val="single"/>
              </w:rPr>
              <w:t>铜</w:t>
            </w:r>
          </w:p>
        </w:tc>
        <w:tc>
          <w:tcPr>
            <w:tcW w:w="1216" w:type="dxa"/>
            <w:vAlign w:val="center"/>
          </w:tcPr>
          <w:p>
            <w:pPr>
              <w:jc w:val="center"/>
              <w:rPr>
                <w:rFonts w:hint="default" w:ascii="Times New Roman" w:hAnsi="Times New Roman" w:cs="Times New Roman"/>
                <w:bCs/>
                <w:szCs w:val="24"/>
                <w:u w:val="single"/>
              </w:rPr>
            </w:pPr>
            <w:r>
              <w:rPr>
                <w:rFonts w:hint="default" w:ascii="Times New Roman" w:hAnsi="Times New Roman" w:cs="Times New Roman"/>
                <w:bCs/>
                <w:szCs w:val="24"/>
                <w:u w:val="single"/>
              </w:rPr>
              <w:t>锌</w:t>
            </w:r>
          </w:p>
        </w:tc>
        <w:tc>
          <w:tcPr>
            <w:tcW w:w="1216" w:type="dxa"/>
            <w:vAlign w:val="center"/>
          </w:tcPr>
          <w:p>
            <w:pPr>
              <w:jc w:val="center"/>
              <w:rPr>
                <w:rFonts w:hint="default" w:ascii="Times New Roman" w:hAnsi="Times New Roman" w:cs="Times New Roman"/>
                <w:bCs/>
                <w:szCs w:val="24"/>
                <w:u w:val="single"/>
              </w:rPr>
            </w:pPr>
            <w:r>
              <w:rPr>
                <w:rFonts w:hint="default" w:ascii="Times New Roman" w:hAnsi="Times New Roman" w:eastAsia="宋体" w:cs="Times New Roman"/>
                <w:bCs/>
                <w:szCs w:val="24"/>
                <w:u w:val="single"/>
              </w:rPr>
              <w:t>铅</w:t>
            </w:r>
          </w:p>
        </w:tc>
        <w:tc>
          <w:tcPr>
            <w:tcW w:w="1216" w:type="dxa"/>
            <w:vAlign w:val="center"/>
          </w:tcPr>
          <w:p>
            <w:pPr>
              <w:jc w:val="center"/>
              <w:rPr>
                <w:rFonts w:hint="default" w:ascii="Times New Roman" w:hAnsi="Times New Roman" w:cs="Times New Roman"/>
                <w:bCs/>
                <w:szCs w:val="24"/>
                <w:u w:val="single"/>
              </w:rPr>
            </w:pPr>
            <w:r>
              <w:rPr>
                <w:rFonts w:hint="default" w:ascii="Times New Roman" w:hAnsi="Times New Roman" w:cs="Times New Roman"/>
                <w:bCs/>
                <w:szCs w:val="24"/>
                <w:u w:val="single"/>
              </w:rPr>
              <w:t>镉</w:t>
            </w:r>
          </w:p>
        </w:tc>
        <w:tc>
          <w:tcPr>
            <w:tcW w:w="1219" w:type="dxa"/>
            <w:vAlign w:val="center"/>
          </w:tcPr>
          <w:p>
            <w:pPr>
              <w:spacing w:line="260" w:lineRule="exact"/>
              <w:jc w:val="center"/>
              <w:rPr>
                <w:rFonts w:hint="default" w:ascii="Times New Roman" w:hAnsi="Times New Roman" w:eastAsia="宋体" w:cs="Times New Roman"/>
                <w:bCs/>
                <w:szCs w:val="24"/>
                <w:u w:val="single"/>
              </w:rPr>
            </w:pPr>
            <w:r>
              <w:rPr>
                <w:rFonts w:hint="default" w:ascii="Times New Roman" w:hAnsi="Times New Roman" w:cs="Times New Roman"/>
                <w:bCs/>
                <w:color w:val="auto"/>
                <w:szCs w:val="24"/>
                <w:u w:val="single"/>
              </w:rPr>
              <w:t>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35" w:hRule="atLeast"/>
          <w:jc w:val="center"/>
        </w:trPr>
        <w:tc>
          <w:tcPr>
            <w:tcW w:w="1181" w:type="dxa"/>
            <w:vAlign w:val="center"/>
          </w:tcPr>
          <w:p>
            <w:pPr>
              <w:spacing w:line="320" w:lineRule="exact"/>
              <w:jc w:val="center"/>
              <w:rPr>
                <w:rFonts w:hint="default" w:ascii="Times New Roman" w:hAnsi="Times New Roman" w:cs="Times New Roman" w:eastAsiaTheme="minorEastAsia"/>
                <w:bCs/>
                <w:szCs w:val="24"/>
                <w:u w:val="single"/>
                <w:lang w:val="en-US" w:eastAsia="zh-CN"/>
              </w:rPr>
            </w:pPr>
            <w:r>
              <w:rPr>
                <w:rFonts w:hint="default" w:ascii="Times New Roman" w:hAnsi="Times New Roman" w:cs="Times New Roman"/>
                <w:bCs/>
                <w:szCs w:val="24"/>
                <w:u w:val="single"/>
                <w:lang w:val="en-US" w:eastAsia="zh-CN"/>
              </w:rPr>
              <w:t>厂内水塘附近</w:t>
            </w:r>
          </w:p>
        </w:tc>
        <w:tc>
          <w:tcPr>
            <w:tcW w:w="1216" w:type="dxa"/>
            <w:vAlign w:val="center"/>
          </w:tcPr>
          <w:p>
            <w:pPr>
              <w:pStyle w:val="28"/>
              <w:rPr>
                <w:rFonts w:hint="default" w:ascii="Times New Roman" w:hAnsi="Times New Roman" w:eastAsia="宋体" w:cs="Times New Roman"/>
                <w:bCs/>
                <w:sz w:val="24"/>
                <w:szCs w:val="24"/>
                <w:u w:val="single"/>
                <w:lang w:val="en-US" w:eastAsia="zh-CN"/>
              </w:rPr>
            </w:pPr>
            <w:r>
              <w:rPr>
                <w:rFonts w:hint="default" w:ascii="Times New Roman" w:hAnsi="Times New Roman" w:eastAsia="宋体" w:cs="Times New Roman"/>
                <w:bCs/>
                <w:sz w:val="24"/>
                <w:szCs w:val="24"/>
                <w:u w:val="single"/>
                <w:lang w:val="en-US" w:eastAsia="zh-CN"/>
              </w:rPr>
              <w:t>6.74</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19.7</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60.9</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15.6</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0.207</w:t>
            </w:r>
          </w:p>
        </w:tc>
        <w:tc>
          <w:tcPr>
            <w:tcW w:w="1219" w:type="dxa"/>
            <w:vAlign w:val="center"/>
          </w:tcPr>
          <w:p>
            <w:pPr>
              <w:jc w:val="center"/>
              <w:rPr>
                <w:rFonts w:hint="default" w:ascii="Times New Roman" w:hAnsi="Times New Roman" w:cs="Times New Roman" w:eastAsiaTheme="minorEastAsia"/>
                <w:bCs/>
                <w:szCs w:val="24"/>
                <w:u w:val="single"/>
                <w:lang w:val="en-US" w:eastAsia="zh-CN"/>
              </w:rPr>
            </w:pPr>
            <w:r>
              <w:rPr>
                <w:rFonts w:hint="default" w:ascii="Times New Roman" w:hAnsi="Times New Roman" w:cs="Times New Roman"/>
                <w:bCs/>
                <w:szCs w:val="24"/>
                <w:u w:val="single"/>
                <w:lang w:val="en-US" w:eastAsia="zh-CN"/>
              </w:rPr>
              <w:t>11.3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jc w:val="center"/>
        </w:trPr>
        <w:tc>
          <w:tcPr>
            <w:tcW w:w="1181" w:type="dxa"/>
            <w:vAlign w:val="center"/>
          </w:tcPr>
          <w:p>
            <w:pPr>
              <w:spacing w:line="320" w:lineRule="exact"/>
              <w:jc w:val="center"/>
              <w:rPr>
                <w:rFonts w:hint="default" w:ascii="Times New Roman" w:hAnsi="Times New Roman" w:cs="Times New Roman" w:eastAsiaTheme="minorEastAsia"/>
                <w:bCs/>
                <w:szCs w:val="24"/>
                <w:u w:val="single"/>
                <w:lang w:val="en-US" w:eastAsia="zh-CN"/>
              </w:rPr>
            </w:pPr>
            <w:r>
              <w:rPr>
                <w:rFonts w:hint="default" w:ascii="Times New Roman" w:hAnsi="Times New Roman" w:cs="Times New Roman"/>
                <w:bCs/>
                <w:szCs w:val="24"/>
                <w:u w:val="single"/>
                <w:lang w:val="en-US" w:eastAsia="zh-CN"/>
              </w:rPr>
              <w:t>厂界北面</w:t>
            </w:r>
          </w:p>
        </w:tc>
        <w:tc>
          <w:tcPr>
            <w:tcW w:w="1216" w:type="dxa"/>
            <w:vAlign w:val="center"/>
          </w:tcPr>
          <w:p>
            <w:pPr>
              <w:pStyle w:val="28"/>
              <w:rPr>
                <w:rFonts w:hint="default" w:ascii="Times New Roman" w:hAnsi="Times New Roman" w:eastAsia="宋体" w:cs="Times New Roman"/>
                <w:bCs/>
                <w:sz w:val="24"/>
                <w:szCs w:val="24"/>
                <w:u w:val="single"/>
                <w:lang w:val="en-US" w:eastAsia="zh-CN"/>
              </w:rPr>
            </w:pPr>
            <w:r>
              <w:rPr>
                <w:rFonts w:hint="default" w:ascii="Times New Roman" w:hAnsi="Times New Roman" w:eastAsia="宋体" w:cs="Times New Roman"/>
                <w:bCs/>
                <w:sz w:val="24"/>
                <w:szCs w:val="24"/>
                <w:u w:val="single"/>
                <w:lang w:val="en-US" w:eastAsia="zh-CN"/>
              </w:rPr>
              <w:t>6.83</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21.3</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63.1</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17.1</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0.211</w:t>
            </w:r>
          </w:p>
        </w:tc>
        <w:tc>
          <w:tcPr>
            <w:tcW w:w="1219" w:type="dxa"/>
            <w:vAlign w:val="center"/>
          </w:tcPr>
          <w:p>
            <w:pPr>
              <w:jc w:val="center"/>
              <w:rPr>
                <w:rFonts w:hint="default" w:ascii="Times New Roman" w:hAnsi="Times New Roman" w:cs="Times New Roman" w:eastAsiaTheme="minorEastAsia"/>
                <w:bCs/>
                <w:szCs w:val="24"/>
                <w:u w:val="single"/>
                <w:lang w:val="en-US" w:eastAsia="zh-CN"/>
              </w:rPr>
            </w:pPr>
            <w:r>
              <w:rPr>
                <w:rFonts w:hint="default" w:ascii="Times New Roman" w:hAnsi="Times New Roman" w:cs="Times New Roman"/>
                <w:bCs/>
                <w:szCs w:val="24"/>
                <w:u w:val="single"/>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412" w:hRule="atLeast"/>
          <w:jc w:val="center"/>
        </w:trPr>
        <w:tc>
          <w:tcPr>
            <w:tcW w:w="1181" w:type="dxa"/>
            <w:vAlign w:val="center"/>
          </w:tcPr>
          <w:p>
            <w:pPr>
              <w:spacing w:line="320" w:lineRule="exact"/>
              <w:jc w:val="center"/>
              <w:rPr>
                <w:rFonts w:hint="default" w:ascii="Times New Roman" w:hAnsi="Times New Roman" w:cs="Times New Roman"/>
                <w:bCs/>
                <w:szCs w:val="24"/>
                <w:u w:val="single"/>
                <w:lang w:val="en-US" w:eastAsia="zh-CN"/>
              </w:rPr>
            </w:pPr>
            <w:r>
              <w:rPr>
                <w:rFonts w:hint="default" w:ascii="Times New Roman" w:hAnsi="Times New Roman" w:cs="Times New Roman"/>
                <w:bCs/>
                <w:szCs w:val="24"/>
                <w:u w:val="single"/>
                <w:lang w:val="en-US" w:eastAsia="zh-CN"/>
              </w:rPr>
              <w:t>标准限制</w:t>
            </w:r>
          </w:p>
        </w:tc>
        <w:tc>
          <w:tcPr>
            <w:tcW w:w="1216" w:type="dxa"/>
            <w:vAlign w:val="center"/>
          </w:tcPr>
          <w:p>
            <w:pPr>
              <w:pStyle w:val="28"/>
              <w:rPr>
                <w:rFonts w:hint="default" w:ascii="Times New Roman" w:hAnsi="Times New Roman" w:eastAsia="宋体" w:cs="Times New Roman"/>
                <w:bCs/>
                <w:sz w:val="24"/>
                <w:szCs w:val="24"/>
                <w:u w:val="single"/>
                <w:lang w:val="en-US" w:eastAsia="zh-CN"/>
              </w:rPr>
            </w:pPr>
            <w:r>
              <w:rPr>
                <w:rFonts w:hint="default" w:ascii="Times New Roman" w:hAnsi="Times New Roman" w:eastAsia="宋体" w:cs="Times New Roman"/>
                <w:bCs/>
                <w:sz w:val="24"/>
                <w:szCs w:val="24"/>
                <w:u w:val="single"/>
                <w:lang w:val="en-US" w:eastAsia="zh-CN"/>
              </w:rPr>
              <w:t>6.5-7.5</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100</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250</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300</w:t>
            </w:r>
          </w:p>
        </w:tc>
        <w:tc>
          <w:tcPr>
            <w:tcW w:w="1216" w:type="dxa"/>
            <w:vAlign w:val="center"/>
          </w:tcPr>
          <w:p>
            <w:pPr>
              <w:jc w:val="center"/>
              <w:rPr>
                <w:rFonts w:hint="default" w:ascii="Times New Roman" w:hAnsi="Times New Roman" w:eastAsia="宋体" w:cs="Times New Roman"/>
                <w:bCs/>
                <w:szCs w:val="24"/>
                <w:u w:val="single"/>
                <w:lang w:val="en-US" w:eastAsia="zh-CN"/>
              </w:rPr>
            </w:pPr>
            <w:r>
              <w:rPr>
                <w:rFonts w:hint="default" w:ascii="Times New Roman" w:hAnsi="Times New Roman" w:eastAsia="宋体" w:cs="Times New Roman"/>
                <w:bCs/>
                <w:szCs w:val="24"/>
                <w:u w:val="single"/>
                <w:lang w:val="en-US" w:eastAsia="zh-CN"/>
              </w:rPr>
              <w:t>0.3</w:t>
            </w:r>
          </w:p>
        </w:tc>
        <w:tc>
          <w:tcPr>
            <w:tcW w:w="1219" w:type="dxa"/>
            <w:vAlign w:val="center"/>
          </w:tcPr>
          <w:p>
            <w:pPr>
              <w:jc w:val="center"/>
              <w:rPr>
                <w:rFonts w:hint="default" w:ascii="Times New Roman" w:hAnsi="Times New Roman" w:cs="Times New Roman" w:eastAsiaTheme="minorEastAsia"/>
                <w:bCs/>
                <w:szCs w:val="24"/>
                <w:u w:val="single"/>
                <w:lang w:val="en-US" w:eastAsia="zh-CN"/>
              </w:rPr>
            </w:pPr>
            <w:r>
              <w:rPr>
                <w:rFonts w:hint="default" w:ascii="Times New Roman" w:hAnsi="Times New Roman" w:cs="Times New Roman"/>
                <w:bCs/>
                <w:szCs w:val="24"/>
                <w:u w:val="singl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64" w:hRule="atLeast"/>
          <w:jc w:val="center"/>
        </w:trPr>
        <w:tc>
          <w:tcPr>
            <w:tcW w:w="8480" w:type="dxa"/>
            <w:gridSpan w:val="7"/>
            <w:vAlign w:val="center"/>
          </w:tcPr>
          <w:p>
            <w:pPr>
              <w:rPr>
                <w:rFonts w:hint="default" w:ascii="Times New Roman" w:hAnsi="Times New Roman" w:cs="Times New Roman"/>
                <w:bCs/>
                <w:szCs w:val="24"/>
                <w:u w:val="single"/>
              </w:rPr>
            </w:pPr>
            <w:r>
              <w:rPr>
                <w:rFonts w:hint="default" w:ascii="Times New Roman" w:hAnsi="Times New Roman" w:cs="Times New Roman"/>
                <w:bCs/>
                <w:szCs w:val="24"/>
                <w:u w:val="single"/>
              </w:rPr>
              <w:t>注：1、“ND”表示未检出。</w:t>
            </w:r>
          </w:p>
          <w:p>
            <w:pPr>
              <w:rPr>
                <w:rFonts w:hint="default" w:ascii="Times New Roman" w:hAnsi="Times New Roman" w:eastAsia="宋体" w:cs="Times New Roman"/>
                <w:bCs/>
                <w:szCs w:val="24"/>
                <w:u w:val="single"/>
              </w:rPr>
            </w:pPr>
            <w:r>
              <w:rPr>
                <w:rFonts w:hint="default" w:ascii="Times New Roman" w:hAnsi="Times New Roman" w:cs="Times New Roman"/>
                <w:bCs/>
                <w:szCs w:val="24"/>
                <w:u w:val="single"/>
              </w:rPr>
              <w:t xml:space="preserve">    2、标准限值为</w:t>
            </w:r>
            <w:r>
              <w:rPr>
                <w:rFonts w:hint="default" w:ascii="Times New Roman" w:hAnsi="Times New Roman" w:cs="Times New Roman"/>
                <w:u w:val="single"/>
              </w:rPr>
              <w:t>《土壤环境质量标准》（GB15618-1995）中的二级标准</w:t>
            </w:r>
            <w:r>
              <w:rPr>
                <w:rFonts w:hint="default" w:ascii="Times New Roman" w:hAnsi="Times New Roman" w:cs="Times New Roman"/>
                <w:bCs/>
                <w:szCs w:val="24"/>
                <w:u w:val="single"/>
              </w:rPr>
              <w:t>。</w:t>
            </w:r>
          </w:p>
        </w:tc>
      </w:tr>
    </w:tbl>
    <w:p>
      <w:pPr>
        <w:spacing w:line="360" w:lineRule="auto"/>
        <w:ind w:firstLine="480" w:firstLineChars="200"/>
        <w:rPr>
          <w:rFonts w:hint="default" w:ascii="Times New Roman" w:hAnsi="Times New Roman" w:cs="Times New Roman"/>
          <w:u w:val="single"/>
        </w:rPr>
      </w:pPr>
      <w:r>
        <w:rPr>
          <w:rFonts w:hint="default" w:ascii="Times New Roman" w:hAnsi="Times New Roman" w:cs="Times New Roman"/>
          <w:bCs/>
          <w:szCs w:val="24"/>
          <w:u w:val="single"/>
        </w:rPr>
        <w:t>以上监测结果表明：各监测点位</w:t>
      </w:r>
      <w:r>
        <w:rPr>
          <w:rFonts w:hint="default" w:ascii="Times New Roman" w:hAnsi="Times New Roman" w:cs="Times New Roman"/>
          <w:bCs/>
          <w:szCs w:val="24"/>
          <w:u w:val="single"/>
          <w:lang w:val="en-US" w:eastAsia="zh-CN"/>
        </w:rPr>
        <w:t>土壤</w:t>
      </w:r>
      <w:r>
        <w:rPr>
          <w:rFonts w:hint="default" w:ascii="Times New Roman" w:hAnsi="Times New Roman" w:cs="Times New Roman"/>
          <w:bCs/>
          <w:szCs w:val="24"/>
          <w:u w:val="single"/>
        </w:rPr>
        <w:t>各监测因子的监测结果均符合</w:t>
      </w:r>
      <w:r>
        <w:rPr>
          <w:rFonts w:hint="default" w:ascii="Times New Roman" w:hAnsi="Times New Roman" w:cs="Times New Roman"/>
          <w:u w:val="single"/>
        </w:rPr>
        <w:t>《土壤环境质量标准》（GB15618-1995）中的二级标准</w:t>
      </w:r>
      <w:r>
        <w:rPr>
          <w:rFonts w:hint="default" w:ascii="Times New Roman" w:hAnsi="Times New Roman" w:cs="Times New Roman"/>
          <w:bCs/>
          <w:szCs w:val="24"/>
          <w:u w:val="single"/>
        </w:rPr>
        <w:t>限值</w:t>
      </w:r>
      <w:r>
        <w:rPr>
          <w:rFonts w:hint="default" w:ascii="Times New Roman" w:hAnsi="Times New Roman" w:cs="Times New Roman"/>
          <w:szCs w:val="24"/>
          <w:u w:val="single"/>
        </w:rPr>
        <w:t>要求</w:t>
      </w:r>
      <w:r>
        <w:rPr>
          <w:rFonts w:hint="default" w:ascii="Times New Roman" w:hAnsi="Times New Roman" w:cs="Times New Roman"/>
          <w:bCs/>
          <w:szCs w:val="24"/>
          <w:u w:val="single"/>
        </w:rPr>
        <w:t>。</w:t>
      </w:r>
    </w:p>
    <w:p>
      <w:pPr>
        <w:pStyle w:val="4"/>
        <w:spacing w:before="156" w:beforeLines="50"/>
        <w:rPr>
          <w:rFonts w:hint="default" w:ascii="Times New Roman" w:hAnsi="Times New Roman" w:cs="Times New Roman"/>
        </w:rPr>
      </w:pPr>
      <w:bookmarkStart w:id="100" w:name="_Toc6509"/>
      <w:bookmarkStart w:id="101" w:name="_Toc10180"/>
      <w:r>
        <w:rPr>
          <w:rFonts w:hint="default" w:ascii="Times New Roman" w:hAnsi="Times New Roman" w:cs="Times New Roman"/>
        </w:rPr>
        <w:t>8.</w:t>
      </w:r>
      <w:r>
        <w:rPr>
          <w:rFonts w:hint="default" w:ascii="Times New Roman" w:hAnsi="Times New Roman" w:cs="Times New Roman"/>
          <w:lang w:val="en-US" w:eastAsia="zh-CN"/>
        </w:rPr>
        <w:t>6</w:t>
      </w:r>
      <w:r>
        <w:rPr>
          <w:rFonts w:hint="default" w:ascii="Times New Roman" w:hAnsi="Times New Roman" w:cs="Times New Roman"/>
        </w:rPr>
        <w:t>总量控制</w:t>
      </w:r>
      <w:bookmarkEnd w:id="100"/>
      <w:bookmarkEnd w:id="101"/>
    </w:p>
    <w:p>
      <w:pPr>
        <w:spacing w:line="360" w:lineRule="auto"/>
        <w:ind w:firstLine="480" w:firstLineChars="200"/>
        <w:rPr>
          <w:rFonts w:hint="default" w:ascii="Times New Roman" w:hAnsi="Times New Roman" w:cs="Times New Roman"/>
          <w:bCs/>
          <w:szCs w:val="24"/>
        </w:rPr>
      </w:pPr>
      <w:r>
        <w:rPr>
          <w:rFonts w:hint="default" w:ascii="Times New Roman" w:hAnsi="Times New Roman" w:cs="Times New Roman"/>
          <w:bCs/>
          <w:szCs w:val="24"/>
        </w:rPr>
        <w:t>本项目环评和批复对项目下达了总量控制指标，根据项目SO</w:t>
      </w:r>
      <w:r>
        <w:rPr>
          <w:rFonts w:hint="default" w:ascii="Times New Roman" w:hAnsi="Times New Roman" w:cs="Times New Roman"/>
          <w:bCs/>
          <w:szCs w:val="24"/>
          <w:vertAlign w:val="subscript"/>
        </w:rPr>
        <w:t>2</w:t>
      </w:r>
      <w:r>
        <w:rPr>
          <w:rFonts w:hint="default" w:ascii="Times New Roman" w:hAnsi="Times New Roman" w:cs="Times New Roman"/>
          <w:bCs/>
          <w:szCs w:val="24"/>
        </w:rPr>
        <w:t>、Pb排放浓度计算出年产生量。工程主要污染物排放总量详见表8-</w:t>
      </w:r>
      <w:r>
        <w:rPr>
          <w:rFonts w:hint="default" w:ascii="Times New Roman" w:hAnsi="Times New Roman" w:cs="Times New Roman"/>
          <w:bCs/>
          <w:szCs w:val="24"/>
          <w:lang w:val="en-US" w:eastAsia="zh-CN"/>
        </w:rPr>
        <w:t>9</w:t>
      </w:r>
      <w:r>
        <w:rPr>
          <w:rFonts w:hint="default" w:ascii="Times New Roman" w:hAnsi="Times New Roman" w:cs="Times New Roman"/>
          <w:bCs/>
          <w:szCs w:val="24"/>
        </w:rPr>
        <w:t>。</w:t>
      </w:r>
    </w:p>
    <w:p>
      <w:pPr>
        <w:spacing w:line="360" w:lineRule="auto"/>
        <w:rPr>
          <w:rFonts w:hint="default" w:ascii="Times New Roman" w:hAnsi="Times New Roman" w:cs="Times New Roman"/>
          <w:b/>
          <w:color w:val="000000"/>
          <w:szCs w:val="24"/>
        </w:rPr>
      </w:pPr>
      <w:r>
        <w:rPr>
          <w:rFonts w:hint="default" w:ascii="Times New Roman" w:hAnsi="Times New Roman" w:cs="Times New Roman"/>
          <w:b/>
          <w:color w:val="000000"/>
          <w:szCs w:val="24"/>
        </w:rPr>
        <w:t xml:space="preserve">                          表8-</w:t>
      </w:r>
      <w:r>
        <w:rPr>
          <w:rFonts w:hint="default" w:ascii="Times New Roman" w:hAnsi="Times New Roman" w:cs="Times New Roman"/>
          <w:b/>
          <w:color w:val="000000"/>
          <w:szCs w:val="24"/>
          <w:lang w:val="en-US" w:eastAsia="zh-CN"/>
        </w:rPr>
        <w:t>9</w:t>
      </w:r>
      <w:r>
        <w:rPr>
          <w:rFonts w:hint="default" w:ascii="Times New Roman" w:hAnsi="Times New Roman" w:cs="Times New Roman"/>
          <w:b/>
          <w:color w:val="000000"/>
          <w:szCs w:val="24"/>
        </w:rPr>
        <w:t xml:space="preserve">  污染物排放总量      </w:t>
      </w:r>
    </w:p>
    <w:tbl>
      <w:tblPr>
        <w:tblStyle w:val="20"/>
        <w:tblW w:w="85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2703"/>
        <w:gridCol w:w="3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17" w:type="dxa"/>
            <w:vAlign w:val="center"/>
          </w:tcPr>
          <w:p>
            <w:pPr>
              <w:spacing w:before="62" w:beforeLines="20" w:after="62" w:afterLines="2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污染物</w:t>
            </w:r>
          </w:p>
        </w:tc>
        <w:tc>
          <w:tcPr>
            <w:tcW w:w="2703" w:type="dxa"/>
            <w:vAlign w:val="center"/>
          </w:tcPr>
          <w:p>
            <w:pPr>
              <w:spacing w:before="62" w:beforeLines="20" w:after="62" w:afterLines="2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SO</w:t>
            </w:r>
            <w:r>
              <w:rPr>
                <w:rFonts w:hint="default" w:ascii="Times New Roman" w:hAnsi="Times New Roman" w:cs="Times New Roman"/>
                <w:bCs/>
                <w:color w:val="000000"/>
                <w:szCs w:val="21"/>
                <w:vertAlign w:val="subscript"/>
              </w:rPr>
              <w:t>2</w:t>
            </w:r>
            <w:r>
              <w:rPr>
                <w:rFonts w:hint="default" w:ascii="Times New Roman" w:hAnsi="Times New Roman" w:cs="Times New Roman"/>
                <w:bCs/>
                <w:color w:val="000000"/>
                <w:szCs w:val="21"/>
              </w:rPr>
              <w:t>（t/a）</w:t>
            </w:r>
          </w:p>
        </w:tc>
        <w:tc>
          <w:tcPr>
            <w:tcW w:w="3212" w:type="dxa"/>
            <w:vAlign w:val="center"/>
          </w:tcPr>
          <w:p>
            <w:pPr>
              <w:spacing w:before="62" w:beforeLines="20" w:after="62" w:afterLines="20"/>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Pb（kg/a）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17" w:type="dxa"/>
            <w:vAlign w:val="center"/>
          </w:tcPr>
          <w:p>
            <w:pPr>
              <w:spacing w:before="62" w:beforeLines="20" w:after="62" w:afterLines="20"/>
              <w:jc w:val="center"/>
              <w:rPr>
                <w:rFonts w:hint="default" w:ascii="Times New Roman" w:hAnsi="Times New Roman" w:cs="Times New Roman"/>
                <w:color w:val="000000"/>
                <w:szCs w:val="21"/>
              </w:rPr>
            </w:pPr>
            <w:r>
              <w:rPr>
                <w:rFonts w:hint="default" w:ascii="Times New Roman" w:hAnsi="Times New Roman" w:cs="Times New Roman"/>
                <w:color w:val="000000"/>
                <w:szCs w:val="21"/>
              </w:rPr>
              <w:t>控制指标（环评批复）</w:t>
            </w:r>
          </w:p>
        </w:tc>
        <w:tc>
          <w:tcPr>
            <w:tcW w:w="2703" w:type="dxa"/>
            <w:vAlign w:val="center"/>
          </w:tcPr>
          <w:p>
            <w:pPr>
              <w:spacing w:before="62" w:beforeLines="20" w:after="62" w:afterLines="20"/>
              <w:jc w:val="center"/>
              <w:rPr>
                <w:rFonts w:hint="default" w:ascii="Times New Roman" w:hAnsi="Times New Roman" w:cs="Times New Roman"/>
                <w:color w:val="000000"/>
                <w:szCs w:val="21"/>
              </w:rPr>
            </w:pPr>
            <w:r>
              <w:rPr>
                <w:rFonts w:hint="default" w:ascii="Times New Roman" w:hAnsi="Times New Roman" w:cs="Times New Roman"/>
                <w:color w:val="000000"/>
                <w:szCs w:val="21"/>
              </w:rPr>
              <w:t>≤61.585</w:t>
            </w:r>
          </w:p>
        </w:tc>
        <w:tc>
          <w:tcPr>
            <w:tcW w:w="3212" w:type="dxa"/>
            <w:vAlign w:val="center"/>
          </w:tcPr>
          <w:p>
            <w:pPr>
              <w:spacing w:before="62" w:beforeLines="20" w:after="62" w:afterLines="20"/>
              <w:jc w:val="center"/>
              <w:rPr>
                <w:rFonts w:hint="default" w:ascii="Times New Roman" w:hAnsi="Times New Roman" w:cs="Times New Roman"/>
                <w:color w:val="000000"/>
                <w:szCs w:val="21"/>
              </w:rPr>
            </w:pPr>
            <w:r>
              <w:rPr>
                <w:rFonts w:hint="default" w:ascii="Times New Roman" w:hAnsi="Times New Roman" w:cs="Times New Roman"/>
                <w:color w:val="000000"/>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17" w:type="dxa"/>
            <w:vAlign w:val="center"/>
          </w:tcPr>
          <w:p>
            <w:pPr>
              <w:spacing w:before="62" w:beforeLines="20" w:after="62" w:afterLines="20"/>
              <w:jc w:val="center"/>
              <w:rPr>
                <w:rFonts w:hint="default" w:ascii="Times New Roman" w:hAnsi="Times New Roman" w:cs="Times New Roman"/>
                <w:color w:val="000000"/>
                <w:szCs w:val="21"/>
              </w:rPr>
            </w:pPr>
            <w:r>
              <w:rPr>
                <w:rFonts w:hint="default" w:ascii="Times New Roman" w:hAnsi="Times New Roman" w:cs="Times New Roman"/>
                <w:color w:val="000000"/>
                <w:szCs w:val="21"/>
              </w:rPr>
              <w:t>结果计算产生量</w:t>
            </w:r>
          </w:p>
        </w:tc>
        <w:tc>
          <w:tcPr>
            <w:tcW w:w="2703" w:type="dxa"/>
            <w:vAlign w:val="center"/>
          </w:tcPr>
          <w:p>
            <w:pPr>
              <w:spacing w:before="62" w:beforeLines="20" w:after="62" w:afterLines="20"/>
              <w:jc w:val="center"/>
              <w:rPr>
                <w:rFonts w:hint="default" w:ascii="Times New Roman" w:hAnsi="Times New Roman" w:eastAsia="宋体" w:cs="Times New Roman"/>
                <w:szCs w:val="21"/>
              </w:rPr>
            </w:pPr>
            <w:r>
              <w:rPr>
                <w:rFonts w:hint="default" w:ascii="Times New Roman" w:hAnsi="Times New Roman" w:eastAsia="宋体" w:cs="Times New Roman"/>
                <w:szCs w:val="21"/>
              </w:rPr>
              <w:t>47.954</w:t>
            </w:r>
          </w:p>
        </w:tc>
        <w:tc>
          <w:tcPr>
            <w:tcW w:w="3212" w:type="dxa"/>
            <w:vAlign w:val="center"/>
          </w:tcPr>
          <w:p>
            <w:pPr>
              <w:spacing w:before="62" w:beforeLines="20" w:after="62" w:afterLines="20"/>
              <w:jc w:val="center"/>
              <w:rPr>
                <w:rFonts w:hint="default" w:ascii="Times New Roman" w:hAnsi="Times New Roman" w:cs="Times New Roman"/>
                <w:szCs w:val="21"/>
              </w:rPr>
            </w:pPr>
            <w:r>
              <w:rPr>
                <w:rFonts w:hint="default" w:ascii="Times New Roman" w:hAnsi="Times New Roman" w:cs="Times New Roman"/>
                <w:szCs w:val="21"/>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17" w:type="dxa"/>
            <w:vAlign w:val="center"/>
          </w:tcPr>
          <w:p>
            <w:pPr>
              <w:spacing w:before="62" w:beforeLines="20" w:after="62" w:afterLines="20"/>
              <w:jc w:val="center"/>
              <w:rPr>
                <w:rFonts w:hint="default" w:ascii="Times New Roman" w:hAnsi="Times New Roman" w:cs="Times New Roman"/>
                <w:color w:val="000000"/>
                <w:szCs w:val="21"/>
              </w:rPr>
            </w:pPr>
            <w:r>
              <w:rPr>
                <w:rFonts w:hint="default" w:ascii="Times New Roman" w:hAnsi="Times New Roman" w:cs="Times New Roman"/>
                <w:color w:val="000000"/>
                <w:szCs w:val="21"/>
              </w:rPr>
              <w:t>备注</w:t>
            </w:r>
          </w:p>
        </w:tc>
        <w:tc>
          <w:tcPr>
            <w:tcW w:w="5915" w:type="dxa"/>
            <w:gridSpan w:val="2"/>
            <w:vAlign w:val="center"/>
          </w:tcPr>
          <w:p>
            <w:pPr>
              <w:spacing w:before="62" w:beforeLines="20" w:after="62" w:afterLines="20"/>
              <w:rPr>
                <w:rFonts w:hint="default" w:ascii="Times New Roman" w:hAnsi="Times New Roman" w:cs="Times New Roman"/>
                <w:color w:val="000000"/>
                <w:szCs w:val="21"/>
              </w:rPr>
            </w:pPr>
            <w:r>
              <w:rPr>
                <w:rFonts w:hint="default" w:ascii="Times New Roman" w:hAnsi="Times New Roman" w:cs="Times New Roman"/>
                <w:color w:val="000000"/>
                <w:szCs w:val="21"/>
              </w:rPr>
              <w:t>年工作时间按企业提供的300天计。</w:t>
            </w:r>
          </w:p>
        </w:tc>
      </w:tr>
    </w:tbl>
    <w:p>
      <w:pPr>
        <w:spacing w:line="360" w:lineRule="auto"/>
        <w:ind w:firstLine="480" w:firstLineChars="200"/>
        <w:rPr>
          <w:rFonts w:hint="default" w:ascii="Times New Roman" w:hAnsi="Times New Roman" w:cs="Times New Roman"/>
          <w:bCs/>
          <w:szCs w:val="24"/>
        </w:rPr>
      </w:pPr>
      <w:r>
        <w:rPr>
          <w:rFonts w:hint="default" w:ascii="Times New Roman" w:hAnsi="Times New Roman" w:cs="Times New Roman"/>
          <w:bCs/>
          <w:szCs w:val="24"/>
        </w:rPr>
        <w:t>根据监测结果计算，本次监测范围工程SO</w:t>
      </w:r>
      <w:r>
        <w:rPr>
          <w:rFonts w:hint="default" w:ascii="Times New Roman" w:hAnsi="Times New Roman" w:cs="Times New Roman"/>
          <w:bCs/>
          <w:szCs w:val="24"/>
          <w:vertAlign w:val="subscript"/>
        </w:rPr>
        <w:t>2</w:t>
      </w:r>
      <w:r>
        <w:rPr>
          <w:rFonts w:hint="default" w:ascii="Times New Roman" w:hAnsi="Times New Roman" w:cs="Times New Roman"/>
          <w:bCs/>
          <w:szCs w:val="24"/>
        </w:rPr>
        <w:t>、Pb排放总量符合环评批复中总量控制指标要求。</w:t>
      </w:r>
    </w:p>
    <w:p>
      <w:pPr>
        <w:pStyle w:val="3"/>
        <w:numPr>
          <w:ilvl w:val="0"/>
          <w:numId w:val="0"/>
        </w:numPr>
        <w:rPr>
          <w:rFonts w:hint="default" w:ascii="Times New Roman" w:hAnsi="Times New Roman" w:cs="Times New Roman"/>
        </w:rPr>
      </w:pPr>
      <w:bookmarkStart w:id="102" w:name="_Toc16412"/>
      <w:r>
        <w:rPr>
          <w:rFonts w:hint="default" w:ascii="Times New Roman" w:hAnsi="Times New Roman" w:cs="Times New Roman"/>
        </w:rPr>
        <w:t>9.环境管理检查及公众参与情况</w:t>
      </w:r>
      <w:bookmarkEnd w:id="89"/>
      <w:bookmarkEnd w:id="102"/>
    </w:p>
    <w:p>
      <w:pPr>
        <w:pStyle w:val="4"/>
        <w:rPr>
          <w:rFonts w:hint="default" w:ascii="Times New Roman" w:hAnsi="Times New Roman" w:cs="Times New Roman"/>
        </w:rPr>
      </w:pPr>
      <w:bookmarkStart w:id="103" w:name="_Toc5"/>
      <w:bookmarkStart w:id="104" w:name="_Toc25485"/>
      <w:bookmarkStart w:id="105" w:name="_Toc13663"/>
      <w:r>
        <w:rPr>
          <w:rFonts w:hint="default" w:ascii="Times New Roman" w:hAnsi="Times New Roman" w:cs="Times New Roman"/>
        </w:rPr>
        <w:t>9.1环评批复落实情况</w:t>
      </w:r>
      <w:bookmarkEnd w:id="103"/>
      <w:bookmarkEnd w:id="104"/>
      <w:bookmarkEnd w:id="105"/>
    </w:p>
    <w:p>
      <w:pPr>
        <w:spacing w:line="360" w:lineRule="auto"/>
        <w:ind w:firstLine="480" w:firstLineChars="200"/>
        <w:jc w:val="left"/>
        <w:rPr>
          <w:rFonts w:hint="default" w:ascii="Times New Roman" w:hAnsi="Times New Roman" w:cs="Times New Roman"/>
          <w:bCs/>
        </w:rPr>
      </w:pPr>
      <w:r>
        <w:rPr>
          <w:rFonts w:hint="default" w:ascii="Times New Roman" w:hAnsi="Times New Roman" w:cs="Times New Roman"/>
          <w:bCs/>
        </w:rPr>
        <w:t>2009年湖南正兴化工有限公司规划在临湘市原桃矿区域建设锌废料回收加工企业，委托湖南省环境保护科学研究院编制了环境影响报告书，并于2009年12月15日通过了专家技术评审会，但由于桃矿项目选址周边居民较多，地方政府搬迁实施阻力大，至使项目不能建设，因此，湖南正兴化工有限公司将“3万吨/年次氧化锌、3万吨/年立德粉、1万吨/年活性氧化锌、4万吨/年铁渣搬迁技改项目”选址于临湘工业园滨江产业区（临湘市儒溪镇），委托湖南省环境保护科学研究院进行了环境影响评价工作，并于2011年3月22日取得了湖南省环境保护厅的批复（湘环评〔2011〕71号）。</w:t>
      </w:r>
    </w:p>
    <w:p>
      <w:pPr>
        <w:spacing w:line="360" w:lineRule="auto"/>
        <w:ind w:firstLine="480" w:firstLineChars="200"/>
        <w:jc w:val="left"/>
        <w:rPr>
          <w:rFonts w:hint="default" w:ascii="Times New Roman" w:hAnsi="Times New Roman" w:cs="Times New Roman"/>
          <w:bCs/>
        </w:rPr>
      </w:pPr>
      <w:r>
        <w:rPr>
          <w:rFonts w:hint="default" w:ascii="Times New Roman" w:hAnsi="Times New Roman" w:cs="Times New Roman"/>
          <w:bCs/>
        </w:rPr>
        <w:t>但由于近年来各原料产生单位自行进行资源回收，使正兴公司瓦斯泥、除尘灰等原料来源受到较大影响；同时，由于市场萎缩，许多企业减产或停产，使得原料来源点减少、废物量迅速缩小。故建设单位决定在生产工艺、产品规模基本不变的情况下，新增加5个小类的危险废物原料类别。因此，2016年9月，湖南正兴化工有限公司委托北京中企安信环境科技有限公司编制《湖南正兴化工有限公司3万吨/年次氧化锌、3万吨/年立德粉、1万吨/年活性氧化锌、4万吨/年铁渣搬迁技改项目变更环境影响说明》，并于2017年2月15日取得了《关于湖南正兴化工有限公司3万吨/年次氧化锌、3万吨/年立德粉、1万吨/年活性氧化锌、4万吨/年铁渣搬迁技改项目变更环境影响说明的批复》（岳阳市环保局，岳环评[2017]18）。</w:t>
      </w:r>
    </w:p>
    <w:p>
      <w:pPr>
        <w:spacing w:line="360" w:lineRule="auto"/>
        <w:ind w:firstLine="480" w:firstLineChars="200"/>
        <w:jc w:val="left"/>
        <w:rPr>
          <w:rFonts w:hint="default" w:ascii="Times New Roman" w:hAnsi="Times New Roman" w:cs="Times New Roman"/>
          <w:szCs w:val="24"/>
        </w:rPr>
        <w:sectPr>
          <w:footerReference r:id="rId4"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cs="Times New Roman"/>
          <w:szCs w:val="24"/>
        </w:rPr>
        <w:t>项目环评审查意见及竣工验收一览表落实情况检查结果见表9-1。</w:t>
      </w:r>
    </w:p>
    <w:p>
      <w:pPr>
        <w:pStyle w:val="2"/>
        <w:jc w:val="center"/>
        <w:rPr>
          <w:rFonts w:hint="default" w:ascii="Times New Roman" w:hAnsi="Times New Roman" w:eastAsia="宋体" w:cs="Times New Roman"/>
          <w:b/>
          <w:bCs/>
          <w:szCs w:val="24"/>
          <w:u w:val="single"/>
        </w:rPr>
      </w:pPr>
      <w:r>
        <w:rPr>
          <w:rFonts w:hint="default" w:ascii="Times New Roman" w:hAnsi="Times New Roman" w:eastAsia="宋体" w:cs="Times New Roman"/>
          <w:b/>
          <w:bCs/>
          <w:szCs w:val="24"/>
          <w:u w:val="single"/>
        </w:rPr>
        <w:t>表9-1  环评审查意见落实情况对照表</w:t>
      </w:r>
      <w:bookmarkStart w:id="175" w:name="_GoBack"/>
      <w:bookmarkEnd w:id="175"/>
    </w:p>
    <w:tbl>
      <w:tblPr>
        <w:tblStyle w:val="20"/>
        <w:tblW w:w="14438" w:type="dxa"/>
        <w:jc w:val="center"/>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4764"/>
        <w:gridCol w:w="3794"/>
        <w:gridCol w:w="5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bookmarkStart w:id="106" w:name="_Toc455155217"/>
            <w:bookmarkStart w:id="107" w:name="_Toc455047718"/>
            <w:bookmarkStart w:id="108" w:name="_Toc455065225"/>
            <w:bookmarkStart w:id="109" w:name="_Toc455064706"/>
            <w:r>
              <w:rPr>
                <w:rFonts w:hint="default" w:ascii="Times New Roman" w:hAnsi="Times New Roman" w:cs="Times New Roman"/>
                <w:sz w:val="21"/>
                <w:szCs w:val="21"/>
              </w:rPr>
              <w:t>序号</w:t>
            </w:r>
            <w:bookmarkEnd w:id="106"/>
            <w:bookmarkEnd w:id="107"/>
            <w:bookmarkEnd w:id="108"/>
            <w:bookmarkEnd w:id="109"/>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210" w:firstLineChars="100"/>
              <w:jc w:val="center"/>
              <w:textAlignment w:val="center"/>
              <w:rPr>
                <w:rFonts w:hint="default" w:ascii="Times New Roman" w:hAnsi="Times New Roman" w:cs="Times New Roman"/>
                <w:sz w:val="21"/>
                <w:szCs w:val="21"/>
              </w:rPr>
            </w:pPr>
            <w:bookmarkStart w:id="110" w:name="_Toc455155218"/>
            <w:bookmarkStart w:id="111" w:name="_Toc455064707"/>
            <w:bookmarkStart w:id="112" w:name="_Toc455047719"/>
            <w:bookmarkStart w:id="113" w:name="_Toc455065226"/>
            <w:r>
              <w:rPr>
                <w:rFonts w:hint="default" w:ascii="Times New Roman" w:hAnsi="Times New Roman" w:cs="Times New Roman"/>
                <w:sz w:val="21"/>
                <w:szCs w:val="21"/>
                <w:lang w:val="en-US" w:eastAsia="zh-CN"/>
              </w:rPr>
              <w:t>原</w:t>
            </w:r>
            <w:r>
              <w:rPr>
                <w:rFonts w:hint="default" w:ascii="Times New Roman" w:hAnsi="Times New Roman" w:cs="Times New Roman"/>
                <w:sz w:val="21"/>
                <w:szCs w:val="21"/>
              </w:rPr>
              <w:t>环评批复意见</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210" w:firstLineChars="10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变更</w:t>
            </w:r>
            <w:r>
              <w:rPr>
                <w:rFonts w:hint="default" w:ascii="Times New Roman" w:hAnsi="Times New Roman" w:cs="Times New Roman"/>
                <w:sz w:val="21"/>
                <w:szCs w:val="21"/>
              </w:rPr>
              <w:t>环评批复意见</w:t>
            </w:r>
            <w:bookmarkEnd w:id="110"/>
            <w:bookmarkEnd w:id="111"/>
            <w:bookmarkEnd w:id="112"/>
            <w:bookmarkEnd w:id="113"/>
          </w:p>
        </w:tc>
        <w:tc>
          <w:tcPr>
            <w:tcW w:w="5242"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bookmarkStart w:id="114" w:name="_Toc455047720"/>
            <w:bookmarkStart w:id="115" w:name="_Toc455064708"/>
            <w:bookmarkStart w:id="116" w:name="_Toc455065227"/>
            <w:bookmarkStart w:id="117" w:name="_Toc455155219"/>
            <w:r>
              <w:rPr>
                <w:rFonts w:hint="default" w:ascii="Times New Roman" w:hAnsi="Times New Roman" w:cs="Times New Roman"/>
                <w:sz w:val="21"/>
                <w:szCs w:val="21"/>
              </w:rPr>
              <w:t>落实情况</w:t>
            </w:r>
            <w:bookmarkEnd w:id="114"/>
            <w:bookmarkEnd w:id="115"/>
            <w:bookmarkEnd w:id="116"/>
            <w:bookmarkEnd w:id="11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bookmarkStart w:id="118" w:name="_Toc455065229"/>
            <w:bookmarkStart w:id="119" w:name="_Toc455064710"/>
            <w:bookmarkStart w:id="120" w:name="_Toc455047722"/>
            <w:bookmarkStart w:id="121" w:name="_Toc455155221"/>
            <w:r>
              <w:rPr>
                <w:rFonts w:hint="default" w:ascii="Times New Roman" w:hAnsi="Times New Roman" w:cs="Times New Roman"/>
                <w:sz w:val="21"/>
                <w:szCs w:val="21"/>
              </w:rPr>
              <w:t>1</w:t>
            </w:r>
            <w:bookmarkEnd w:id="118"/>
            <w:bookmarkEnd w:id="119"/>
            <w:bookmarkEnd w:id="120"/>
            <w:bookmarkEnd w:id="121"/>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公司拟淘汰位于临湘市桃矿区域现有一套年产氧化锌4000吨、次氧化锌400吨生产线，投资3亿在湖南省化工农药产业基地征地200亩，建设</w:t>
            </w:r>
            <w:r>
              <w:rPr>
                <w:rFonts w:hint="default" w:ascii="Times New Roman" w:hAnsi="Times New Roman" w:cs="Times New Roman"/>
                <w:sz w:val="21"/>
                <w:szCs w:val="21"/>
              </w:rPr>
              <w:t>3万吨/年次氧化锌、3万吨/年立德粉、1万吨/年活性氧化锌、4万吨/年铁渣搬迁技改项目</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项目利用瓦斯泥、除尘灰、焦煤灰和焦粒为原料，采用回转窑火法锌挥发富集制次氧化锌、次氧化锌通过硫酸湿法转化制立德粉和活性氧化锌、次氧化锌水淬渣磁选得磁铁粉。项目投产后年生产立德粉3万吨、活性氧化锌1万吨、磁铁粉4万吨、芒硝4万吨等。主要建设内容为：</w:t>
            </w:r>
            <w:r>
              <w:rPr>
                <w:rFonts w:hint="default" w:ascii="Times New Roman" w:hAnsi="Times New Roman" w:cs="Times New Roman"/>
                <w:sz w:val="21"/>
                <w:szCs w:val="21"/>
              </w:rPr>
              <w:t>四</w:t>
            </w:r>
            <w:r>
              <w:rPr>
                <w:rFonts w:hint="default" w:ascii="Times New Roman" w:hAnsi="Times New Roman" w:cs="Times New Roman"/>
                <w:sz w:val="21"/>
                <w:szCs w:val="21"/>
                <w:lang w:val="en-US" w:eastAsia="zh-CN"/>
              </w:rPr>
              <w:t>套次</w:t>
            </w:r>
            <w:r>
              <w:rPr>
                <w:rFonts w:hint="default" w:ascii="Times New Roman" w:hAnsi="Times New Roman" w:cs="Times New Roman"/>
                <w:sz w:val="21"/>
                <w:szCs w:val="21"/>
              </w:rPr>
              <w:t>氧化锌回转窑及其配套设配，湿法硫酸锌生产车间及其配套设施，硫酸钡还原回转窑及其配套设施、立德粉生产车间及其配套设施，活性氧化锌生产车间，炉渣选铁车间等。</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sz w:val="21"/>
                <w:szCs w:val="21"/>
              </w:rPr>
            </w:pPr>
            <w:r>
              <w:rPr>
                <w:rFonts w:hint="default" w:ascii="Times New Roman" w:hAnsi="Times New Roman" w:cs="Times New Roman"/>
                <w:sz w:val="21"/>
                <w:szCs w:val="21"/>
              </w:rPr>
              <w:t>湖南正兴化工有限公司3万吨/年次氧化锌、3万吨/年立德粉、1万吨/年活性氧化锌、4万吨/年铁渣搬迁技改项目建于临湘工业园滨江产业园，总占地面积200亩，于2011年3月取得湖南省环境保护厅的环评批复（湘环评[2011]71号）。主要建设内容为：四台回收氧化锌的回转窑及其配套设配，湿法硫酸锌生产车间及其配套设施，硫酸钡还原回转窑及其配套设施、立德粉生产车间及其配套设施，活性氧化锌生产车间，炉渣选铁车间等。</w:t>
            </w:r>
          </w:p>
        </w:tc>
        <w:tc>
          <w:tcPr>
            <w:tcW w:w="5242" w:type="dxa"/>
            <w:tcBorders>
              <w:top w:val="single" w:color="auto" w:sz="4" w:space="0"/>
              <w:left w:val="single" w:color="auto" w:sz="4" w:space="0"/>
              <w:bottom w:val="single" w:color="auto" w:sz="4" w:space="0"/>
              <w:right w:val="single" w:color="auto" w:sz="4" w:space="0"/>
            </w:tcBorders>
            <w:vAlign w:val="center"/>
          </w:tcPr>
          <w:p>
            <w:pPr>
              <w:spacing w:line="276" w:lineRule="auto"/>
              <w:ind w:firstLine="420" w:firstLineChars="200"/>
              <w:jc w:val="left"/>
              <w:rPr>
                <w:rFonts w:hint="default" w:ascii="Times New Roman" w:hAnsi="Times New Roman" w:cs="Times New Roman"/>
                <w:sz w:val="21"/>
                <w:szCs w:val="21"/>
              </w:rPr>
            </w:pPr>
            <w:r>
              <w:rPr>
                <w:rFonts w:hint="default" w:ascii="Times New Roman" w:hAnsi="Times New Roman" w:cs="Times New Roman"/>
                <w:sz w:val="21"/>
                <w:szCs w:val="21"/>
              </w:rPr>
              <w:t>湖南正兴化工有限公司3万吨/年次氧化锌、3万吨/年立德粉、1万吨/年活性氧化锌、4万吨/年铁渣搬迁技改项目建于临湘工业园滨江产业园，总占地面积200亩，于2011年3月取得湖南省环境保护厅的环评批复（湘环评[2011]71号）。主要建设内容为：四台回收氧化锌的回转窑及其配套设配（其中两台已建成），湿法硫酸锌生产车间及其配套设施（已建成），硫酸钡还原回转窑及其配套设施（已建成）、立德粉生产车间及其配套设施（已建成），活性氧化锌生产车间（已建成），炉渣选铁车间（正在建设）。</w:t>
            </w:r>
          </w:p>
          <w:p>
            <w:pPr>
              <w:pStyle w:val="2"/>
              <w:spacing w:line="276" w:lineRule="auto"/>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本次验收主要包括2条已投产的次氧化锌生产线，产能为1.5万t/a，3万吨/年立德粉生产线。</w:t>
            </w:r>
          </w:p>
          <w:p>
            <w:pPr>
              <w:pStyle w:val="2"/>
              <w:spacing w:line="276" w:lineRule="auto"/>
              <w:ind w:firstLine="420" w:firstLineChars="200"/>
              <w:rPr>
                <w:rFonts w:hint="default" w:ascii="Times New Roman" w:hAnsi="Times New Roman" w:cs="Times New Roman"/>
                <w:sz w:val="21"/>
                <w:szCs w:val="21"/>
              </w:rPr>
            </w:pPr>
            <w:r>
              <w:rPr>
                <w:rFonts w:hint="default" w:ascii="Times New Roman" w:hAnsi="Times New Roman" w:cs="Times New Roman" w:eastAsiaTheme="minorEastAsia"/>
                <w:color w:val="auto"/>
                <w:kern w:val="2"/>
                <w:sz w:val="21"/>
                <w:szCs w:val="21"/>
              </w:rPr>
              <w:t>另2条次氧化锌生产线，1万吨/年活性氧化锌生产线以及铁渣生产线不在本次验收范围内。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7"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bookmarkStart w:id="122" w:name="_Toc455065233"/>
            <w:bookmarkStart w:id="123" w:name="_Toc455047726"/>
            <w:bookmarkStart w:id="124" w:name="_Toc455064714"/>
            <w:bookmarkStart w:id="125" w:name="_Toc455155225"/>
            <w:r>
              <w:rPr>
                <w:rFonts w:hint="default" w:ascii="Times New Roman" w:hAnsi="Times New Roman" w:cs="Times New Roman"/>
                <w:sz w:val="21"/>
                <w:szCs w:val="21"/>
              </w:rPr>
              <w:t>2</w:t>
            </w:r>
            <w:bookmarkEnd w:id="122"/>
            <w:bookmarkEnd w:id="123"/>
            <w:bookmarkEnd w:id="124"/>
            <w:bookmarkEnd w:id="125"/>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both"/>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 xml:space="preserve">    项目实施过程中必须严格按照报告书中所列原料瓦斯泥、除尘灰来源、成份组织生产，在获得行政许可前，不得改变原料组成，不得涉及炼铟生产。</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加强原辅材料管理。严格按照变更说明中的原料来源、组分组织生产，未经许可，不得擅自进行变更。</w:t>
            </w:r>
          </w:p>
        </w:tc>
        <w:tc>
          <w:tcPr>
            <w:tcW w:w="5242" w:type="dxa"/>
            <w:tcBorders>
              <w:top w:val="single" w:color="auto" w:sz="4" w:space="0"/>
              <w:left w:val="single" w:color="auto" w:sz="4" w:space="0"/>
              <w:bottom w:val="single" w:color="auto" w:sz="4" w:space="0"/>
              <w:right w:val="single" w:color="auto" w:sz="4" w:space="0"/>
            </w:tcBorders>
            <w:vAlign w:val="center"/>
          </w:tcPr>
          <w:p>
            <w:pPr>
              <w:spacing w:line="276"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已落实。项目严格按照变更说明中的原料来源、组分组织进行生产。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7"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3</w:t>
            </w:r>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both"/>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加强大气污染防治工作。</w:t>
            </w:r>
            <w:r>
              <w:rPr>
                <w:rFonts w:hint="default" w:ascii="Times New Roman" w:hAnsi="Times New Roman" w:cs="Times New Roman"/>
                <w:sz w:val="21"/>
                <w:szCs w:val="21"/>
                <w:lang w:val="en-US" w:eastAsia="zh-CN"/>
              </w:rPr>
              <w:t xml:space="preserve">在物料粉碎和配料过程中通过吸尘罩收集的含尘废气与碳酸锌电炉煅烧烟气分别经有效除尘处理后由不低于45m高排气筒排放；次氧化锌回转窑含锌烟气、硫化钡回转窑窑尾烟气、热风炉烟气、立德粉煅烧炉、干燥炉燃气烟气等分别采取有效除尘脱硫处理后由不低于45m高排气筒排放；次氧化锌硫酸浸出、溶液氧化除铁、锌置换等生产过程产生的硫酸雾经集气罩收集后由不低于45m排气筒排放。加强对废气处理设施的运行管理，外排工艺废气须同时达到《大气污染物综合排放标准》（GB16297-1996）表2中的二级标准与 </w:t>
            </w:r>
            <w:r>
              <w:rPr>
                <w:rFonts w:hint="default" w:ascii="Times New Roman" w:hAnsi="Times New Roman" w:cs="Times New Roman"/>
                <w:bCs/>
                <w:sz w:val="21"/>
                <w:szCs w:val="21"/>
              </w:rPr>
              <w:t>《工业炉窑大气污染物排放标准》（GB9078-1996）</w:t>
            </w:r>
            <w:r>
              <w:rPr>
                <w:rFonts w:hint="default" w:ascii="Times New Roman" w:hAnsi="Times New Roman" w:cs="Times New Roman"/>
                <w:bCs/>
                <w:sz w:val="21"/>
                <w:szCs w:val="21"/>
                <w:lang w:val="en-US" w:eastAsia="zh-CN"/>
              </w:rPr>
              <w:t>二级标准。</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jc w:val="left"/>
              <w:textAlignment w:val="center"/>
              <w:rPr>
                <w:rFonts w:hint="default" w:ascii="Times New Roman" w:hAnsi="Times New Roman" w:cs="Times New Roman"/>
                <w:sz w:val="21"/>
                <w:szCs w:val="21"/>
              </w:rPr>
            </w:pPr>
            <w:r>
              <w:rPr>
                <w:rFonts w:hint="default" w:ascii="Times New Roman" w:hAnsi="Times New Roman" w:cs="Times New Roman"/>
                <w:sz w:val="21"/>
                <w:szCs w:val="21"/>
              </w:rPr>
              <w:t>加强大气污染防治工作。次氧化锌回转窑烟气经冷凝、布袋除尘、氧化锌脱硫，氧化锌热风炉烟气经旋风除尘、氧化锌脱硫后一同由45m排气筒排放；硫化钡回转窑烟气经袋式除尘、氧化锌脱硫，立德粉煅烧炉、干燥炉烟气经氧化锌脱硫后一同由60m排气筒排放；排放废气均应达到</w:t>
            </w:r>
            <w:r>
              <w:rPr>
                <w:rFonts w:hint="default" w:ascii="Times New Roman" w:hAnsi="Times New Roman" w:cs="Times New Roman"/>
                <w:bCs/>
                <w:sz w:val="21"/>
                <w:szCs w:val="21"/>
              </w:rPr>
              <w:t>《工业炉窑大气污染物排放标准》（GB9078-1996）中的排放限值要求。</w:t>
            </w:r>
          </w:p>
        </w:tc>
        <w:tc>
          <w:tcPr>
            <w:tcW w:w="5242" w:type="dxa"/>
            <w:tcBorders>
              <w:top w:val="single" w:color="auto" w:sz="4" w:space="0"/>
              <w:left w:val="single" w:color="auto" w:sz="4" w:space="0"/>
              <w:bottom w:val="single" w:color="auto" w:sz="4" w:space="0"/>
              <w:right w:val="single" w:color="auto" w:sz="4" w:space="0"/>
            </w:tcBorders>
            <w:vAlign w:val="center"/>
          </w:tcPr>
          <w:p>
            <w:pPr>
              <w:spacing w:line="276"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已落实。在项目生产过</w:t>
            </w:r>
            <w:r>
              <w:rPr>
                <w:rFonts w:hint="default" w:ascii="Times New Roman" w:hAnsi="Times New Roman" w:cs="Times New Roman"/>
                <w:sz w:val="21"/>
                <w:szCs w:val="21"/>
                <w:lang w:val="zh-CN"/>
              </w:rPr>
              <w:t>程中，次氧化锌回转窑烟气经</w:t>
            </w:r>
            <w:r>
              <w:rPr>
                <w:rFonts w:hint="default" w:ascii="Times New Roman" w:hAnsi="Times New Roman" w:cs="Times New Roman"/>
                <w:sz w:val="21"/>
                <w:szCs w:val="21"/>
                <w:lang w:val="en-US" w:eastAsia="zh-CN"/>
              </w:rPr>
              <w:t>重力</w:t>
            </w:r>
            <w:r>
              <w:rPr>
                <w:rFonts w:hint="default" w:ascii="Times New Roman" w:hAnsi="Times New Roman" w:cs="Times New Roman"/>
                <w:sz w:val="21"/>
                <w:szCs w:val="21"/>
                <w:lang w:val="zh-CN"/>
              </w:rPr>
              <w:t>、布袋除尘、氧化锌脱硫</w:t>
            </w:r>
            <w:r>
              <w:rPr>
                <w:rFonts w:hint="default" w:ascii="Times New Roman" w:hAnsi="Times New Roman" w:cs="Times New Roman"/>
                <w:sz w:val="21"/>
                <w:szCs w:val="21"/>
                <w:lang w:val="en-US" w:eastAsia="zh-CN"/>
              </w:rPr>
              <w:t>后</w:t>
            </w:r>
            <w:r>
              <w:rPr>
                <w:rFonts w:hint="default" w:ascii="Times New Roman" w:hAnsi="Times New Roman" w:cs="Times New Roman"/>
                <w:sz w:val="21"/>
                <w:szCs w:val="21"/>
                <w:lang w:val="zh-CN"/>
              </w:rPr>
              <w:t>由45m排气筒排放；立德粉煅烧炉、干燥炉烟气</w:t>
            </w:r>
            <w:r>
              <w:rPr>
                <w:rFonts w:hint="default" w:ascii="Times New Roman" w:hAnsi="Times New Roman" w:cs="Times New Roman"/>
                <w:sz w:val="21"/>
                <w:szCs w:val="21"/>
                <w:lang w:val="en-US" w:eastAsia="zh-CN"/>
              </w:rPr>
              <w:t>以及</w:t>
            </w:r>
            <w:r>
              <w:rPr>
                <w:rFonts w:hint="default" w:ascii="Times New Roman" w:hAnsi="Times New Roman" w:cs="Times New Roman"/>
                <w:sz w:val="21"/>
                <w:szCs w:val="21"/>
              </w:rPr>
              <w:t>硫化钡回转窑烟气</w:t>
            </w:r>
            <w:r>
              <w:rPr>
                <w:rFonts w:hint="default" w:ascii="Times New Roman" w:hAnsi="Times New Roman" w:cs="Times New Roman"/>
                <w:sz w:val="21"/>
                <w:szCs w:val="21"/>
                <w:lang w:val="zh-CN"/>
              </w:rPr>
              <w:t>烟气经</w:t>
            </w:r>
            <w:r>
              <w:rPr>
                <w:rFonts w:hint="default" w:ascii="Times New Roman" w:hAnsi="Times New Roman" w:cs="Times New Roman"/>
                <w:sz w:val="21"/>
                <w:szCs w:val="21"/>
                <w:lang w:val="en-US" w:eastAsia="zh-CN"/>
              </w:rPr>
              <w:t>重力、脉冲除尘器除尘</w:t>
            </w:r>
            <w:r>
              <w:rPr>
                <w:rFonts w:hint="default" w:ascii="Times New Roman" w:hAnsi="Times New Roman" w:cs="Times New Roman"/>
                <w:sz w:val="21"/>
                <w:szCs w:val="21"/>
                <w:lang w:val="zh-CN"/>
              </w:rPr>
              <w:t>和氧化锌脱硫设施处理后</w:t>
            </w:r>
            <w:r>
              <w:rPr>
                <w:rFonts w:hint="default" w:ascii="Times New Roman" w:hAnsi="Times New Roman" w:cs="Times New Roman"/>
                <w:sz w:val="21"/>
                <w:szCs w:val="21"/>
              </w:rPr>
              <w:t>，经60m高排气筒排放</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硫酸锌工艺废气</w:t>
            </w:r>
            <w:r>
              <w:rPr>
                <w:rFonts w:hint="default" w:ascii="Times New Roman" w:hAnsi="Times New Roman" w:cs="Times New Roman"/>
                <w:sz w:val="21"/>
                <w:szCs w:val="21"/>
              </w:rPr>
              <w:t>碱液洗涤</w:t>
            </w:r>
            <w:r>
              <w:rPr>
                <w:rFonts w:hint="default" w:ascii="Times New Roman" w:hAnsi="Times New Roman" w:cs="Times New Roman"/>
                <w:sz w:val="21"/>
                <w:szCs w:val="21"/>
                <w:lang w:val="en-US" w:eastAsia="zh-CN"/>
              </w:rPr>
              <w:t>脱硫</w:t>
            </w:r>
            <w:r>
              <w:rPr>
                <w:rFonts w:hint="default" w:ascii="Times New Roman" w:hAnsi="Times New Roman" w:cs="Times New Roman"/>
                <w:sz w:val="21"/>
                <w:szCs w:val="21"/>
              </w:rPr>
              <w:t>后经60m高排气筒排放</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根</w:t>
            </w:r>
            <w:r>
              <w:rPr>
                <w:rFonts w:hint="default" w:ascii="Times New Roman" w:hAnsi="Times New Roman" w:cs="Times New Roman"/>
                <w:sz w:val="21"/>
                <w:szCs w:val="21"/>
                <w:lang w:val="zh-CN"/>
              </w:rPr>
              <w:t>据验收监测结果可知，排放的废气均达到《工业炉窑大气污染物排放标准》（GB9078-1996）中的排放限值要求以及《大气污染物综合排放标准》（GB16297-1996）限值要求。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5"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eastAsia="宋体" w:cs="Times New Roman"/>
                <w:sz w:val="21"/>
                <w:szCs w:val="21"/>
              </w:rPr>
            </w:pPr>
            <w:r>
              <w:rPr>
                <w:rFonts w:hint="default" w:ascii="Times New Roman" w:hAnsi="Times New Roman" w:cs="Times New Roman"/>
                <w:sz w:val="21"/>
                <w:szCs w:val="21"/>
              </w:rPr>
              <w:t>4</w:t>
            </w:r>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textAlignment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 xml:space="preserve">    活性氧化锌生产过程中产生的含硫酸钠废水全部用于芒硝生产、不得外排；立德粉分离、漂洗等过程产生的工艺废水、车间冲洗废水等经污水处理站处理达到</w:t>
            </w:r>
            <w:r>
              <w:rPr>
                <w:rFonts w:hint="default" w:ascii="Times New Roman" w:hAnsi="Times New Roman" w:cs="Times New Roman" w:eastAsiaTheme="minorEastAsia"/>
                <w:color w:val="auto"/>
                <w:kern w:val="2"/>
                <w:sz w:val="21"/>
                <w:szCs w:val="21"/>
              </w:rPr>
              <w:t>《污水综合排放标准》（GB8978-96）中一级标准</w:t>
            </w:r>
            <w:r>
              <w:rPr>
                <w:rFonts w:hint="default" w:ascii="Times New Roman" w:hAnsi="Times New Roman" w:cs="Times New Roman"/>
                <w:color w:val="auto"/>
                <w:kern w:val="2"/>
                <w:sz w:val="21"/>
                <w:szCs w:val="21"/>
                <w:lang w:val="en-US" w:eastAsia="zh-CN"/>
              </w:rPr>
              <w:t>后外排。</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sz w:val="21"/>
                <w:szCs w:val="21"/>
              </w:rPr>
            </w:pPr>
            <w:r>
              <w:rPr>
                <w:rFonts w:hint="default" w:ascii="Times New Roman" w:hAnsi="Times New Roman" w:cs="Times New Roman"/>
                <w:sz w:val="21"/>
                <w:szCs w:val="21"/>
              </w:rPr>
              <w:t>落实水污染防治措施。冲渣废水采取生物制剂深度处理技术，对铊等重金属进行深度处理达到《湖南省工业废水污染物排放标准》（DB43/968-2014）和《铅、锌工业污染物排放标准》（GB25466-2010）中的要求后循环使用于回转窑冲渣，不得外排。</w:t>
            </w:r>
          </w:p>
        </w:tc>
        <w:tc>
          <w:tcPr>
            <w:tcW w:w="5242" w:type="dxa"/>
            <w:tcBorders>
              <w:top w:val="single" w:color="auto" w:sz="4" w:space="0"/>
              <w:left w:val="single" w:color="auto" w:sz="4" w:space="0"/>
              <w:bottom w:val="single" w:color="auto" w:sz="4" w:space="0"/>
              <w:right w:val="single" w:color="auto" w:sz="4" w:space="0"/>
            </w:tcBorders>
            <w:vAlign w:val="center"/>
          </w:tcPr>
          <w:p>
            <w:pPr>
              <w:spacing w:line="276"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已落实。冲渣废水采取生物制剂深度处理技术。根据验收监测结果可知，其中，冲渣废水中的铊因子监测结果符合《湖南省工业废水污染物排放标准》（DB43/968-2014）的限值要求；其余个因子均符合《铅、锌工业污染物排放标准》（GB25466-2010）中的限值要求，处理后的冲渣废水循环使用于回转窑冲渣，不外排。</w:t>
            </w:r>
          </w:p>
          <w:p>
            <w:pPr>
              <w:spacing w:line="276"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生活污水经过厂区化粪池处理后达到《污水综合排放标准》（GB8978-96）三级标准后，通过市政管道流入园区污水处理厂处理，最终排入长江。</w:t>
            </w:r>
          </w:p>
          <w:p>
            <w:pPr>
              <w:pStyle w:val="2"/>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   </w:t>
            </w:r>
            <w:r>
              <w:rPr>
                <w:rFonts w:hint="default" w:ascii="Times New Roman" w:hAnsi="Times New Roman" w:eastAsia="宋体" w:cs="Times New Roman"/>
                <w:color w:val="auto"/>
                <w:sz w:val="21"/>
                <w:szCs w:val="21"/>
              </w:rPr>
              <w:t xml:space="preserve"> </w:t>
            </w:r>
            <w:r>
              <w:rPr>
                <w:rFonts w:hint="default" w:ascii="Times New Roman" w:hAnsi="Times New Roman" w:cs="Times New Roman"/>
                <w:color w:val="auto"/>
                <w:sz w:val="21"/>
                <w:szCs w:val="21"/>
              </w:rPr>
              <w:t>项目车间地面冲洗水</w:t>
            </w:r>
            <w:r>
              <w:rPr>
                <w:rFonts w:hint="default" w:ascii="Times New Roman" w:hAnsi="Times New Roman" w:eastAsia="宋体" w:cs="Times New Roman"/>
                <w:color w:val="auto"/>
                <w:sz w:val="21"/>
                <w:szCs w:val="21"/>
                <w:lang w:eastAsia="zh-CN"/>
              </w:rPr>
              <w:t>、</w:t>
            </w:r>
            <w:r>
              <w:rPr>
                <w:rFonts w:hint="default" w:ascii="Times New Roman" w:hAnsi="Times New Roman" w:cs="Times New Roman"/>
                <w:color w:val="auto"/>
                <w:sz w:val="21"/>
                <w:szCs w:val="21"/>
              </w:rPr>
              <w:t>初期雨水</w:t>
            </w:r>
            <w:r>
              <w:rPr>
                <w:rFonts w:hint="default" w:ascii="Times New Roman" w:hAnsi="Times New Roman" w:eastAsia="宋体" w:cs="Times New Roman"/>
                <w:color w:val="auto"/>
                <w:sz w:val="21"/>
                <w:szCs w:val="21"/>
                <w:lang w:val="en-US" w:eastAsia="zh-CN"/>
              </w:rPr>
              <w:t>和</w:t>
            </w:r>
            <w:r>
              <w:rPr>
                <w:rFonts w:hint="default" w:ascii="Times New Roman" w:hAnsi="Times New Roman" w:cs="Times New Roman" w:eastAsiaTheme="minorEastAsia"/>
                <w:color w:val="auto"/>
                <w:kern w:val="2"/>
                <w:sz w:val="21"/>
                <w:szCs w:val="21"/>
              </w:rPr>
              <w:t>生产废水经污水</w:t>
            </w:r>
            <w:r>
              <w:rPr>
                <w:rFonts w:hint="default" w:ascii="Times New Roman" w:hAnsi="Times New Roman" w:cs="Times New Roman" w:eastAsiaTheme="minorEastAsia"/>
                <w:color w:val="auto"/>
                <w:kern w:val="2"/>
                <w:sz w:val="21"/>
                <w:szCs w:val="21"/>
                <w:lang w:val="en-US" w:eastAsia="zh-CN"/>
              </w:rPr>
              <w:t>处</w:t>
            </w:r>
            <w:r>
              <w:rPr>
                <w:rFonts w:hint="default" w:ascii="Times New Roman" w:hAnsi="Times New Roman" w:cs="Times New Roman" w:eastAsiaTheme="minorEastAsia"/>
                <w:color w:val="auto"/>
                <w:kern w:val="2"/>
                <w:sz w:val="21"/>
                <w:szCs w:val="21"/>
              </w:rPr>
              <w:t>理站处理达标后，</w:t>
            </w:r>
            <w:r>
              <w:rPr>
                <w:rFonts w:hint="default" w:ascii="Times New Roman" w:hAnsi="Times New Roman" w:cs="Times New Roman" w:eastAsiaTheme="minorEastAsia"/>
                <w:color w:val="auto"/>
                <w:kern w:val="2"/>
                <w:sz w:val="21"/>
                <w:szCs w:val="21"/>
                <w:lang w:val="en-US" w:eastAsia="zh-CN"/>
              </w:rPr>
              <w:t>60%</w:t>
            </w:r>
            <w:r>
              <w:rPr>
                <w:rFonts w:hint="default" w:ascii="Times New Roman" w:hAnsi="Times New Roman" w:cs="Times New Roman" w:eastAsiaTheme="minorEastAsia"/>
                <w:color w:val="auto"/>
                <w:kern w:val="2"/>
                <w:sz w:val="21"/>
                <w:szCs w:val="21"/>
              </w:rPr>
              <w:t>回用，</w:t>
            </w:r>
            <w:r>
              <w:rPr>
                <w:rFonts w:hint="default" w:ascii="Times New Roman" w:hAnsi="Times New Roman" w:cs="Times New Roman" w:eastAsiaTheme="minorEastAsia"/>
                <w:color w:val="auto"/>
                <w:kern w:val="2"/>
                <w:sz w:val="21"/>
                <w:szCs w:val="21"/>
                <w:lang w:val="en-US" w:eastAsia="zh-CN"/>
              </w:rPr>
              <w:t>40%</w:t>
            </w:r>
            <w:r>
              <w:rPr>
                <w:rFonts w:hint="default" w:ascii="Times New Roman" w:hAnsi="Times New Roman" w:cs="Times New Roman" w:eastAsiaTheme="minorEastAsia"/>
                <w:color w:val="auto"/>
                <w:kern w:val="2"/>
                <w:sz w:val="21"/>
                <w:szCs w:val="21"/>
              </w:rPr>
              <w:t>外排，经监测外排废水达到《污水综合排放标准》（GB8978-96）表4中一 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5"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厂区道路须水泥硬化，生产车间地面采取防渗、防漏和防腐措施，避免对地下水产生影响。</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sz w:val="21"/>
                <w:szCs w:val="21"/>
              </w:rPr>
            </w:pPr>
            <w:r>
              <w:rPr>
                <w:rFonts w:hint="default" w:ascii="Times New Roman" w:hAnsi="Times New Roman" w:cs="Times New Roman"/>
                <w:bCs/>
                <w:sz w:val="21"/>
                <w:szCs w:val="21"/>
              </w:rPr>
              <w:t>对厂区道路应进行硬化，做好原料产品仓库、生产车间、废水处理设备、危废暂存场所等区域的防雨、防腐、防渗工作，防止对地下水位污染；根据《环境影响评价技术导则地下水环境》（HJ610-2016）要求，跟踪监测地下水质情况，确保地下水环境安全。</w:t>
            </w:r>
          </w:p>
        </w:tc>
        <w:tc>
          <w:tcPr>
            <w:tcW w:w="5242"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sz w:val="21"/>
                <w:szCs w:val="21"/>
              </w:rPr>
            </w:pPr>
            <w:r>
              <w:rPr>
                <w:rFonts w:hint="default" w:ascii="Times New Roman" w:hAnsi="Times New Roman" w:cs="Times New Roman"/>
                <w:sz w:val="21"/>
                <w:szCs w:val="21"/>
              </w:rPr>
              <w:t>已落实。厂区内道路均进行了硬化处理，</w:t>
            </w:r>
            <w:r>
              <w:rPr>
                <w:rFonts w:hint="default" w:ascii="Times New Roman" w:hAnsi="Times New Roman" w:cs="Times New Roman"/>
                <w:bCs/>
                <w:sz w:val="21"/>
                <w:szCs w:val="21"/>
              </w:rPr>
              <w:t>原料产品仓库、生产车间、废水处理设备、危废暂存场所等区域已做好防雨、防腐、防渗工作，</w:t>
            </w:r>
            <w:r>
              <w:rPr>
                <w:rFonts w:hint="default" w:ascii="Times New Roman" w:hAnsi="Times New Roman" w:cs="Times New Roman"/>
                <w:sz w:val="21"/>
                <w:szCs w:val="21"/>
              </w:rPr>
              <w:t>根据验收监测结果可知，厂区及周边地下水环境中的各监测因子均符合《地下水质量标准》(GB/T14848-93)表一Ⅲ类标准限值要求。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6"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加强工业固体废物的分类管理，依法办理危险经营许可证。项目所用瓦斯泥、除尘灰及生产过程中产生的地面冲洗水处理渣、铅泥、锌镉泥、废包装袋等均属于危险废物，必须按照国家有关危险废物的规定进行处理，不得造成二次污染，在厂内建设危险废物暂存场所，其设计、建设及使用必须达到</w:t>
            </w:r>
            <w:r>
              <w:rPr>
                <w:rFonts w:hint="default" w:ascii="Times New Roman" w:hAnsi="Times New Roman" w:cs="Times New Roman"/>
                <w:bCs/>
                <w:sz w:val="21"/>
                <w:szCs w:val="21"/>
              </w:rPr>
              <w:t>《危险废物贮存污染控制标准》（GB18597-2001）的要求</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lang w:val="en-US" w:eastAsia="zh-CN"/>
              </w:rPr>
              <w:t>生产过程中产生的铁渣、泥煤、石膏渣、煤渣、钡渣、硫化亚铁渣等一般废物可外售综合利用，在厂区内建设暂存场所，其设计、建设及使用必须达到</w:t>
            </w:r>
            <w:r>
              <w:rPr>
                <w:rFonts w:hint="default" w:ascii="Times New Roman" w:hAnsi="Times New Roman" w:cs="Times New Roman"/>
                <w:bCs/>
                <w:sz w:val="21"/>
                <w:szCs w:val="21"/>
              </w:rPr>
              <w:t>《一般工业固废贮存、处置场污染控制标准》（GB18599-2001）</w:t>
            </w:r>
            <w:r>
              <w:rPr>
                <w:rFonts w:hint="default" w:ascii="Times New Roman" w:hAnsi="Times New Roman" w:cs="Times New Roman"/>
                <w:bCs/>
                <w:sz w:val="21"/>
                <w:szCs w:val="21"/>
                <w:lang w:val="en-US" w:eastAsia="zh-CN"/>
              </w:rPr>
              <w:t>中相关标准和</w:t>
            </w:r>
            <w:r>
              <w:rPr>
                <w:rFonts w:hint="default" w:ascii="Times New Roman" w:hAnsi="Times New Roman" w:cs="Times New Roman"/>
                <w:bCs/>
                <w:sz w:val="21"/>
                <w:szCs w:val="21"/>
              </w:rPr>
              <w:t>要求</w:t>
            </w:r>
            <w:r>
              <w:rPr>
                <w:rFonts w:hint="default" w:ascii="Times New Roman" w:hAnsi="Times New Roman" w:cs="Times New Roman"/>
                <w:bCs/>
                <w:sz w:val="21"/>
                <w:szCs w:val="21"/>
                <w:lang w:eastAsia="zh-CN"/>
              </w:rPr>
              <w:t>。</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固体废物防治工作。按“无害化、减量化、资源化”原则，做好固废的分类收集、规范暂存。铁渣、泥煤等一般固废综合利用，冲渣废水处理渣应按照危险废物管理要求妥善处置。</w:t>
            </w:r>
          </w:p>
        </w:tc>
        <w:tc>
          <w:tcPr>
            <w:tcW w:w="5242"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sz w:val="21"/>
                <w:szCs w:val="21"/>
              </w:rPr>
            </w:pPr>
            <w:r>
              <w:rPr>
                <w:rFonts w:hint="default" w:ascii="Times New Roman" w:hAnsi="Times New Roman" w:cs="Times New Roman"/>
                <w:bCs/>
                <w:sz w:val="21"/>
                <w:szCs w:val="21"/>
              </w:rPr>
              <w:t>已落实。建设单位已依法办理危废经营许可证。在厂内建设的危险废物暂存场所达到《危险废物贮存污染控制标准》（GB18597-2001）的要求。</w:t>
            </w:r>
            <w:r>
              <w:rPr>
                <w:rFonts w:hint="default" w:ascii="Times New Roman" w:hAnsi="Times New Roman" w:cs="Times New Roman"/>
                <w:bCs/>
                <w:sz w:val="21"/>
                <w:szCs w:val="21"/>
                <w:lang w:val="en-US" w:eastAsia="zh-CN"/>
              </w:rPr>
              <w:t>部分危险废物回用于生产，其他均交由有资质的单位处置。一般工业固废部分回用于生产，其他交由相关单位综合利用。</w:t>
            </w:r>
            <w:r>
              <w:rPr>
                <w:rFonts w:hint="default" w:ascii="Times New Roman" w:hAnsi="Times New Roman" w:cs="Times New Roman"/>
                <w:bCs/>
                <w:sz w:val="21"/>
                <w:szCs w:val="21"/>
              </w:rPr>
              <w:t>在厂区内建设的一般废物暂存场所达到《一般工业固废贮存、处置场污染控制标准》（GB18599-2001）的要求。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3"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eastAsiaTheme="minorEastAsia"/>
                <w:bCs/>
                <w:sz w:val="21"/>
                <w:szCs w:val="21"/>
                <w:lang w:val="en-US" w:eastAsia="zh-CN"/>
              </w:rPr>
            </w:pPr>
            <w:r>
              <w:rPr>
                <w:rFonts w:hint="default" w:ascii="Times New Roman" w:hAnsi="Times New Roman" w:cs="Times New Roman"/>
                <w:bCs/>
                <w:sz w:val="21"/>
                <w:szCs w:val="21"/>
                <w:lang w:val="en-US" w:eastAsia="zh-CN"/>
              </w:rPr>
              <w:t>/</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加强环境管理，建立健全全污染防治设施运行管理台账，设专门的环保机构及环保人员，确保各项污染防治设施的正常运行，各类污染物达到标准排放。</w:t>
            </w:r>
          </w:p>
        </w:tc>
        <w:tc>
          <w:tcPr>
            <w:tcW w:w="5242"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已落实。各环保设备运行正常，设有专职的环保人员，并做好设备运行管理台账，项目运行至今所有环保设备均正常运行。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2"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进一步优化平面布局与设备选型，对罗茨鼓风机、引风机、粉碎机和球磨机等高噪声设备采取隔声、降噪、减振综合措施，确保噪声厂界达标。</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进一步优化平面布局与设备选型，对罗茨鼓风机、引风机、粉碎机和球磨机等高噪声设备采取隔声、降噪、减振综合措施，确保噪声厂界达标。</w:t>
            </w:r>
          </w:p>
        </w:tc>
        <w:tc>
          <w:tcPr>
            <w:tcW w:w="5242"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已落实。项目对高噪声设备进行合理布局，罗茨鼓风机、引风机、粉碎机和球磨机等高噪声设备采取了隔声、降噪、减振综合措施，验收监测结果显示噪声厂界达标。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按照</w:t>
            </w:r>
            <w:r>
              <w:rPr>
                <w:rFonts w:hint="default" w:ascii="Times New Roman" w:hAnsi="Times New Roman" w:eastAsia="宋体" w:cs="Times New Roman"/>
                <w:bCs/>
                <w:sz w:val="21"/>
                <w:szCs w:val="21"/>
              </w:rPr>
              <w:t>“</w:t>
            </w:r>
            <w:r>
              <w:rPr>
                <w:rFonts w:hint="default" w:ascii="Times New Roman" w:hAnsi="Times New Roman" w:cs="Times New Roman"/>
                <w:bCs/>
                <w:sz w:val="21"/>
                <w:szCs w:val="21"/>
              </w:rPr>
              <w:t>雨污分流、清污分流、污污分流</w:t>
            </w:r>
            <w:r>
              <w:rPr>
                <w:rFonts w:hint="default" w:ascii="Times New Roman" w:hAnsi="Times New Roman" w:eastAsia="宋体" w:cs="Times New Roman"/>
                <w:bCs/>
                <w:sz w:val="21"/>
                <w:szCs w:val="21"/>
              </w:rPr>
              <w:t>”</w:t>
            </w:r>
            <w:r>
              <w:rPr>
                <w:rFonts w:hint="default" w:ascii="Times New Roman" w:hAnsi="Times New Roman" w:cs="Times New Roman"/>
                <w:bCs/>
                <w:sz w:val="21"/>
                <w:szCs w:val="21"/>
              </w:rPr>
              <w:t>的原则建设厂区排水管网，</w:t>
            </w:r>
            <w:r>
              <w:rPr>
                <w:rFonts w:hint="default" w:ascii="Times New Roman" w:hAnsi="Times New Roman" w:cs="Times New Roman"/>
                <w:bCs/>
                <w:sz w:val="21"/>
                <w:szCs w:val="21"/>
                <w:lang w:val="en-US" w:eastAsia="zh-CN"/>
              </w:rPr>
              <w:t>硬化生产区地面，建设规模</w:t>
            </w:r>
            <w:r>
              <w:rPr>
                <w:rFonts w:hint="default" w:ascii="Times New Roman" w:hAnsi="Times New Roman" w:cs="Times New Roman"/>
                <w:bCs/>
                <w:sz w:val="21"/>
                <w:szCs w:val="21"/>
              </w:rPr>
              <w:t>不小于1000m³的初期雨水收集</w:t>
            </w:r>
            <w:r>
              <w:rPr>
                <w:rFonts w:hint="default" w:ascii="Times New Roman" w:hAnsi="Times New Roman" w:cs="Times New Roman"/>
                <w:bCs/>
                <w:sz w:val="21"/>
                <w:szCs w:val="21"/>
                <w:lang w:val="en-US" w:eastAsia="zh-CN"/>
              </w:rPr>
              <w:t>处理系统</w:t>
            </w:r>
            <w:r>
              <w:rPr>
                <w:rFonts w:hint="default" w:ascii="Times New Roman" w:hAnsi="Times New Roman" w:cs="Times New Roman"/>
                <w:bCs/>
                <w:sz w:val="21"/>
                <w:szCs w:val="21"/>
              </w:rPr>
              <w:t>。</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按照</w:t>
            </w:r>
            <w:r>
              <w:rPr>
                <w:rFonts w:hint="default" w:ascii="Times New Roman" w:hAnsi="Times New Roman" w:eastAsia="宋体" w:cs="Times New Roman"/>
                <w:bCs/>
                <w:sz w:val="21"/>
                <w:szCs w:val="21"/>
              </w:rPr>
              <w:t>“</w:t>
            </w:r>
            <w:r>
              <w:rPr>
                <w:rFonts w:hint="default" w:ascii="Times New Roman" w:hAnsi="Times New Roman" w:cs="Times New Roman"/>
                <w:bCs/>
                <w:sz w:val="21"/>
                <w:szCs w:val="21"/>
              </w:rPr>
              <w:t>雨污分流、清污分流、污污分流</w:t>
            </w:r>
            <w:r>
              <w:rPr>
                <w:rFonts w:hint="default" w:ascii="Times New Roman" w:hAnsi="Times New Roman" w:eastAsia="宋体" w:cs="Times New Roman"/>
                <w:bCs/>
                <w:sz w:val="21"/>
                <w:szCs w:val="21"/>
              </w:rPr>
              <w:t>”</w:t>
            </w:r>
            <w:r>
              <w:rPr>
                <w:rFonts w:hint="default" w:ascii="Times New Roman" w:hAnsi="Times New Roman" w:cs="Times New Roman"/>
                <w:bCs/>
                <w:sz w:val="21"/>
                <w:szCs w:val="21"/>
              </w:rPr>
              <w:t>的原则建设厂区排水管网，建设规模不小于1000m³的初期雨水收集池。</w:t>
            </w:r>
          </w:p>
        </w:tc>
        <w:tc>
          <w:tcPr>
            <w:tcW w:w="5242"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已落实。厂区建设按照</w:t>
            </w:r>
            <w:r>
              <w:rPr>
                <w:rFonts w:hint="default" w:ascii="Times New Roman" w:hAnsi="Times New Roman" w:eastAsia="宋体" w:cs="Times New Roman"/>
                <w:bCs/>
                <w:sz w:val="21"/>
                <w:szCs w:val="21"/>
              </w:rPr>
              <w:t>“</w:t>
            </w:r>
            <w:r>
              <w:rPr>
                <w:rFonts w:hint="default" w:ascii="Times New Roman" w:hAnsi="Times New Roman" w:cs="Times New Roman"/>
                <w:bCs/>
                <w:sz w:val="21"/>
                <w:szCs w:val="21"/>
              </w:rPr>
              <w:t>雨污分流、清污分流、污污分流</w:t>
            </w:r>
            <w:r>
              <w:rPr>
                <w:rFonts w:hint="default" w:ascii="Times New Roman" w:hAnsi="Times New Roman" w:eastAsia="宋体" w:cs="Times New Roman"/>
                <w:bCs/>
                <w:sz w:val="21"/>
                <w:szCs w:val="21"/>
              </w:rPr>
              <w:t>”</w:t>
            </w:r>
            <w:r>
              <w:rPr>
                <w:rFonts w:hint="default" w:ascii="Times New Roman" w:hAnsi="Times New Roman" w:cs="Times New Roman"/>
                <w:bCs/>
                <w:sz w:val="21"/>
                <w:szCs w:val="21"/>
              </w:rPr>
              <w:t>的原则，设有3个容积为340m³的初期雨水收集池。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5"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落实环境风险防范措施，建立健全环境管理制度。加强过氧化氢、锌粉、硫酸等危险化学物品在运输、储存、使用过程的安全管理，制定环境风险制度并分解落实到各个生产岗位，及时掌握和处理生产过程中出现的问题，严防风险事故的发生。贮酸罐附近设置事故截流堰、截流井及容积不小于100立方米的事故池，避免硫酸等的事故排放；设置总容积不小于500立方米的废水事故池，避免生产废水事故性排放</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lang w:val="en-US" w:eastAsia="zh-CN"/>
              </w:rPr>
              <w:t>厂界外600米范围内为项目的大气防护距离，建设单位应当协助地方政府做好该范围内现有居民搬迁工作，地方政府严格控制防护距离内的用地规划，不得新建学校、医院和居民点等环境敏感建筑。</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落实环境风险防范措施，建立健全环境管理制度。加强过氧化氢、锌粉、硫酸等危险化学物品在运输、储存、使用过程的安全管理，制定环境风险制度并分解落实到各个生产岗位，及时掌握和处理生产过程中出现的问题，严防风险事故的发生。贮酸罐附近设置事故截流堰、截流井及容积不小于100立方米的事故池，避免硫酸等的事故排放；设置总容积不小于500立方米的废水事故池，避免生产废水事故性排放。</w:t>
            </w:r>
          </w:p>
        </w:tc>
        <w:tc>
          <w:tcPr>
            <w:tcW w:w="5242"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已落实。已制定应急预案（应急预案备案登记表详见附件）。项目生产过程中严格按照预案中的制度落实到位。厂区内设有容积为1000m³的事故水池，能够有效避免废水事故性排放。</w:t>
            </w:r>
          </w:p>
          <w:p>
            <w:pPr>
              <w:pStyle w:val="2"/>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cs="Times New Roman"/>
                <w:bCs/>
                <w:sz w:val="21"/>
                <w:szCs w:val="21"/>
                <w:lang w:val="en-US" w:eastAsia="zh-CN"/>
              </w:rPr>
              <w:t>厂界外600米范围内没有新建学校、医院和居民点等环境敏感建筑。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8" w:hRule="atLeast"/>
          <w:jc w:val="center"/>
        </w:trPr>
        <w:tc>
          <w:tcPr>
            <w:tcW w:w="638"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476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污染物排放总量控制指标为：Pb≤0.2公斤/年、SO</w:t>
            </w:r>
            <w:r>
              <w:rPr>
                <w:rFonts w:hint="default" w:ascii="Times New Roman" w:hAnsi="Times New Roman" w:cs="Times New Roman"/>
                <w:bCs/>
                <w:sz w:val="21"/>
                <w:szCs w:val="21"/>
                <w:vertAlign w:val="subscript"/>
              </w:rPr>
              <w:t>2</w:t>
            </w:r>
            <w:r>
              <w:rPr>
                <w:rFonts w:hint="default" w:ascii="Times New Roman" w:hAnsi="Times New Roman" w:cs="Times New Roman"/>
                <w:bCs/>
                <w:sz w:val="21"/>
                <w:szCs w:val="21"/>
              </w:rPr>
              <w:t>≤61.585吨/年，总量指标纳入当地环保部门总量控制管理。</w:t>
            </w:r>
          </w:p>
        </w:tc>
        <w:tc>
          <w:tcPr>
            <w:tcW w:w="3794"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污染物排放总量控制指标为：Pb≤0.2公斤/年、SO</w:t>
            </w:r>
            <w:r>
              <w:rPr>
                <w:rFonts w:hint="default" w:ascii="Times New Roman" w:hAnsi="Times New Roman" w:cs="Times New Roman"/>
                <w:bCs/>
                <w:sz w:val="21"/>
                <w:szCs w:val="21"/>
                <w:vertAlign w:val="subscript"/>
              </w:rPr>
              <w:t>2</w:t>
            </w:r>
            <w:r>
              <w:rPr>
                <w:rFonts w:hint="default" w:ascii="Times New Roman" w:hAnsi="Times New Roman" w:cs="Times New Roman"/>
                <w:bCs/>
                <w:sz w:val="21"/>
                <w:szCs w:val="21"/>
              </w:rPr>
              <w:t>≤61.585吨/年，总量指标纳入当地环保部门总量控制管理。</w:t>
            </w:r>
          </w:p>
        </w:tc>
        <w:tc>
          <w:tcPr>
            <w:tcW w:w="5242" w:type="dxa"/>
            <w:tcBorders>
              <w:top w:val="single" w:color="auto" w:sz="4" w:space="0"/>
              <w:left w:val="single" w:color="auto" w:sz="4" w:space="0"/>
              <w:bottom w:val="single" w:color="auto" w:sz="4" w:space="0"/>
              <w:right w:val="single" w:color="auto" w:sz="4" w:space="0"/>
            </w:tcBorders>
            <w:vAlign w:val="center"/>
          </w:tcPr>
          <w:p>
            <w:pPr>
              <w:tabs>
                <w:tab w:val="left" w:pos="357"/>
              </w:tabs>
              <w:kinsoku w:val="0"/>
              <w:topLinePunct/>
              <w:autoSpaceDE w:val="0"/>
              <w:autoSpaceDN w:val="0"/>
              <w:snapToGrid w:val="0"/>
              <w:spacing w:line="276" w:lineRule="auto"/>
              <w:ind w:firstLine="420" w:firstLineChars="200"/>
              <w:textAlignment w:val="center"/>
              <w:rPr>
                <w:rFonts w:hint="default" w:ascii="Times New Roman" w:hAnsi="Times New Roman" w:cs="Times New Roman"/>
                <w:bCs/>
                <w:sz w:val="21"/>
                <w:szCs w:val="21"/>
              </w:rPr>
            </w:pPr>
            <w:r>
              <w:rPr>
                <w:rFonts w:hint="default" w:ascii="Times New Roman" w:hAnsi="Times New Roman" w:cs="Times New Roman"/>
                <w:bCs/>
                <w:sz w:val="21"/>
                <w:szCs w:val="21"/>
              </w:rPr>
              <w:t>污染物排放总量为：Pb：0.16公斤/年、SO</w:t>
            </w:r>
            <w:r>
              <w:rPr>
                <w:rFonts w:hint="default" w:ascii="Times New Roman" w:hAnsi="Times New Roman" w:cs="Times New Roman"/>
                <w:bCs/>
                <w:sz w:val="21"/>
                <w:szCs w:val="21"/>
                <w:vertAlign w:val="subscript"/>
              </w:rPr>
              <w:t>2</w:t>
            </w:r>
            <w:r>
              <w:rPr>
                <w:rFonts w:hint="default" w:ascii="Times New Roman" w:hAnsi="Times New Roman" w:cs="Times New Roman"/>
                <w:bCs/>
                <w:sz w:val="21"/>
                <w:szCs w:val="21"/>
              </w:rPr>
              <w:t>：47.854吨/年，</w:t>
            </w:r>
            <w:r>
              <w:rPr>
                <w:rFonts w:hint="default" w:ascii="Times New Roman" w:hAnsi="Times New Roman" w:cs="Times New Roman"/>
                <w:bCs/>
                <w:color w:val="000000" w:themeColor="text1"/>
                <w:sz w:val="21"/>
                <w:szCs w:val="21"/>
              </w:rPr>
              <w:t>符合总量控制要求。</w:t>
            </w:r>
          </w:p>
        </w:tc>
      </w:tr>
    </w:tbl>
    <w:p>
      <w:pPr>
        <w:pStyle w:val="2"/>
        <w:jc w:val="both"/>
        <w:rPr>
          <w:rFonts w:hint="default" w:ascii="Times New Roman" w:hAnsi="Times New Roman" w:eastAsia="宋体" w:cs="Times New Roman"/>
          <w:b/>
          <w:bCs/>
          <w:szCs w:val="24"/>
        </w:rPr>
      </w:pPr>
    </w:p>
    <w:p>
      <w:pPr>
        <w:pStyle w:val="2"/>
        <w:jc w:val="center"/>
        <w:rPr>
          <w:rFonts w:hint="default" w:ascii="Times New Roman" w:hAnsi="Times New Roman" w:eastAsia="宋体" w:cs="Times New Roman"/>
          <w:b/>
          <w:bCs/>
          <w:szCs w:val="24"/>
        </w:rPr>
        <w:sectPr>
          <w:footerReference r:id="rId5" w:type="default"/>
          <w:pgSz w:w="16838" w:h="11906" w:orient="landscape"/>
          <w:pgMar w:top="1800" w:right="1440" w:bottom="1800" w:left="1440" w:header="851" w:footer="992" w:gutter="0"/>
          <w:pgNumType w:fmt="decimal" w:start="32"/>
          <w:cols w:space="425" w:num="1"/>
          <w:docGrid w:type="lines" w:linePitch="312" w:charSpace="0"/>
        </w:sectPr>
      </w:pPr>
    </w:p>
    <w:p>
      <w:pPr>
        <w:pStyle w:val="4"/>
        <w:spacing w:before="156" w:beforeLines="50"/>
        <w:rPr>
          <w:rFonts w:hint="default" w:ascii="Times New Roman" w:hAnsi="Times New Roman" w:cs="Times New Roman"/>
        </w:rPr>
      </w:pPr>
      <w:bookmarkStart w:id="126" w:name="_Toc32114"/>
      <w:bookmarkStart w:id="127" w:name="_Toc29847"/>
      <w:bookmarkStart w:id="128" w:name="_Toc9260"/>
      <w:bookmarkStart w:id="129" w:name="_Toc27787"/>
      <w:r>
        <w:rPr>
          <w:rFonts w:hint="default" w:ascii="Times New Roman" w:hAnsi="Times New Roman" w:cs="Times New Roman"/>
        </w:rPr>
        <w:t>9.2 “三同时”执行情况</w:t>
      </w:r>
      <w:bookmarkEnd w:id="126"/>
      <w:bookmarkEnd w:id="127"/>
      <w:bookmarkEnd w:id="128"/>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该项目在建设过程中，依据国家有关环保政策要求，做到了环保设施与主体工程同时设计、同时施工，同时投入运行。验收监测期间，各处理设施运转正常。</w:t>
      </w:r>
    </w:p>
    <w:bookmarkEnd w:id="129"/>
    <w:p>
      <w:pPr>
        <w:pStyle w:val="4"/>
        <w:spacing w:before="156" w:beforeLines="50"/>
        <w:rPr>
          <w:rFonts w:hint="default" w:ascii="Times New Roman" w:hAnsi="Times New Roman" w:cs="Times New Roman"/>
        </w:rPr>
      </w:pPr>
      <w:bookmarkStart w:id="130" w:name="_Toc14690"/>
      <w:bookmarkStart w:id="131" w:name="_Toc32170"/>
      <w:bookmarkStart w:id="132" w:name="_Toc18794"/>
      <w:bookmarkStart w:id="133" w:name="_Toc8860"/>
      <w:bookmarkStart w:id="134" w:name="_Toc21015"/>
      <w:r>
        <w:rPr>
          <w:rFonts w:hint="default" w:ascii="Times New Roman" w:hAnsi="Times New Roman" w:cs="Times New Roman"/>
        </w:rPr>
        <w:t>9.</w:t>
      </w:r>
      <w:bookmarkEnd w:id="130"/>
      <w:bookmarkEnd w:id="131"/>
      <w:r>
        <w:rPr>
          <w:rFonts w:hint="default" w:ascii="Times New Roman" w:hAnsi="Times New Roman" w:cs="Times New Roman"/>
        </w:rPr>
        <w:t>3环保投资情况</w:t>
      </w:r>
      <w:bookmarkEnd w:id="132"/>
      <w:bookmarkEnd w:id="133"/>
      <w:bookmarkEnd w:id="134"/>
    </w:p>
    <w:p>
      <w:pPr>
        <w:spacing w:line="360" w:lineRule="auto"/>
        <w:ind w:firstLine="480" w:firstLineChars="200"/>
        <w:rPr>
          <w:rFonts w:hint="default" w:ascii="Times New Roman" w:hAnsi="Times New Roman" w:cs="Times New Roman"/>
          <w:sz w:val="28"/>
        </w:rPr>
      </w:pPr>
      <w:r>
        <w:rPr>
          <w:rFonts w:hint="default" w:ascii="Times New Roman" w:hAnsi="Times New Roman" w:cs="Times New Roman"/>
        </w:rPr>
        <w:t>本项目总投资3亿元，环保投资3320万元，占工程总投资的11.07%</w:t>
      </w:r>
      <w:r>
        <w:rPr>
          <w:rFonts w:hint="default" w:ascii="Times New Roman" w:hAnsi="Times New Roman" w:cs="Times New Roman"/>
          <w:color w:val="000000"/>
        </w:rPr>
        <w:t>。环保投资明细见表9-2。</w:t>
      </w:r>
      <w:r>
        <w:rPr>
          <w:rFonts w:hint="default" w:ascii="Times New Roman" w:hAnsi="Times New Roman" w:cs="Times New Roman"/>
          <w:color w:val="000000"/>
          <w:sz w:val="28"/>
        </w:rPr>
        <w:t xml:space="preserve">    </w:t>
      </w:r>
    </w:p>
    <w:p>
      <w:pPr>
        <w:jc w:val="center"/>
        <w:rPr>
          <w:rFonts w:hint="default" w:ascii="Times New Roman" w:hAnsi="Times New Roman" w:cs="Times New Roman"/>
          <w:b/>
          <w:color w:val="000000"/>
          <w:szCs w:val="24"/>
        </w:rPr>
      </w:pPr>
      <w:r>
        <w:rPr>
          <w:rFonts w:hint="default" w:ascii="Times New Roman" w:hAnsi="Times New Roman" w:cs="Times New Roman"/>
          <w:b/>
          <w:color w:val="000000"/>
          <w:szCs w:val="24"/>
        </w:rPr>
        <w:t>表9-2  项目环保投资</w:t>
      </w:r>
    </w:p>
    <w:tbl>
      <w:tblPr>
        <w:tblStyle w:val="20"/>
        <w:tblpPr w:leftFromText="180" w:rightFromText="180" w:vertAnchor="text" w:horzAnchor="page" w:tblpXSpec="center" w:tblpY="121"/>
        <w:tblOverlap w:val="never"/>
        <w:tblW w:w="8527"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1"/>
        <w:gridCol w:w="1013"/>
        <w:gridCol w:w="2156"/>
        <w:gridCol w:w="2306"/>
        <w:gridCol w:w="933"/>
        <w:gridCol w:w="12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562"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序号</w:t>
            </w:r>
          </w:p>
        </w:tc>
        <w:tc>
          <w:tcPr>
            <w:tcW w:w="101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污染物类型</w:t>
            </w: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项目</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治理设备</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数量</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投资额（万元）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8"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w:t>
            </w:r>
          </w:p>
        </w:tc>
        <w:tc>
          <w:tcPr>
            <w:tcW w:w="1013" w:type="dxa"/>
            <w:vMerge w:val="restart"/>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废气</w:t>
            </w:r>
          </w:p>
        </w:tc>
        <w:tc>
          <w:tcPr>
            <w:tcW w:w="2156" w:type="dxa"/>
            <w:tcBorders>
              <w:tl2br w:val="nil"/>
              <w:tr2bl w:val="nil"/>
            </w:tcBorders>
            <w:vAlign w:val="center"/>
          </w:tcPr>
          <w:p>
            <w:pPr>
              <w:tabs>
                <w:tab w:val="left" w:pos="1021"/>
              </w:tabs>
              <w:adjustRightInd w:val="0"/>
              <w:snapToGrid w:val="0"/>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氧化锌回转窑烟气治理</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布袋收尘器、引风机、脱硫塔、沉淀池、窑头收尘等</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4套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1090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35"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2</w:t>
            </w:r>
          </w:p>
        </w:tc>
        <w:tc>
          <w:tcPr>
            <w:tcW w:w="1013" w:type="dxa"/>
            <w:vMerge w:val="continue"/>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立德粉转窑烟气治理</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旋风收尘器、脱硫塔、引风机等</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92"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3</w:t>
            </w:r>
          </w:p>
        </w:tc>
        <w:tc>
          <w:tcPr>
            <w:tcW w:w="1013" w:type="dxa"/>
            <w:vMerge w:val="continue"/>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硫化钡回转窑烟气治理</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布袋收尘器、脱硫塔、引风机、窑头收尘等</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44"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4</w:t>
            </w:r>
          </w:p>
        </w:tc>
        <w:tc>
          <w:tcPr>
            <w:tcW w:w="1013" w:type="dxa"/>
            <w:vMerge w:val="continue"/>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燃煤烟气</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脱硫塔、引风机等</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7"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5</w:t>
            </w:r>
          </w:p>
        </w:tc>
        <w:tc>
          <w:tcPr>
            <w:tcW w:w="1013" w:type="dxa"/>
            <w:vMerge w:val="continue"/>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45m高排气筒</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烟囱及其配套设施</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27"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6</w:t>
            </w:r>
          </w:p>
        </w:tc>
        <w:tc>
          <w:tcPr>
            <w:tcW w:w="1013" w:type="dxa"/>
            <w:vMerge w:val="continue"/>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60m高排气筒</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烟囱及其配套设施</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57"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7</w:t>
            </w:r>
          </w:p>
        </w:tc>
        <w:tc>
          <w:tcPr>
            <w:tcW w:w="1013" w:type="dxa"/>
            <w:vMerge w:val="restart"/>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废水</w:t>
            </w: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车间地面冲洗水、初期雨水</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收集池、沉淀池</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3套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50"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8</w:t>
            </w:r>
          </w:p>
        </w:tc>
        <w:tc>
          <w:tcPr>
            <w:tcW w:w="1013" w:type="dxa"/>
            <w:vMerge w:val="continue"/>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冲渣废水</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循环废水处理站</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50"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1013" w:type="dxa"/>
            <w:vMerge w:val="continue"/>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lang w:val="en-US" w:eastAsia="zh-CN"/>
              </w:rPr>
              <w:t>生产</w:t>
            </w:r>
            <w:r>
              <w:rPr>
                <w:rFonts w:hint="default" w:ascii="Times New Roman" w:hAnsi="Times New Roman" w:eastAsia="宋体" w:cs="Times New Roman"/>
                <w:snapToGrid w:val="0"/>
                <w:kern w:val="0"/>
                <w:position w:val="-24"/>
                <w:szCs w:val="24"/>
              </w:rPr>
              <w:t>废水</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废水处理站</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350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06"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9</w:t>
            </w:r>
          </w:p>
        </w:tc>
        <w:tc>
          <w:tcPr>
            <w:tcW w:w="1013" w:type="dxa"/>
            <w:vMerge w:val="continue"/>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事故废水</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事故水池</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687"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10</w:t>
            </w:r>
          </w:p>
        </w:tc>
        <w:tc>
          <w:tcPr>
            <w:tcW w:w="1013" w:type="dxa"/>
            <w:vMerge w:val="continue"/>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生活污水</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化粪池</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36"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11</w:t>
            </w:r>
          </w:p>
        </w:tc>
        <w:tc>
          <w:tcPr>
            <w:tcW w:w="101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固废</w:t>
            </w: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原料及其他固体废物</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危废暂存库、渣库，原料库等</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3套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850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19"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12</w:t>
            </w:r>
          </w:p>
        </w:tc>
        <w:tc>
          <w:tcPr>
            <w:tcW w:w="101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噪声</w:t>
            </w: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机械噪声</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隔声、降噪、减振等措施</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6套</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84"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13</w:t>
            </w:r>
          </w:p>
        </w:tc>
        <w:tc>
          <w:tcPr>
            <w:tcW w:w="101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绿化</w:t>
            </w: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484" w:hRule="atLeast"/>
          <w:jc w:val="center"/>
        </w:trPr>
        <w:tc>
          <w:tcPr>
            <w:tcW w:w="851"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14</w:t>
            </w:r>
          </w:p>
        </w:tc>
        <w:tc>
          <w:tcPr>
            <w:tcW w:w="101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总计</w:t>
            </w:r>
          </w:p>
        </w:tc>
        <w:tc>
          <w:tcPr>
            <w:tcW w:w="215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w:t>
            </w:r>
          </w:p>
        </w:tc>
        <w:tc>
          <w:tcPr>
            <w:tcW w:w="2306"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w:t>
            </w:r>
          </w:p>
        </w:tc>
        <w:tc>
          <w:tcPr>
            <w:tcW w:w="933"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w:t>
            </w:r>
          </w:p>
        </w:tc>
        <w:tc>
          <w:tcPr>
            <w:tcW w:w="1268" w:type="dxa"/>
            <w:tcBorders>
              <w:tl2br w:val="nil"/>
              <w:tr2bl w:val="nil"/>
            </w:tcBorders>
            <w:vAlign w:val="center"/>
          </w:tcPr>
          <w:p>
            <w:pPr>
              <w:tabs>
                <w:tab w:val="left" w:pos="1021"/>
              </w:tabs>
              <w:adjustRightInd w:val="0"/>
              <w:snapToGrid w:val="0"/>
              <w:jc w:val="center"/>
              <w:rPr>
                <w:rFonts w:hint="default" w:ascii="Times New Roman" w:hAnsi="Times New Roman" w:eastAsia="宋体" w:cs="Times New Roman"/>
                <w:snapToGrid w:val="0"/>
                <w:kern w:val="0"/>
                <w:position w:val="-24"/>
                <w:szCs w:val="24"/>
              </w:rPr>
            </w:pPr>
            <w:r>
              <w:rPr>
                <w:rFonts w:hint="default" w:ascii="Times New Roman" w:hAnsi="Times New Roman" w:eastAsia="宋体" w:cs="Times New Roman"/>
                <w:snapToGrid w:val="0"/>
                <w:kern w:val="0"/>
                <w:position w:val="-24"/>
                <w:szCs w:val="24"/>
              </w:rPr>
              <w:t>3320</w:t>
            </w:r>
          </w:p>
        </w:tc>
      </w:tr>
    </w:tbl>
    <w:p>
      <w:pPr>
        <w:pStyle w:val="2"/>
        <w:rPr>
          <w:rFonts w:hint="default" w:ascii="Times New Roman" w:hAnsi="Times New Roman" w:cs="Times New Roman"/>
          <w:szCs w:val="24"/>
        </w:rPr>
      </w:pPr>
    </w:p>
    <w:p>
      <w:pPr>
        <w:pStyle w:val="4"/>
        <w:rPr>
          <w:rFonts w:hint="default" w:ascii="Times New Roman" w:hAnsi="Times New Roman" w:cs="Times New Roman"/>
        </w:rPr>
      </w:pPr>
      <w:bookmarkStart w:id="135" w:name="_Toc7763"/>
      <w:bookmarkStart w:id="136" w:name="_Toc1287"/>
      <w:bookmarkStart w:id="137" w:name="_Toc29140"/>
      <w:bookmarkStart w:id="138" w:name="_Toc21567"/>
      <w:r>
        <w:rPr>
          <w:rFonts w:hint="default" w:ascii="Times New Roman" w:hAnsi="Times New Roman" w:cs="Times New Roman"/>
        </w:rPr>
        <w:t>9.4环境管理检查</w:t>
      </w:r>
      <w:bookmarkEnd w:id="135"/>
      <w:bookmarkEnd w:id="136"/>
    </w:p>
    <w:p>
      <w:pPr>
        <w:tabs>
          <w:tab w:val="left" w:pos="7725"/>
        </w:tabs>
        <w:spacing w:line="480" w:lineRule="exact"/>
        <w:jc w:val="left"/>
        <w:rPr>
          <w:rFonts w:hint="default" w:ascii="Times New Roman" w:hAnsi="Times New Roman" w:cs="Times New Roman"/>
          <w:sz w:val="28"/>
        </w:rPr>
      </w:pPr>
      <w:r>
        <w:rPr>
          <w:rFonts w:hint="default" w:ascii="Times New Roman" w:hAnsi="Times New Roman" w:eastAsia="宋体" w:cs="Times New Roman"/>
          <w:sz w:val="28"/>
        </w:rPr>
        <w:t xml:space="preserve">   </w:t>
      </w:r>
      <w:r>
        <w:rPr>
          <w:rFonts w:hint="default" w:ascii="Times New Roman" w:hAnsi="Times New Roman" w:eastAsia="宋体" w:cs="Times New Roman"/>
          <w:szCs w:val="24"/>
        </w:rPr>
        <w:t xml:space="preserve"> 本项目制定了环境保护管理制度，有专门人员负责对废水、废气、噪声处理设施的管理，安排了设备检修人员对环保设备进行维护，并设有设备运行管理台账，能够确保污染物达标排放。</w:t>
      </w:r>
    </w:p>
    <w:p>
      <w:pPr>
        <w:rPr>
          <w:rFonts w:hint="default" w:ascii="Times New Roman" w:hAnsi="Times New Roman" w:cs="Times New Roman"/>
        </w:rPr>
      </w:pPr>
    </w:p>
    <w:bookmarkEnd w:id="137"/>
    <w:bookmarkEnd w:id="138"/>
    <w:p>
      <w:pPr>
        <w:pStyle w:val="3"/>
        <w:numPr>
          <w:ilvl w:val="0"/>
          <w:numId w:val="0"/>
        </w:numPr>
        <w:rPr>
          <w:rFonts w:hint="default" w:ascii="Times New Roman" w:hAnsi="Times New Roman" w:cs="Times New Roman"/>
        </w:rPr>
      </w:pPr>
      <w:bookmarkStart w:id="139" w:name="_Toc24796"/>
      <w:bookmarkStart w:id="140" w:name="_Toc28384"/>
      <w:r>
        <w:rPr>
          <w:rFonts w:hint="default" w:ascii="Times New Roman" w:hAnsi="Times New Roman" w:cs="Times New Roman"/>
        </w:rPr>
        <w:t>10.验收监测结论及建议</w:t>
      </w:r>
      <w:bookmarkEnd w:id="139"/>
      <w:bookmarkEnd w:id="140"/>
    </w:p>
    <w:p>
      <w:pPr>
        <w:pStyle w:val="4"/>
        <w:tabs>
          <w:tab w:val="clear" w:pos="840"/>
        </w:tabs>
        <w:rPr>
          <w:rFonts w:hint="default" w:ascii="Times New Roman" w:hAnsi="Times New Roman" w:cs="Times New Roman"/>
        </w:rPr>
      </w:pPr>
      <w:bookmarkStart w:id="141" w:name="_Toc10599"/>
      <w:bookmarkStart w:id="142" w:name="_Toc28023"/>
      <w:bookmarkStart w:id="143" w:name="_Toc14971"/>
      <w:r>
        <w:rPr>
          <w:rFonts w:hint="default" w:ascii="Times New Roman" w:hAnsi="Times New Roman" w:cs="Times New Roman"/>
        </w:rPr>
        <w:t>10.1结 论</w:t>
      </w:r>
      <w:bookmarkEnd w:id="141"/>
      <w:bookmarkEnd w:id="142"/>
      <w:bookmarkEnd w:id="143"/>
    </w:p>
    <w:p>
      <w:pPr>
        <w:spacing w:line="360" w:lineRule="auto"/>
        <w:ind w:left="103" w:leftChars="43" w:firstLine="480" w:firstLineChars="200"/>
        <w:rPr>
          <w:rFonts w:hint="default" w:ascii="Times New Roman" w:hAnsi="Times New Roman" w:cs="Times New Roman"/>
          <w:szCs w:val="24"/>
        </w:rPr>
      </w:pPr>
      <w:r>
        <w:rPr>
          <w:rFonts w:hint="default" w:ascii="Times New Roman" w:hAnsi="Times New Roman" w:cs="Times New Roman"/>
          <w:szCs w:val="24"/>
        </w:rPr>
        <w:t>经现场检查和采样监测，项目废水、废气、厂界噪声、固废的处理均达到验收执行标准和环评批复的要求，环境保护设施管理到位，湖南省环保厅、岳阳市环保局对项目的批复情况基本都到得落实。</w:t>
      </w:r>
    </w:p>
    <w:p>
      <w:pPr>
        <w:numPr>
          <w:ilvl w:val="0"/>
          <w:numId w:val="4"/>
        </w:numPr>
        <w:spacing w:line="360" w:lineRule="auto"/>
        <w:rPr>
          <w:rFonts w:hint="default" w:ascii="Times New Roman" w:hAnsi="Times New Roman" w:cs="Times New Roman"/>
          <w:szCs w:val="24"/>
        </w:rPr>
      </w:pPr>
      <w:r>
        <w:rPr>
          <w:rFonts w:hint="default" w:ascii="Times New Roman" w:hAnsi="Times New Roman" w:cs="Times New Roman"/>
          <w:szCs w:val="24"/>
        </w:rPr>
        <w:t>废水</w:t>
      </w:r>
    </w:p>
    <w:p>
      <w:pPr>
        <w:spacing w:line="360" w:lineRule="auto"/>
        <w:ind w:firstLine="480" w:firstLineChars="200"/>
        <w:jc w:val="left"/>
        <w:rPr>
          <w:rFonts w:hint="default" w:ascii="Times New Roman" w:hAnsi="Times New Roman" w:cs="Times New Roman"/>
          <w:color w:val="auto"/>
          <w:szCs w:val="24"/>
        </w:rPr>
      </w:pPr>
      <w:r>
        <w:rPr>
          <w:rFonts w:hint="default" w:ascii="Times New Roman" w:hAnsi="Times New Roman" w:eastAsia="宋体" w:cs="Times New Roman"/>
          <w:bCs/>
          <w:kern w:val="0"/>
          <w:szCs w:val="24"/>
        </w:rPr>
        <w:t>项目运行过程中产生的冲渣废水经</w:t>
      </w:r>
      <w:r>
        <w:rPr>
          <w:rFonts w:hint="default" w:ascii="Times New Roman" w:hAnsi="Times New Roman" w:cs="Times New Roman"/>
          <w:szCs w:val="24"/>
        </w:rPr>
        <w:t>生物制剂深度处理后回用于生产；地面冲洗水与初期雨水经过沉淀池处理后回用于生产；</w:t>
      </w:r>
      <w:r>
        <w:rPr>
          <w:rFonts w:hint="default" w:ascii="Times New Roman" w:hAnsi="Times New Roman" w:eastAsia="宋体" w:cs="Times New Roman"/>
          <w:bCs/>
          <w:kern w:val="0"/>
          <w:szCs w:val="24"/>
        </w:rPr>
        <w:t>生活污水经化粪池处理后，达到</w:t>
      </w:r>
      <w:r>
        <w:rPr>
          <w:rFonts w:hint="default" w:ascii="Times New Roman" w:hAnsi="Times New Roman" w:cs="Times New Roman"/>
          <w:szCs w:val="24"/>
        </w:rPr>
        <w:t>《污水综合排放标准》（GB8978-1996）中的三级标准后，</w:t>
      </w:r>
      <w:r>
        <w:rPr>
          <w:rFonts w:hint="default" w:ascii="Times New Roman" w:hAnsi="Times New Roman" w:eastAsia="宋体" w:cs="Times New Roman"/>
          <w:bCs/>
          <w:kern w:val="0"/>
          <w:szCs w:val="24"/>
        </w:rPr>
        <w:t>排入市政污水管网。进入园区污水处理厂处理，处理达标后排入长江；</w:t>
      </w:r>
      <w:r>
        <w:rPr>
          <w:rFonts w:hint="default" w:ascii="Times New Roman" w:hAnsi="Times New Roman" w:eastAsia="宋体" w:cs="Times New Roman"/>
          <w:bCs/>
          <w:color w:val="auto"/>
          <w:kern w:val="0"/>
          <w:szCs w:val="24"/>
        </w:rPr>
        <w:t>立德粉生产废水经污水处理站处理达标后，部分回用，部分外排，外排废水达到</w:t>
      </w:r>
      <w:r>
        <w:rPr>
          <w:rFonts w:hint="default" w:ascii="Times New Roman" w:hAnsi="Times New Roman" w:cs="Times New Roman"/>
          <w:color w:val="auto"/>
          <w:szCs w:val="24"/>
        </w:rPr>
        <w:t>《污水综合排放标准》（GB8978-1996）表4中一级标准。</w:t>
      </w:r>
    </w:p>
    <w:p>
      <w:pPr>
        <w:spacing w:line="360" w:lineRule="auto"/>
        <w:ind w:left="106" w:leftChars="44" w:firstLine="480" w:firstLineChars="200"/>
        <w:rPr>
          <w:rFonts w:hint="default" w:ascii="Times New Roman" w:hAnsi="Times New Roman" w:cs="Times New Roman"/>
          <w:szCs w:val="24"/>
        </w:rPr>
      </w:pPr>
      <w:r>
        <w:rPr>
          <w:rFonts w:hint="default" w:ascii="Times New Roman" w:hAnsi="Times New Roman" w:cs="Times New Roman"/>
          <w:szCs w:val="24"/>
        </w:rPr>
        <w:t>（2）废气</w:t>
      </w:r>
    </w:p>
    <w:p>
      <w:pPr>
        <w:spacing w:line="360" w:lineRule="auto"/>
        <w:rPr>
          <w:rFonts w:hint="default" w:ascii="Times New Roman" w:hAnsi="Times New Roman" w:cs="Times New Roman"/>
        </w:rPr>
      </w:pPr>
      <w:r>
        <w:rPr>
          <w:rFonts w:hint="default" w:ascii="Times New Roman" w:hAnsi="Times New Roman" w:cs="Times New Roman"/>
        </w:rPr>
        <w:t xml:space="preserve">   在项目生产过程中，次氧化锌回转窑烟气经冷凝、布袋除尘、氧化锌脱硫，氧化锌热风炉烟气经旋风除尘、氧化锌脱硫后一同由45m排气筒排放；硫化钡回转窑烟气经袋式除尘、氧化锌脱硫，立德粉煅烧炉、干燥炉烟气经氧化锌脱硫后一同由60m排气筒排放。根据验收监测结果可知，排放的废气均达到《工业炉窑大气污染物排放标准》（GB9078-1996）中的排放限值要求。</w:t>
      </w:r>
    </w:p>
    <w:p>
      <w:pPr>
        <w:spacing w:line="360" w:lineRule="auto"/>
        <w:ind w:left="586"/>
        <w:rPr>
          <w:rFonts w:hint="default" w:ascii="Times New Roman" w:hAnsi="Times New Roman" w:cs="Times New Roman"/>
          <w:szCs w:val="24"/>
        </w:rPr>
      </w:pPr>
      <w:r>
        <w:rPr>
          <w:rFonts w:hint="default" w:ascii="Times New Roman" w:hAnsi="Times New Roman" w:cs="Times New Roman"/>
          <w:szCs w:val="24"/>
        </w:rPr>
        <w:t>（3）噪声</w:t>
      </w:r>
    </w:p>
    <w:p>
      <w:pPr>
        <w:spacing w:line="360" w:lineRule="auto"/>
        <w:ind w:firstLine="480" w:firstLineChars="200"/>
        <w:rPr>
          <w:rFonts w:hint="default" w:ascii="Times New Roman" w:hAnsi="Times New Roman" w:cs="Times New Roman"/>
          <w:bCs/>
          <w:szCs w:val="24"/>
        </w:rPr>
      </w:pPr>
      <w:r>
        <w:rPr>
          <w:rFonts w:hint="default" w:ascii="Times New Roman" w:hAnsi="Times New Roman" w:cs="Times New Roman"/>
          <w:szCs w:val="21"/>
        </w:rPr>
        <w:t>经过现有减振、隔声等降噪措施之后，项目厂界昼间、夜间噪声值均满足</w:t>
      </w:r>
      <w:r>
        <w:rPr>
          <w:rFonts w:hint="default" w:ascii="Times New Roman" w:hAnsi="Times New Roman" w:cs="Times New Roman"/>
          <w:szCs w:val="24"/>
        </w:rPr>
        <w:t>《工业企业厂界环境噪声排放标准》(GB 12348-2008)的3类标准限值要求</w:t>
      </w:r>
      <w:r>
        <w:rPr>
          <w:rFonts w:hint="default" w:ascii="Times New Roman" w:hAnsi="Times New Roman" w:cs="Times New Roman"/>
          <w:bCs/>
          <w:szCs w:val="24"/>
        </w:rPr>
        <w:t>。</w:t>
      </w:r>
    </w:p>
    <w:p>
      <w:pPr>
        <w:spacing w:line="360" w:lineRule="auto"/>
        <w:ind w:left="106" w:leftChars="44" w:firstLine="480" w:firstLineChars="200"/>
        <w:rPr>
          <w:rFonts w:hint="default" w:ascii="Times New Roman" w:hAnsi="Times New Roman" w:cs="Times New Roman"/>
          <w:szCs w:val="24"/>
        </w:rPr>
      </w:pPr>
      <w:r>
        <w:rPr>
          <w:rFonts w:hint="default" w:ascii="Times New Roman" w:hAnsi="Times New Roman" w:cs="Times New Roman"/>
          <w:szCs w:val="24"/>
        </w:rPr>
        <w:t>（4）固体废物</w:t>
      </w:r>
    </w:p>
    <w:p>
      <w:pPr>
        <w:spacing w:line="360" w:lineRule="auto"/>
        <w:ind w:left="106" w:leftChars="44" w:firstLine="480" w:firstLineChars="200"/>
        <w:rPr>
          <w:rFonts w:hint="default" w:ascii="Times New Roman" w:hAnsi="Times New Roman" w:eastAsia="宋体" w:cs="Times New Roman"/>
        </w:rPr>
      </w:pPr>
      <w:r>
        <w:rPr>
          <w:rFonts w:hint="default" w:ascii="Times New Roman" w:hAnsi="Times New Roman" w:eastAsia="宋体" w:cs="Times New Roman"/>
        </w:rPr>
        <w:t>厂区原料产品仓库、生产车间、废水处理设备、危废暂存场所等区域已做好防雨、防腐、防渗工作。</w:t>
      </w:r>
      <w:r>
        <w:rPr>
          <w:rFonts w:hint="default" w:ascii="Times New Roman" w:hAnsi="Times New Roman" w:cs="Times New Roman"/>
          <w:szCs w:val="24"/>
        </w:rPr>
        <w:t>项目产生的生活垃圾分类集中收集，交由环卫部门</w:t>
      </w:r>
      <w:r>
        <w:rPr>
          <w:rFonts w:hint="default" w:ascii="Times New Roman" w:hAnsi="Times New Roman" w:eastAsia="宋体" w:cs="Times New Roman"/>
        </w:rPr>
        <w:t>定期运往指定垃圾填埋场填埋；选铁产生的铁渣、泥煤集中收集后分别交由湘潭钢铁公司、临湘海螺水泥公司进行处理；次氧化锌工序浸出的铅泥收集后</w:t>
      </w:r>
      <w:r>
        <w:rPr>
          <w:rFonts w:hint="default" w:ascii="Times New Roman" w:hAnsi="Times New Roman" w:eastAsia="宋体" w:cs="Times New Roman"/>
          <w:color w:val="auto"/>
        </w:rPr>
        <w:t>交有资质处置单位处置；锌还原工序产生的锌镉泥交有资质处置单位处置；燃气炉、硫化钡回转窑水淬以及废水处理产生的煤渣、钡渣均交由临湘海螺水泥公司进行处理；冲洗水处理、初期雨水沉淀、冲渣循环废水处理产生的沉淀渣、冲渣废水处理渣以及废包装袋则返回回转窑焚烧。</w:t>
      </w:r>
    </w:p>
    <w:p>
      <w:pPr>
        <w:spacing w:line="360" w:lineRule="auto"/>
        <w:ind w:left="106" w:leftChars="44" w:firstLine="480" w:firstLineChars="200"/>
        <w:rPr>
          <w:rFonts w:hint="default" w:ascii="Times New Roman" w:hAnsi="Times New Roman" w:cs="Times New Roman"/>
          <w:szCs w:val="24"/>
        </w:rPr>
      </w:pPr>
      <w:r>
        <w:rPr>
          <w:rFonts w:hint="default" w:ascii="Times New Roman" w:hAnsi="Times New Roman" w:cs="Times New Roman"/>
          <w:szCs w:val="24"/>
        </w:rPr>
        <w:t>（5）总结论</w:t>
      </w:r>
    </w:p>
    <w:p>
      <w:pPr>
        <w:spacing w:line="360" w:lineRule="auto"/>
        <w:ind w:left="106" w:leftChars="44" w:firstLine="480" w:firstLineChars="200"/>
        <w:rPr>
          <w:rFonts w:hint="default" w:ascii="Times New Roman" w:hAnsi="Times New Roman" w:cs="Times New Roman"/>
          <w:color w:val="FF0000"/>
          <w:szCs w:val="24"/>
          <w:highlight w:val="yellow"/>
        </w:rPr>
      </w:pPr>
      <w:r>
        <w:rPr>
          <w:rFonts w:hint="default" w:ascii="Times New Roman" w:hAnsi="Times New Roman" w:cs="Times New Roman"/>
          <w:szCs w:val="24"/>
        </w:rPr>
        <w:t>经现场调查监测，废水、废气、噪声均已达标排放。所有固体废物均得到有效处置。</w:t>
      </w:r>
    </w:p>
    <w:p>
      <w:pPr>
        <w:pStyle w:val="4"/>
        <w:tabs>
          <w:tab w:val="clear" w:pos="840"/>
        </w:tabs>
        <w:spacing w:before="156" w:beforeLines="50"/>
        <w:rPr>
          <w:rFonts w:hint="default" w:ascii="Times New Roman" w:hAnsi="Times New Roman" w:cs="Times New Roman"/>
        </w:rPr>
      </w:pPr>
      <w:bookmarkStart w:id="144" w:name="_Toc24232"/>
      <w:bookmarkStart w:id="145" w:name="_Toc22235"/>
      <w:bookmarkStart w:id="146" w:name="_Toc5845"/>
      <w:r>
        <w:rPr>
          <w:rFonts w:hint="default" w:ascii="Times New Roman" w:hAnsi="Times New Roman" w:cs="Times New Roman"/>
        </w:rPr>
        <w:t>10.2建议</w:t>
      </w:r>
      <w:bookmarkEnd w:id="144"/>
      <w:bookmarkEnd w:id="145"/>
      <w:bookmarkEnd w:id="146"/>
    </w:p>
    <w:p>
      <w:pPr>
        <w:snapToGrid w:val="0"/>
        <w:spacing w:line="360" w:lineRule="auto"/>
        <w:ind w:firstLine="480"/>
        <w:rPr>
          <w:rFonts w:hint="default" w:ascii="Times New Roman" w:hAnsi="Times New Roman" w:cs="Times New Roman"/>
          <w:szCs w:val="24"/>
        </w:rPr>
      </w:pPr>
      <w:r>
        <w:rPr>
          <w:rFonts w:hint="default" w:ascii="Times New Roman" w:hAnsi="Times New Roman" w:cs="Times New Roman"/>
          <w:szCs w:val="24"/>
        </w:rPr>
        <w:t>（1）建议进一步完善环境管理规章制度，</w:t>
      </w:r>
      <w:r>
        <w:rPr>
          <w:rFonts w:hint="default" w:ascii="Times New Roman" w:hAnsi="Times New Roman" w:cs="Times New Roman"/>
        </w:rPr>
        <w:t>加强环境管理，并严格接受环境保护主管部门的日常监督管理。</w:t>
      </w:r>
    </w:p>
    <w:p>
      <w:pPr>
        <w:snapToGrid w:val="0"/>
        <w:spacing w:line="360" w:lineRule="auto"/>
        <w:ind w:firstLine="480"/>
        <w:rPr>
          <w:rFonts w:hint="default" w:ascii="Times New Roman" w:hAnsi="Times New Roman" w:cs="Times New Roman"/>
          <w:szCs w:val="24"/>
        </w:rPr>
      </w:pPr>
      <w:r>
        <w:rPr>
          <w:rFonts w:hint="default" w:ascii="Times New Roman" w:hAnsi="Times New Roman" w:cs="Times New Roman"/>
          <w:szCs w:val="24"/>
        </w:rPr>
        <w:t>（2）建立各类处理操作规程，制定卫生生产防范措施，确保安全、卫生运营。</w:t>
      </w:r>
    </w:p>
    <w:p>
      <w:pPr>
        <w:snapToGrid w:val="0"/>
        <w:spacing w:line="360" w:lineRule="auto"/>
        <w:ind w:firstLine="480"/>
        <w:rPr>
          <w:rFonts w:hint="default" w:ascii="Times New Roman" w:hAnsi="Times New Roman" w:cs="Times New Roman"/>
          <w:szCs w:val="24"/>
        </w:rPr>
      </w:pPr>
      <w:r>
        <w:rPr>
          <w:rFonts w:hint="default" w:ascii="Times New Roman" w:hAnsi="Times New Roman" w:cs="Times New Roman"/>
          <w:szCs w:val="24"/>
        </w:rPr>
        <w:t>（3）对厂区产生的固体废物要妥善收集、保管，严禁乱丢乱放。</w:t>
      </w:r>
    </w:p>
    <w:p>
      <w:pPr>
        <w:snapToGrid w:val="0"/>
        <w:spacing w:line="360" w:lineRule="auto"/>
        <w:ind w:firstLine="480"/>
        <w:rPr>
          <w:rFonts w:hint="default" w:ascii="Times New Roman" w:hAnsi="Times New Roman" w:cs="Times New Roman"/>
          <w:szCs w:val="24"/>
        </w:rPr>
      </w:pPr>
      <w:r>
        <w:rPr>
          <w:rFonts w:hint="default" w:ascii="Times New Roman" w:hAnsi="Times New Roman" w:cs="Times New Roman"/>
          <w:szCs w:val="24"/>
        </w:rPr>
        <w:t>（4）日常生产须定期检查环保设备，确保生产废水全部回用不外排，确保废气达标排放，避免生产废水出现跑、冒、漏的情况。</w:t>
      </w:r>
    </w:p>
    <w:p>
      <w:pPr>
        <w:pStyle w:val="2"/>
        <w:rPr>
          <w:rFonts w:hint="default" w:ascii="Times New Roman" w:hAnsi="Times New Roman" w:cs="Times New Roman" w:eastAsiaTheme="minorEastAsia"/>
        </w:rPr>
        <w:sectPr>
          <w:footerReference r:id="rId6" w:type="default"/>
          <w:pgSz w:w="11906" w:h="16838"/>
          <w:pgMar w:top="1440" w:right="1800" w:bottom="1440" w:left="1800" w:header="851" w:footer="992" w:gutter="0"/>
          <w:pgNumType w:fmt="decimal"/>
          <w:cols w:space="425" w:num="1"/>
          <w:docGrid w:type="lines" w:linePitch="312" w:charSpace="0"/>
        </w:sectPr>
      </w:pPr>
    </w:p>
    <w:p>
      <w:pPr>
        <w:rPr>
          <w:rFonts w:hint="default" w:ascii="Times New Roman" w:hAnsi="Times New Roman" w:cs="Times New Roman"/>
          <w:sz w:val="28"/>
        </w:rPr>
      </w:pPr>
      <w:r>
        <w:rPr>
          <w:rFonts w:hint="default" w:ascii="Times New Roman" w:hAnsi="Times New Roman" w:cs="Times New Roman"/>
          <w:sz w:val="28"/>
        </w:rPr>
        <w:t>附图1：项目地理位置图</w:t>
      </w:r>
    </w:p>
    <w:p>
      <w:pPr>
        <w:pStyle w:val="2"/>
        <w:rPr>
          <w:rFonts w:hint="default" w:ascii="Times New Roman" w:hAnsi="Times New Roman" w:cs="Times New Roman" w:eastAsiaTheme="minorEastAsia"/>
        </w:rPr>
        <w:sectPr>
          <w:footerReference r:id="rId7" w:type="default"/>
          <w:pgSz w:w="16838" w:h="11906" w:orient="landscape"/>
          <w:pgMar w:top="1800" w:right="1440" w:bottom="1800" w:left="1440" w:header="851" w:footer="992" w:gutter="0"/>
          <w:pgNumType w:fmt="decimal" w:start="40"/>
          <w:cols w:space="425" w:num="1"/>
          <w:docGrid w:type="lines" w:linePitch="312" w:charSpace="0"/>
        </w:sectPr>
      </w:pPr>
      <w:r>
        <w:rPr>
          <w:rFonts w:hint="default" w:ascii="Times New Roman" w:hAnsi="Times New Roman" w:cs="Times New Roman"/>
        </w:rPr>
        <w:pict>
          <v:shape id="_x0000_s2401" o:spid="_x0000_s2401" o:spt="12" type="#_x0000_t12" style="position:absolute;left:0pt;margin-left:356.75pt;margin-top:136pt;height:15pt;width:19.25pt;z-index:251633664;mso-width-relative:page;mso-height-relative:page;" fillcolor="#FF0000" filled="t" stroked="t" coordsize="21600,21600">
            <v:path/>
            <v:fill on="t" focussize="0,0"/>
            <v:stroke color="#FF0000" joinstyle="miter"/>
            <v:imagedata o:title=""/>
            <o:lock v:ext="edit"/>
          </v:shape>
        </w:pict>
      </w:r>
      <w:r>
        <w:rPr>
          <w:rFonts w:hint="default" w:ascii="Times New Roman" w:hAnsi="Times New Roman" w:cs="Times New Roman"/>
        </w:rPr>
        <w:pict>
          <v:shape id="_x0000_s2402" o:spid="_x0000_s2402" o:spt="61" type="#_x0000_t61" style="position:absolute;left:0pt;margin-left:358.15pt;margin-top:92.6pt;height:33.3pt;width:202.45pt;z-index:251634688;mso-width-relative:page;mso-height-relative:page;" filled="f" coordsize="21600,21600" adj="667,34249">
            <v:path/>
            <v:fill on="f" focussize="0,0"/>
            <v:stroke joinstyle="miter"/>
            <v:imagedata o:title=""/>
            <o:lock v:ext="edit"/>
            <v:textbox>
              <w:txbxContent>
                <w:p>
                  <w:pPr>
                    <w:rPr>
                      <w:b/>
                      <w:bCs/>
                      <w:color w:val="FFFFFF" w:themeColor="background1"/>
                      <w:sz w:val="32"/>
                      <w:szCs w:val="32"/>
                    </w:rPr>
                  </w:pPr>
                  <w:r>
                    <w:rPr>
                      <w:rFonts w:hint="eastAsia"/>
                      <w:b/>
                      <w:bCs/>
                      <w:color w:val="FFFFFF" w:themeColor="background1"/>
                      <w:sz w:val="32"/>
                      <w:szCs w:val="32"/>
                    </w:rPr>
                    <w:t>湖南正兴化工有限公司</w:t>
                  </w:r>
                </w:p>
              </w:txbxContent>
            </v:textbox>
          </v:shape>
        </w:pict>
      </w:r>
      <w:r>
        <w:rPr>
          <w:rFonts w:hint="default" w:ascii="Times New Roman" w:hAnsi="Times New Roman" w:cs="Times New Roman"/>
        </w:rPr>
        <w:drawing>
          <wp:inline distT="0" distB="0" distL="114300" distR="114300">
            <wp:extent cx="8700770" cy="4676140"/>
            <wp:effectExtent l="0" t="0" r="508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3"/>
                    <a:stretch>
                      <a:fillRect/>
                    </a:stretch>
                  </pic:blipFill>
                  <pic:spPr>
                    <a:xfrm>
                      <a:off x="0" y="0"/>
                      <a:ext cx="8700770" cy="4676140"/>
                    </a:xfrm>
                    <a:prstGeom prst="rect">
                      <a:avLst/>
                    </a:prstGeom>
                    <a:noFill/>
                    <a:ln w="9525">
                      <a:noFill/>
                    </a:ln>
                  </pic:spPr>
                </pic:pic>
              </a:graphicData>
            </a:graphic>
          </wp:inline>
        </w:drawing>
      </w:r>
    </w:p>
    <w:p>
      <w:pPr>
        <w:rPr>
          <w:rFonts w:hint="default" w:ascii="Times New Roman" w:hAnsi="Times New Roman" w:cs="Times New Roman"/>
          <w:sz w:val="28"/>
        </w:rPr>
      </w:pPr>
      <w:r>
        <w:rPr>
          <w:rFonts w:hint="default" w:ascii="Times New Roman" w:hAnsi="Times New Roman" w:cs="Times New Roman"/>
          <w:sz w:val="28"/>
        </w:rPr>
        <w:t>附图2：项目总平面布置及监测点位图</w:t>
      </w:r>
    </w:p>
    <w:p>
      <w:pPr>
        <w:jc w:val="center"/>
        <w:rPr>
          <w:rFonts w:hint="default" w:ascii="Times New Roman" w:hAnsi="Times New Roman" w:cs="Times New Roman"/>
          <w:sz w:val="21"/>
          <w:szCs w:val="21"/>
        </w:rPr>
      </w:pPr>
      <w:r>
        <w:rPr>
          <w:rFonts w:hint="default" w:ascii="Times New Roman" w:hAnsi="Times New Roman" w:cs="Times New Roman"/>
          <w:sz w:val="24"/>
        </w:rPr>
        <w:pict>
          <v:shape id="_x0000_s2461" o:spid="_x0000_s2461" o:spt="187" type="#_x0000_t187" style="position:absolute;left:0pt;margin-left:132.15pt;margin-top:28.8pt;height:14.7pt;width:9.55pt;z-index:251765760;mso-width-relative:page;mso-height-relative:page;" fillcolor="#FFFFFF" filled="t" stroked="t" coordsize="21600,21600" adj="8100">
            <v:path/>
            <v:fill on="t" color2="#FFFFFF" focussize="0,0"/>
            <v:stroke color="#000000"/>
            <v:imagedata o:title=""/>
            <o:lock v:ext="edit" aspectratio="f"/>
          </v:shape>
        </w:pict>
      </w:r>
      <w:r>
        <w:rPr>
          <w:rFonts w:hint="default" w:ascii="Times New Roman" w:hAnsi="Times New Roman" w:cs="Times New Roman"/>
        </w:rPr>
        <w:pict>
          <v:shape id="_x0000_s2403" o:spid="_x0000_s2403" o:spt="202" type="#_x0000_t202" style="position:absolute;left:0pt;margin-left:103.3pt;margin-top:270pt;height:35.6pt;width:57.05pt;z-index:251667456;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沉淀池</w:t>
                  </w:r>
                </w:p>
              </w:txbxContent>
            </v:textbox>
          </v:shape>
        </w:pict>
      </w:r>
      <w:r>
        <w:rPr>
          <w:rFonts w:hint="default" w:ascii="Times New Roman" w:hAnsi="Times New Roman" w:cs="Times New Roman"/>
        </w:rPr>
        <w:pict>
          <v:shape id="_x0000_s2404" o:spid="_x0000_s2404" o:spt="202" type="#_x0000_t202" style="position:absolute;left:0pt;margin-left:124.35pt;margin-top:261pt;height:15.7pt;width:12.8pt;rotation:2031616f;z-index:251664384;mso-width-relative:page;mso-height-relative:page;" fillcolor="#000000" filled="t" coordsize="21600,21600">
            <v:path/>
            <v:fill type="pattern" on="t" o:title="image6" focussize="0,0" r:id="rId14"/>
            <v:stroke joinstyle="miter"/>
            <v:imagedata o:title=""/>
            <o:lock v:ext="edit"/>
            <v:textbox>
              <w:txbxContent>
                <w:p/>
              </w:txbxContent>
            </v:textbox>
          </v:shape>
        </w:pict>
      </w:r>
      <w:r>
        <w:rPr>
          <w:rFonts w:hint="default" w:ascii="Times New Roman" w:hAnsi="Times New Roman" w:cs="Times New Roman"/>
        </w:rPr>
        <w:pict>
          <v:shape id="_x0000_s2405" o:spid="_x0000_s2405" o:spt="202" type="#_x0000_t202" style="position:absolute;left:0pt;margin-left:104.6pt;margin-top:436.3pt;height:35.6pt;width:57.05pt;z-index:-251698176;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雨水池</w:t>
                  </w:r>
                </w:p>
              </w:txbxContent>
            </v:textbox>
          </v:shape>
        </w:pict>
      </w:r>
      <w:r>
        <w:rPr>
          <w:rFonts w:hint="default" w:ascii="Times New Roman" w:hAnsi="Times New Roman" w:cs="Times New Roman"/>
        </w:rPr>
        <w:pict>
          <v:shape id="_x0000_s2406" o:spid="_x0000_s2406" o:spt="202" type="#_x0000_t202" style="position:absolute;left:0pt;margin-left:103.25pt;margin-top:281.25pt;height:151.4pt;width:83.3pt;rotation:2031616f;z-index:251651072;mso-width-relative:page;mso-height-relative:page;" coordsize="21600,21600">
            <v:path/>
            <v:fill focussize="0,0"/>
            <v:stroke joinstyle="miter"/>
            <v:imagedata o:title=""/>
            <o:lock v:ext="edit"/>
            <v:textbox>
              <w:txbxContent>
                <w:p/>
              </w:txbxContent>
            </v:textbox>
          </v:shape>
        </w:pict>
      </w:r>
      <w:r>
        <w:rPr>
          <w:rFonts w:hint="default" w:ascii="Times New Roman" w:hAnsi="Times New Roman" w:cs="Times New Roman"/>
        </w:rPr>
        <w:pict>
          <v:shape id="_x0000_s2407" o:spid="_x0000_s2407" o:spt="202" type="#_x0000_t202" style="position:absolute;left:0pt;margin-left:192.9pt;margin-top:335.25pt;height:35.6pt;width:57.05pt;z-index:251668480;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雨水池</w:t>
                  </w:r>
                </w:p>
              </w:txbxContent>
            </v:textbox>
          </v:shape>
        </w:pict>
      </w:r>
      <w:r>
        <w:rPr>
          <w:rFonts w:hint="default" w:ascii="Times New Roman" w:hAnsi="Times New Roman" w:cs="Times New Roman"/>
        </w:rPr>
        <w:pict>
          <v:shape id="_x0000_s2408" o:spid="_x0000_s2408" o:spt="202" type="#_x0000_t202" style="position:absolute;left:0pt;margin-left:180.9pt;margin-top:252.95pt;height:35.6pt;width:57.05pt;z-index:251666432;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雨水池</w:t>
                  </w:r>
                </w:p>
              </w:txbxContent>
            </v:textbox>
          </v:shape>
        </w:pict>
      </w:r>
      <w:r>
        <w:rPr>
          <w:rFonts w:hint="default" w:ascii="Times New Roman" w:hAnsi="Times New Roman" w:cs="Times New Roman"/>
        </w:rPr>
        <w:pict>
          <v:shape id="_x0000_s2409" o:spid="_x0000_s2409" o:spt="202" type="#_x0000_t202" style="position:absolute;left:0pt;margin-left:194.85pt;margin-top:338.05pt;height:152.9pt;width:89.55pt;rotation:2031616f;z-index:251645952;mso-width-relative:page;mso-height-relative:page;" coordsize="21600,21600">
            <v:path/>
            <v:fill focussize="0,0"/>
            <v:stroke joinstyle="miter"/>
            <v:imagedata o:title=""/>
            <o:lock v:ext="edit"/>
            <v:textbox>
              <w:txbxContent>
                <w:p/>
              </w:txbxContent>
            </v:textbox>
          </v:shape>
        </w:pict>
      </w:r>
      <w:r>
        <w:rPr>
          <w:rFonts w:hint="default" w:ascii="Times New Roman" w:hAnsi="Times New Roman" w:cs="Times New Roman"/>
        </w:rPr>
        <w:pict>
          <v:shape id="_x0000_s2410" o:spid="_x0000_s2410" o:spt="202" type="#_x0000_t202" style="position:absolute;left:0pt;margin-left:214.4pt;margin-top:263.65pt;height:26.45pt;width:20.25pt;rotation:-4063232f;z-index:-251700224;mso-width-relative:page;mso-height-relative:page;" fillcolor="#000000" filled="t" coordsize="21600,21600">
            <v:path/>
            <v:fill type="pattern" on="t" o:title="image6" focussize="0,0" r:id="rId14"/>
            <v:stroke joinstyle="miter"/>
            <v:imagedata o:title=""/>
            <o:lock v:ext="edit"/>
            <v:textbox>
              <w:txbxContent>
                <w:p/>
              </w:txbxContent>
            </v:textbox>
          </v:shape>
        </w:pict>
      </w:r>
      <w:r>
        <w:rPr>
          <w:rFonts w:hint="default" w:ascii="Times New Roman" w:hAnsi="Times New Roman" w:cs="Times New Roman"/>
        </w:rPr>
        <w:pict>
          <v:shape id="_x0000_s2411" o:spid="_x0000_s2411" o:spt="202" type="#_x0000_t202" style="position:absolute;left:0pt;margin-left:213.65pt;margin-top:317.25pt;height:26.45pt;width:20.25pt;rotation:2031616f;z-index:-251699200;mso-width-relative:page;mso-height-relative:page;" fillcolor="#000000" filled="t" coordsize="21600,21600">
            <v:path/>
            <v:fill type="pattern" on="t" o:title="image6" focussize="0,0" r:id="rId14"/>
            <v:stroke joinstyle="miter"/>
            <v:imagedata o:title=""/>
            <o:lock v:ext="edit"/>
            <v:textbox>
              <w:txbxContent>
                <w:p/>
              </w:txbxContent>
            </v:textbox>
          </v:shape>
        </w:pict>
      </w:r>
      <w:r>
        <w:rPr>
          <w:rFonts w:hint="default" w:ascii="Times New Roman" w:hAnsi="Times New Roman" w:cs="Times New Roman"/>
        </w:rPr>
        <w:pict>
          <v:shape id="_x0000_s2412" o:spid="_x0000_s2412" o:spt="202" type="#_x0000_t202" style="position:absolute;left:0pt;margin-left:201.45pt;margin-top:140.45pt;height:123.6pt;width:83.3pt;rotation:1966080f;z-index:251650048;mso-width-relative:page;mso-height-relative:page;" coordsize="21600,21600">
            <v:path/>
            <v:fill focussize="0,0"/>
            <v:stroke joinstyle="miter"/>
            <v:imagedata o:title=""/>
            <o:lock v:ext="edit"/>
            <v:textbox>
              <w:txbxContent>
                <w:p/>
              </w:txbxContent>
            </v:textbox>
          </v:shape>
        </w:pict>
      </w:r>
      <w:r>
        <w:rPr>
          <w:rFonts w:hint="default" w:ascii="Times New Roman" w:hAnsi="Times New Roman" w:cs="Times New Roman"/>
        </w:rPr>
        <w:pict>
          <v:shape id="_x0000_s2413" o:spid="_x0000_s2413" o:spt="202" type="#_x0000_t202" style="position:absolute;left:0pt;margin-left:139.6pt;margin-top:440.1pt;height:26.45pt;width:20.25pt;rotation:2031616f;z-index:-251660288;mso-width-relative:page;mso-height-relative:page;" fillcolor="#000000" filled="t" coordsize="21600,21600">
            <v:path/>
            <v:fill type="pattern" on="t" o:title="image6" focussize="0,0" r:id="rId14"/>
            <v:stroke joinstyle="miter"/>
            <v:imagedata o:title=""/>
            <o:lock v:ext="edit"/>
            <v:textbox>
              <w:txbxContent>
                <w:p/>
              </w:txbxContent>
            </v:textbox>
          </v:shape>
        </w:pict>
      </w:r>
      <w:r>
        <w:rPr>
          <w:rFonts w:hint="default" w:ascii="Times New Roman" w:hAnsi="Times New Roman" w:cs="Times New Roman"/>
        </w:rPr>
        <w:pict>
          <v:shape id="_x0000_s2414" o:spid="_x0000_s2414" o:spt="202" type="#_x0000_t202" style="position:absolute;left:0pt;margin-left:10.9pt;margin-top:288.3pt;height:22.5pt;width:91.8pt;z-index:251655168;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次氧化锌车间</w:t>
                  </w:r>
                </w:p>
              </w:txbxContent>
            </v:textbox>
          </v:shape>
        </w:pict>
      </w:r>
      <w:r>
        <w:rPr>
          <w:rFonts w:hint="default" w:ascii="Times New Roman" w:hAnsi="Times New Roman" w:cs="Times New Roman"/>
        </w:rPr>
        <w:pict>
          <v:shape id="_x0000_s2415" o:spid="_x0000_s2415" o:spt="202" type="#_x0000_t202" style="position:absolute;left:0pt;margin-left:88.7pt;margin-top:139.2pt;height:59.95pt;width:113.2pt;rotation:-393216f;z-index:251658240;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立德粉、活性氧化锌车间</w:t>
                  </w:r>
                </w:p>
              </w:txbxContent>
            </v:textbox>
          </v:shape>
        </w:pict>
      </w:r>
      <w:r>
        <w:rPr>
          <w:rFonts w:hint="default" w:ascii="Times New Roman" w:hAnsi="Times New Roman" w:cs="Times New Roman"/>
        </w:rPr>
        <w:pict>
          <v:shape id="_x0000_s2416" o:spid="_x0000_s2416" o:spt="202" type="#_x0000_t202" style="position:absolute;left:0pt;margin-left:2.8pt;margin-top:206.1pt;height:35.6pt;width:57.05pt;z-index:-251709440;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45m烟囱</w:t>
                  </w:r>
                </w:p>
              </w:txbxContent>
            </v:textbox>
          </v:shape>
        </w:pict>
      </w:r>
      <w:r>
        <w:rPr>
          <w:rFonts w:hint="default" w:ascii="Times New Roman" w:hAnsi="Times New Roman" w:cs="Times New Roman"/>
        </w:rPr>
        <w:pict>
          <v:shape id="_x0000_s2417" o:spid="_x0000_s2417" o:spt="202" type="#_x0000_t202" style="position:absolute;left:0pt;margin-left:35.45pt;margin-top:160pt;height:35.6pt;width:57.05pt;z-index:251665408;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60m烟囱</w:t>
                  </w:r>
                </w:p>
              </w:txbxContent>
            </v:textbox>
          </v:shape>
        </w:pict>
      </w:r>
      <w:r>
        <w:rPr>
          <w:rFonts w:hint="default" w:ascii="Times New Roman" w:hAnsi="Times New Roman" w:cs="Times New Roman"/>
        </w:rPr>
        <w:pict>
          <v:shape id="_x0000_s2418" o:spid="_x0000_s2418" o:spt="202" type="#_x0000_t202" style="position:absolute;left:0pt;margin-left:105.15pt;margin-top:79.6pt;height:146pt;width:83.3pt;rotation:2031616f;z-index:251657216;mso-width-relative:page;mso-height-relative:page;" coordsize="21600,21600">
            <v:path/>
            <v:fill focussize="0,0"/>
            <v:stroke joinstyle="miter"/>
            <v:imagedata o:title=""/>
            <o:lock v:ext="edit"/>
            <v:textbox>
              <w:txbxContent>
                <w:p/>
              </w:txbxContent>
            </v:textbox>
          </v:shape>
        </w:pict>
      </w:r>
      <w:r>
        <w:rPr>
          <w:rFonts w:hint="default" w:ascii="Times New Roman" w:hAnsi="Times New Roman" w:cs="Times New Roman"/>
        </w:rPr>
        <w:pict>
          <v:shape id="_x0000_s2419" o:spid="_x0000_s2419" o:spt="202" type="#_x0000_t202" style="position:absolute;left:0pt;margin-left:119.9pt;margin-top:349.45pt;height:22.5pt;width:67.45pt;z-index:251653120;mso-width-relative:page;mso-height-relative:page;" stroked="f" coordsize="21600,21600">
            <v:path/>
            <v:fill focussize="0,0"/>
            <v:stroke on="f" joinstyle="miter"/>
            <v:imagedata o:title=""/>
            <o:lock v:ext="edit"/>
            <v:textbox>
              <w:txbxContent>
                <w:p>
                  <w:pPr>
                    <w:rPr>
                      <w:sz w:val="21"/>
                      <w:szCs w:val="21"/>
                    </w:rPr>
                  </w:pPr>
                  <w:r>
                    <w:rPr>
                      <w:rFonts w:hint="eastAsia"/>
                      <w:sz w:val="21"/>
                      <w:szCs w:val="21"/>
                    </w:rPr>
                    <w:t>铁渣车间</w:t>
                  </w:r>
                </w:p>
              </w:txbxContent>
            </v:textbox>
          </v:shape>
        </w:pict>
      </w:r>
      <w:r>
        <w:rPr>
          <w:rFonts w:hint="default" w:ascii="Times New Roman" w:hAnsi="Times New Roman" w:cs="Times New Roman"/>
        </w:rPr>
        <w:pict>
          <v:shape id="_x0000_s2420" o:spid="_x0000_s2420" o:spt="202" type="#_x0000_t202" style="position:absolute;left:0pt;margin-left:213.8pt;margin-top:206.2pt;height:22.5pt;width:67.45pt;z-index:251652096;mso-width-relative:page;mso-height-relative:page;" filled="f" stroked="f" coordsize="21600,21600">
            <v:path/>
            <v:fill on="f" focussize="0,0"/>
            <v:stroke on="f" joinstyle="miter"/>
            <v:imagedata o:title=""/>
            <o:lock v:ext="edit"/>
            <v:textbox>
              <w:txbxContent>
                <w:p>
                  <w:pPr>
                    <w:rPr>
                      <w:sz w:val="21"/>
                      <w:szCs w:val="21"/>
                    </w:rPr>
                  </w:pPr>
                  <w:r>
                    <w:rPr>
                      <w:rFonts w:hint="eastAsia"/>
                      <w:sz w:val="21"/>
                      <w:szCs w:val="21"/>
                    </w:rPr>
                    <w:t>车库</w:t>
                  </w:r>
                </w:p>
              </w:txbxContent>
            </v:textbox>
          </v:shape>
        </w:pict>
      </w:r>
      <w:r>
        <w:rPr>
          <w:rFonts w:hint="default" w:ascii="Times New Roman" w:hAnsi="Times New Roman" w:cs="Times New Roman"/>
        </w:rPr>
        <w:pict>
          <v:shape id="_x0000_s2421" o:spid="_x0000_s2421" o:spt="202" type="#_x0000_t202" style="position:absolute;left:0pt;margin-left:300.2pt;margin-top:252.3pt;height:22.5pt;width:51.55pt;z-index:251649024;mso-width-relative:page;mso-height-relative:page;" stroked="f" coordsize="21600,21600">
            <v:path/>
            <v:fill focussize="0,0"/>
            <v:stroke on="f" joinstyle="miter"/>
            <v:imagedata o:title=""/>
            <o:lock v:ext="edit"/>
            <v:textbox>
              <w:txbxContent>
                <w:p>
                  <w:pPr>
                    <w:rPr>
                      <w:sz w:val="21"/>
                      <w:szCs w:val="21"/>
                    </w:rPr>
                  </w:pPr>
                  <w:r>
                    <w:rPr>
                      <w:rFonts w:hint="eastAsia"/>
                      <w:sz w:val="21"/>
                      <w:szCs w:val="21"/>
                    </w:rPr>
                    <w:t>水塘</w:t>
                  </w:r>
                </w:p>
              </w:txbxContent>
            </v:textbox>
          </v:shape>
        </w:pict>
      </w:r>
      <w:r>
        <w:rPr>
          <w:rFonts w:hint="default" w:ascii="Times New Roman" w:hAnsi="Times New Roman" w:cs="Times New Roman"/>
        </w:rPr>
        <w:pict>
          <v:shape id="_x0000_s2422" o:spid="_x0000_s2422" o:spt="202" type="#_x0000_t202" style="position:absolute;left:0pt;margin-left:276.75pt;margin-top:192.75pt;height:135.35pt;width:83.3pt;rotation:2031616f;z-index:251648000;mso-width-relative:page;mso-height-relative:page;" coordsize="21600,21600">
            <v:path/>
            <v:fill focussize="0,0"/>
            <v:stroke joinstyle="miter"/>
            <v:imagedata o:title=""/>
            <o:lock v:ext="edit"/>
            <v:textbox>
              <w:txbxContent>
                <w:p/>
              </w:txbxContent>
            </v:textbox>
          </v:shape>
        </w:pict>
      </w:r>
      <w:r>
        <w:rPr>
          <w:rFonts w:hint="default" w:ascii="Times New Roman" w:hAnsi="Times New Roman" w:cs="Times New Roman"/>
        </w:rPr>
        <w:pict>
          <v:shape id="_x0000_s2423" o:spid="_x0000_s2423" o:spt="202" type="#_x0000_t202" style="position:absolute;left:0pt;margin-left:343.25pt;margin-top:312.75pt;height:29.8pt;width:98.45pt;rotation:1507328f;z-index:251639808;mso-width-relative:page;mso-height-relative:page;" fillcolor="#000000" filled="t" coordsize="21600,21600">
            <v:path/>
            <v:fill type="pattern" on="t" o:title="image7" focussize="0,0" r:id="rId15"/>
            <v:stroke joinstyle="miter"/>
            <v:imagedata o:title=""/>
            <o:lock v:ext="edit"/>
            <v:textbox>
              <w:txbxContent>
                <w:p/>
              </w:txbxContent>
            </v:textbox>
          </v:shape>
        </w:pict>
      </w:r>
      <w:r>
        <w:rPr>
          <w:rFonts w:hint="default" w:ascii="Times New Roman" w:hAnsi="Times New Roman" w:cs="Times New Roman"/>
        </w:rPr>
        <w:pict>
          <v:shape id="_x0000_s2424" o:spid="_x0000_s2424" o:spt="202" type="#_x0000_t202" style="position:absolute;left:0pt;margin-left:-67.15pt;margin-top:289pt;height:35.6pt;width:57.05pt;z-index:251663360;mso-width-relative:page;mso-height-relative:page;" filled="f" stroked="f" coordsize="21600,21600">
            <v:path/>
            <v:fill on="f" focussize="0,0"/>
            <v:stroke on="f" joinstyle="miter"/>
            <v:imagedata o:title=""/>
            <o:lock v:ext="edit"/>
            <v:textbox>
              <w:txbxContent>
                <w:p>
                  <w:pPr>
                    <w:rPr>
                      <w:sz w:val="18"/>
                      <w:szCs w:val="18"/>
                    </w:rPr>
                  </w:pPr>
                  <w:r>
                    <w:rPr>
                      <w:rFonts w:hint="eastAsia"/>
                      <w:sz w:val="18"/>
                      <w:szCs w:val="18"/>
                    </w:rPr>
                    <w:t>循环水池</w:t>
                  </w:r>
                </w:p>
              </w:txbxContent>
            </v:textbox>
          </v:shape>
        </w:pict>
      </w:r>
      <w:r>
        <w:rPr>
          <w:rFonts w:hint="default" w:ascii="Times New Roman" w:hAnsi="Times New Roman" w:cs="Times New Roman"/>
        </w:rPr>
        <w:pict>
          <v:shape id="_x0000_s2425" o:spid="_x0000_s2425" o:spt="3" type="#_x0000_t3" style="position:absolute;left:0pt;margin-left:49.25pt;margin-top:180.45pt;height:13.1pt;width:13.15pt;z-index:251661312;mso-width-relative:page;mso-height-relative:page;" fillcolor="#000000" filled="t" coordsize="21600,21600">
            <v:path/>
            <v:fill on="t" focussize="0,0"/>
            <v:stroke/>
            <v:imagedata o:title=""/>
            <o:lock v:ext="edit"/>
          </v:shape>
        </w:pict>
      </w:r>
      <w:r>
        <w:rPr>
          <w:rFonts w:hint="default" w:ascii="Times New Roman" w:hAnsi="Times New Roman" w:cs="Times New Roman"/>
        </w:rPr>
        <w:pict>
          <v:shape id="_x0000_s2426" o:spid="_x0000_s2426" o:spt="3" type="#_x0000_t3" style="position:absolute;left:0pt;margin-left:35.05pt;margin-top:201.8pt;height:13.1pt;width:13.15pt;z-index:251662336;mso-width-relative:page;mso-height-relative:page;" fillcolor="#000000 [3213]" filled="t" coordsize="21600,21600">
            <v:path/>
            <v:fill on="t" focussize="0,0"/>
            <v:stroke/>
            <v:imagedata o:title=""/>
            <o:lock v:ext="edit"/>
          </v:shape>
        </w:pict>
      </w:r>
      <w:r>
        <w:rPr>
          <w:rFonts w:hint="default" w:ascii="Times New Roman" w:hAnsi="Times New Roman" w:cs="Times New Roman"/>
        </w:rPr>
        <w:pict>
          <v:shape id="_x0000_s2427" o:spid="_x0000_s2427" o:spt="202" type="#_x0000_t202" style="position:absolute;left:0pt;margin-left:370.7pt;margin-top:283.35pt;height:26.25pt;width:52.4pt;z-index:251660288;mso-width-relative:page;mso-height-relative:page;" filled="f" stroked="f" coordsize="21600,21600">
            <v:path/>
            <v:fill on="f" focussize="0,0"/>
            <v:stroke on="f" joinstyle="miter"/>
            <v:imagedata o:title=""/>
            <o:lock v:ext="edit"/>
            <v:textbox>
              <w:txbxContent>
                <w:p>
                  <w:pPr>
                    <w:rPr>
                      <w:sz w:val="21"/>
                      <w:szCs w:val="21"/>
                    </w:rPr>
                  </w:pPr>
                  <w:r>
                    <w:rPr>
                      <w:rFonts w:hint="eastAsia"/>
                      <w:sz w:val="21"/>
                      <w:szCs w:val="21"/>
                    </w:rPr>
                    <w:t>办公楼</w:t>
                  </w:r>
                </w:p>
              </w:txbxContent>
            </v:textbox>
          </v:shape>
        </w:pict>
      </w:r>
      <w:r>
        <w:rPr>
          <w:rFonts w:hint="default" w:ascii="Times New Roman" w:hAnsi="Times New Roman" w:cs="Times New Roman"/>
        </w:rPr>
        <w:pict>
          <v:shape id="_x0000_s2428" o:spid="_x0000_s2428" o:spt="202" type="#_x0000_t202" style="position:absolute;left:0pt;margin-left:410.25pt;margin-top:410.1pt;height:26.25pt;width:38.4pt;z-index:251659264;mso-width-relative:page;mso-height-relative:page;" filled="f" stroked="f" coordsize="21600,21600">
            <v:path/>
            <v:fill on="f" focussize="0,0"/>
            <v:stroke on="f" joinstyle="miter"/>
            <v:imagedata o:title=""/>
            <o:lock v:ext="edit"/>
            <v:textbox>
              <w:txbxContent>
                <w:p>
                  <w:pPr>
                    <w:rPr>
                      <w:sz w:val="21"/>
                      <w:szCs w:val="21"/>
                    </w:rPr>
                  </w:pPr>
                  <w:r>
                    <w:rPr>
                      <w:rFonts w:hint="eastAsia"/>
                      <w:sz w:val="21"/>
                      <w:szCs w:val="21"/>
                    </w:rPr>
                    <w:t>大门</w:t>
                  </w:r>
                </w:p>
              </w:txbxContent>
            </v:textbox>
          </v:shape>
        </w:pict>
      </w:r>
      <w:r>
        <w:rPr>
          <w:rFonts w:hint="default" w:ascii="Times New Roman" w:hAnsi="Times New Roman" w:cs="Times New Roman"/>
        </w:rPr>
        <w:pict>
          <v:line id="_x0000_s2429" o:spid="_x0000_s2429" o:spt="20" style="position:absolute;left:0pt;flip:x;margin-left:-87.2pt;margin-top:24.8pt;height:299.05pt;width:182.55pt;z-index:251636736;mso-width-relative:page;mso-height-relative:page;" filled="t" coordsize="21600,21600">
            <v:path arrowok="t"/>
            <v:fill on="t" focussize="0,0"/>
            <v:stroke/>
            <v:imagedata o:title=""/>
            <o:lock v:ext="edit"/>
          </v:line>
        </w:pict>
      </w:r>
      <w:r>
        <w:rPr>
          <w:rFonts w:hint="default" w:ascii="Times New Roman" w:hAnsi="Times New Roman" w:cs="Times New Roman"/>
        </w:rPr>
        <w:pict>
          <v:line id="_x0000_s2430" o:spid="_x0000_s2430" o:spt="20" style="position:absolute;left:0pt;margin-left:-87.25pt;margin-top:323pt;height:255.75pt;width:416.75pt;z-index:251637760;mso-width-relative:page;mso-height-relative:page;" filled="t" coordsize="21600,21600">
            <v:path arrowok="t"/>
            <v:fill on="t" focussize="0,0"/>
            <v:stroke/>
            <v:imagedata o:title=""/>
            <o:lock v:ext="edit"/>
          </v:line>
        </w:pict>
      </w:r>
      <w:r>
        <w:rPr>
          <w:rFonts w:hint="default" w:ascii="Times New Roman" w:hAnsi="Times New Roman" w:cs="Times New Roman"/>
        </w:rPr>
        <w:pict>
          <v:shape id="_x0000_s2431" o:spid="_x0000_s2431" o:spt="202" type="#_x0000_t202" style="position:absolute;left:0pt;margin-left:-54.05pt;margin-top:306.4pt;height:26.45pt;width:20.25pt;rotation:2031616f;z-index:251640832;mso-width-relative:page;mso-height-relative:page;" fillcolor="#000000" filled="t" coordsize="21600,21600">
            <v:path/>
            <v:fill type="pattern" on="t" o:title="image6" focussize="0,0" r:id="rId14"/>
            <v:stroke joinstyle="miter"/>
            <v:imagedata o:title=""/>
            <o:lock v:ext="edit"/>
            <v:textbox>
              <w:txbxContent>
                <w:p/>
              </w:txbxContent>
            </v:textbox>
          </v:shape>
        </w:pict>
      </w:r>
      <w:r>
        <w:rPr>
          <w:rFonts w:hint="default" w:ascii="Times New Roman" w:hAnsi="Times New Roman" w:cs="Times New Roman"/>
        </w:rPr>
        <w:pict>
          <v:line id="_x0000_s2432" o:spid="_x0000_s2432" o:spt="20" style="position:absolute;left:0pt;flip:x y;margin-left:7.85pt;margin-top:184.9pt;height:242.85pt;width:405.95pt;z-index:251642880;mso-width-relative:page;mso-height-relative:page;" filled="t" coordsize="21600,21600">
            <v:path arrowok="t"/>
            <v:fill on="t" focussize="0,0"/>
            <v:stroke/>
            <v:imagedata o:title=""/>
            <o:lock v:ext="edit"/>
          </v:line>
        </w:pict>
      </w:r>
      <w:r>
        <w:rPr>
          <w:rFonts w:hint="default" w:ascii="Times New Roman" w:hAnsi="Times New Roman" w:cs="Times New Roman"/>
        </w:rPr>
        <w:pict>
          <v:line id="_x0000_s2433" o:spid="_x0000_s2433" o:spt="20" style="position:absolute;left:0pt;flip:x y;margin-left:17.4pt;margin-top:165.4pt;height:242.85pt;width:405.95pt;z-index:251641856;mso-width-relative:page;mso-height-relative:page;" filled="t" coordsize="21600,21600">
            <v:path arrowok="t"/>
            <v:fill on="t" focussize="0,0"/>
            <v:stroke/>
            <v:imagedata o:title=""/>
            <o:lock v:ext="edit"/>
          </v:line>
        </w:pict>
      </w:r>
      <w:r>
        <w:rPr>
          <w:rFonts w:hint="default" w:ascii="Times New Roman" w:hAnsi="Times New Roman" w:cs="Times New Roman"/>
        </w:rPr>
        <w:pict>
          <v:line id="_x0000_s2434" o:spid="_x0000_s2434" o:spt="20" style="position:absolute;left:0pt;margin-left:93.7pt;margin-top:24.8pt;height:252.5pt;width:402.45pt;z-index:251635712;mso-width-relative:page;mso-height-relative:page;" filled="t" coordsize="21600,21600">
            <v:path arrowok="t"/>
            <v:fill on="t" focussize="0,0"/>
            <v:stroke/>
            <v:imagedata o:title=""/>
            <o:lock v:ext="edit"/>
          </v:line>
        </w:pict>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828040" cy="561340"/>
            <wp:effectExtent l="0" t="0" r="10160" b="10160"/>
            <wp:docPr id="12" name="图片 1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指北针"/>
                    <pic:cNvPicPr>
                      <a:picLocks noChangeAspect="1"/>
                    </pic:cNvPicPr>
                  </pic:nvPicPr>
                  <pic:blipFill>
                    <a:blip r:embed="rId16"/>
                    <a:srcRect b="9644"/>
                    <a:stretch>
                      <a:fillRect/>
                    </a:stretch>
                  </pic:blipFill>
                  <pic:spPr>
                    <a:xfrm>
                      <a:off x="0" y="0"/>
                      <a:ext cx="828040" cy="561340"/>
                    </a:xfrm>
                    <a:prstGeom prst="rect">
                      <a:avLst/>
                    </a:prstGeom>
                  </pic:spPr>
                </pic:pic>
              </a:graphicData>
            </a:graphic>
          </wp:inline>
        </w:drawing>
      </w:r>
    </w:p>
    <w:p>
      <w:pPr>
        <w:rPr>
          <w:rFonts w:hint="default" w:ascii="Times New Roman" w:hAnsi="Times New Roman" w:cs="Times New Roman"/>
          <w:sz w:val="21"/>
        </w:rPr>
      </w:pPr>
    </w:p>
    <w:p>
      <w:pPr>
        <w:pStyle w:val="2"/>
        <w:rPr>
          <w:rFonts w:hint="default" w:ascii="Times New Roman" w:hAnsi="Times New Roman" w:cs="Times New Roman" w:eastAsiaTheme="minorEastAsia"/>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sz w:val="24"/>
        </w:rPr>
        <w:pict>
          <v:shape id="_x0000_s2462" o:spid="_x0000_s2462" o:spt="187" type="#_x0000_t187" style="position:absolute;left:0pt;margin-left:-37.8pt;margin-top:498pt;height:14.7pt;width:9.55pt;z-index:251820032;mso-width-relative:page;mso-height-relative:page;" fillcolor="#FFFFFF" filled="t" stroked="t" coordsize="21600,21600" adj="8100">
            <v:path/>
            <v:fill on="t" color2="#FFFFFF" focussize="0,0"/>
            <v:stroke color="#000000"/>
            <v:imagedata o:title=""/>
            <o:lock v:ext="edit" aspectratio="f"/>
          </v:shape>
        </w:pict>
      </w:r>
      <w:r>
        <w:rPr>
          <w:rFonts w:hint="default" w:ascii="Times New Roman" w:hAnsi="Times New Roman" w:cs="Times New Roman"/>
          <w:sz w:val="24"/>
        </w:rPr>
        <w:pict>
          <v:shape id="_x0000_s2460" o:spid="_x0000_s2460" o:spt="187" type="#_x0000_t187" style="position:absolute;left:0pt;margin-left:270.85pt;margin-top:218.35pt;height:14.7pt;width:9.55pt;z-index:251711488;mso-width-relative:page;mso-height-relative:page;" fillcolor="#FFFFFF" filled="t" stroked="t" coordsize="21600,21600" adj="8100">
            <v:path/>
            <v:fill on="t" color2="#FFFFFF" focussize="0,0"/>
            <v:stroke color="#000000"/>
            <v:imagedata o:title=""/>
            <o:lock v:ext="edit" aspectratio="f"/>
          </v:shape>
        </w:pict>
      </w:r>
      <w:r>
        <w:rPr>
          <w:rFonts w:hint="default" w:ascii="Times New Roman" w:hAnsi="Times New Roman" w:cs="Times New Roman"/>
        </w:rPr>
        <w:pict>
          <v:shape id="_x0000_s2435" o:spid="_x0000_s2435" o:spt="202" type="#_x0000_t202" style="position:absolute;left:0pt;margin-left:227.25pt;margin-top:340pt;height:22.5pt;width:51.55pt;z-index:251646976;mso-width-relative:page;mso-height-relative:page;" stroked="f" coordsize="21600,21600">
            <v:path/>
            <v:fill focussize="0,0"/>
            <v:stroke on="f" joinstyle="miter"/>
            <v:imagedata o:title=""/>
            <o:lock v:ext="edit"/>
            <v:textbox>
              <w:txbxContent>
                <w:p>
                  <w:pPr>
                    <w:rPr>
                      <w:sz w:val="21"/>
                      <w:szCs w:val="21"/>
                    </w:rPr>
                  </w:pPr>
                  <w:r>
                    <w:rPr>
                      <w:rFonts w:hint="eastAsia"/>
                      <w:sz w:val="21"/>
                      <w:szCs w:val="21"/>
                    </w:rPr>
                    <w:t>水塘</w:t>
                  </w:r>
                </w:p>
              </w:txbxContent>
            </v:textbox>
          </v:shape>
        </w:pict>
      </w:r>
      <w:r>
        <w:rPr>
          <w:rFonts w:hint="default" w:ascii="Times New Roman" w:hAnsi="Times New Roman" w:cs="Times New Roman"/>
        </w:rPr>
        <w:pict>
          <v:shape id="_x0000_s2436" o:spid="_x0000_s2436" o:spt="202" type="#_x0000_t202" style="position:absolute;left:0pt;margin-left:284.6pt;margin-top:330.85pt;height:135pt;width:75pt;rotation:2031616f;z-index:251643904;mso-width-relative:page;mso-height-relative:page;" coordsize="21600,21600">
            <v:path/>
            <v:fill focussize="0,0"/>
            <v:stroke joinstyle="miter"/>
            <v:imagedata o:title=""/>
            <o:lock v:ext="edit"/>
            <v:textbox>
              <w:txbxContent>
                <w:p/>
              </w:txbxContent>
            </v:textbox>
          </v:shape>
        </w:pict>
      </w:r>
      <w:r>
        <w:rPr>
          <w:rFonts w:hint="default" w:ascii="Times New Roman" w:hAnsi="Times New Roman" w:cs="Times New Roman"/>
        </w:rPr>
        <w:pict>
          <v:shape id="_x0000_s2437" o:spid="_x0000_s2437" o:spt="202" type="#_x0000_t202" style="position:absolute;left:0pt;margin-left:305.25pt;margin-top:392.7pt;height:22.5pt;width:51.55pt;z-index:251644928;mso-width-relative:page;mso-height-relative:page;" stroked="f" coordsize="21600,21600">
            <v:path/>
            <v:fill focussize="0,0"/>
            <v:stroke on="f" joinstyle="miter"/>
            <v:imagedata o:title=""/>
            <o:lock v:ext="edit"/>
            <v:textbox>
              <w:txbxContent>
                <w:p>
                  <w:pPr>
                    <w:rPr>
                      <w:sz w:val="21"/>
                      <w:szCs w:val="21"/>
                    </w:rPr>
                  </w:pPr>
                  <w:r>
                    <w:rPr>
                      <w:rFonts w:hint="eastAsia"/>
                      <w:sz w:val="21"/>
                      <w:szCs w:val="21"/>
                    </w:rPr>
                    <w:t>空地</w:t>
                  </w:r>
                </w:p>
              </w:txbxContent>
            </v:textbox>
          </v:shape>
        </w:pict>
      </w:r>
      <w:r>
        <w:rPr>
          <w:rFonts w:hint="default" w:ascii="Times New Roman" w:hAnsi="Times New Roman" w:cs="Times New Roman"/>
        </w:rPr>
        <w:pict>
          <v:shape id="_x0000_s2438" o:spid="_x0000_s2438" o:spt="202" type="#_x0000_t202" style="position:absolute;left:0pt;margin-left:8.3pt;margin-top:163.35pt;height:151.4pt;width:83.3pt;rotation:2031616f;z-index:251654144;mso-width-relative:page;mso-height-relative:page;" coordsize="21600,21600">
            <v:path/>
            <v:fill focussize="0,0"/>
            <v:stroke joinstyle="miter"/>
            <v:imagedata o:title=""/>
            <o:lock v:ext="edit"/>
            <v:textbox>
              <w:txbxContent>
                <w:p/>
              </w:txbxContent>
            </v:textbox>
          </v:shape>
        </w:pict>
      </w:r>
      <w:r>
        <w:rPr>
          <w:rFonts w:hint="default" w:ascii="Times New Roman" w:hAnsi="Times New Roman" w:cs="Times New Roman"/>
        </w:rPr>
        <w:pict>
          <v:rect id="_x0000_s2439" o:spid="_x0000_s2439" o:spt="1" style="position:absolute;left:0pt;margin-left:323.85pt;margin-top:296.1pt;height:8.45pt;width:10.3pt;z-index:-251701248;mso-width-relative:page;mso-height-relative:page;" fillcolor="#000000 [3213]" filled="t" coordsize="21600,21600">
            <v:path/>
            <v:fill on="t" focussize="0,0"/>
            <v:stroke/>
            <v:imagedata o:title=""/>
            <o:lock v:ext="edit"/>
          </v:rect>
        </w:pict>
      </w:r>
      <w:r>
        <w:rPr>
          <w:rFonts w:hint="default" w:ascii="Times New Roman" w:hAnsi="Times New Roman" w:cs="Times New Roman"/>
        </w:rPr>
        <w:pict>
          <v:rect id="_x0000_s2440" o:spid="_x0000_s2440" o:spt="1" style="position:absolute;left:0pt;margin-left:-30.35pt;margin-top:249.45pt;height:8.45pt;width:10.3pt;z-index:-251691008;mso-width-relative:page;mso-height-relative:page;" fillcolor="#000000" filled="t" coordsize="21600,21600">
            <v:path/>
            <v:fill on="t" focussize="0,0"/>
            <v:stroke/>
            <v:imagedata o:title=""/>
            <o:lock v:ext="edit"/>
          </v:rect>
        </w:pict>
      </w:r>
      <w:r>
        <w:rPr>
          <w:rFonts w:hint="default" w:ascii="Times New Roman" w:hAnsi="Times New Roman" w:cs="Times New Roman"/>
        </w:rPr>
        <w:pict>
          <v:shape id="_x0000_s2441" o:spid="_x0000_s2441" o:spt="127" type="#_x0000_t127" style="position:absolute;left:0pt;margin-left:-41.05pt;margin-top:199pt;height:9.75pt;width:12pt;z-index:-251692032;mso-width-relative:page;mso-height-relative:page;" fillcolor="#000000" filled="t" coordsize="21600,21600">
            <v:path/>
            <v:fill on="t" focussize="0,0"/>
            <v:stroke joinstyle="miter"/>
            <v:imagedata o:title=""/>
            <o:lock v:ext="edit"/>
          </v:shape>
        </w:pict>
      </w:r>
      <w:r>
        <w:rPr>
          <w:rFonts w:hint="default" w:ascii="Times New Roman" w:hAnsi="Times New Roman" w:cs="Times New Roman"/>
        </w:rPr>
        <w:pict>
          <v:shape id="_x0000_s2442" o:spid="_x0000_s2442" o:spt="12" type="#_x0000_t12" style="position:absolute;left:0pt;margin-left:237.2pt;margin-top:499.6pt;height:9pt;width:7.5pt;z-index:251670528;mso-width-relative:page;mso-height-relative:page;" fillcolor="#000000 [3213]" filled="t" coordsize="21600,21600">
            <v:path/>
            <v:fill on="t" focussize="0,0"/>
            <v:stroke joinstyle="miter"/>
            <v:imagedata o:title=""/>
            <o:lock v:ext="edit"/>
          </v:shape>
        </w:pict>
      </w:r>
      <w:r>
        <w:rPr>
          <w:rFonts w:hint="default" w:ascii="Times New Roman" w:hAnsi="Times New Roman" w:cs="Times New Roman"/>
        </w:rPr>
        <w:pict>
          <v:shape id="_x0000_s2443" o:spid="_x0000_s2443" o:spt="12" type="#_x0000_t12" style="position:absolute;left:0pt;margin-left:18.95pt;margin-top:31.6pt;height:9pt;width:7.5pt;z-index:251671552;mso-width-relative:page;mso-height-relative:page;" fillcolor="#000000 [3213]" filled="t" coordsize="21600,21600">
            <v:path/>
            <v:fill on="t" focussize="0,0"/>
            <v:stroke joinstyle="miter"/>
            <v:imagedata o:title=""/>
            <o:lock v:ext="edit"/>
          </v:shape>
        </w:pict>
      </w:r>
      <w:r>
        <w:rPr>
          <w:rFonts w:hint="default" w:ascii="Times New Roman" w:hAnsi="Times New Roman" w:cs="Times New Roman"/>
        </w:rPr>
        <w:pict>
          <v:shape id="_x0000_s2444" o:spid="_x0000_s2444" o:spt="12" type="#_x0000_t12" style="position:absolute;left:0pt;margin-left:303.95pt;margin-top:55.6pt;height:9pt;width:7.5pt;z-index:-251703296;mso-width-relative:page;mso-height-relative:page;" fillcolor="#000000 [3213]" filled="t" coordsize="21600,21600">
            <v:path/>
            <v:fill on="t" focussize="0,0"/>
            <v:stroke joinstyle="miter"/>
            <v:imagedata o:title=""/>
            <o:lock v:ext="edit"/>
          </v:shape>
        </w:pict>
      </w:r>
      <w:r>
        <w:rPr>
          <w:rFonts w:hint="default" w:ascii="Times New Roman" w:hAnsi="Times New Roman" w:cs="Times New Roman"/>
        </w:rPr>
        <w:pict>
          <v:shape id="_x0000_s2445" o:spid="_x0000_s2445" o:spt="12" type="#_x0000_t12" style="position:absolute;left:0pt;margin-left:28.7pt;margin-top:131.35pt;height:9pt;width:7.5pt;z-index:-251702272;mso-width-relative:page;mso-height-relative:page;" fillcolor="#000000 [3213]" filled="t" coordsize="21600,21600">
            <v:path/>
            <v:fill on="t" focussize="0,0"/>
            <v:stroke joinstyle="miter"/>
            <v:imagedata o:title=""/>
            <o:lock v:ext="edit"/>
          </v:shape>
        </w:pict>
      </w:r>
      <w:r>
        <w:rPr>
          <w:rFonts w:hint="default" w:ascii="Times New Roman" w:hAnsi="Times New Roman" w:cs="Times New Roman"/>
        </w:rPr>
        <w:pict>
          <v:shape id="_x0000_s2446" o:spid="_x0000_s2446" o:spt="12" type="#_x0000_t12" style="position:absolute;left:0pt;margin-left:39.95pt;margin-top:120.1pt;height:9pt;width:7.5pt;z-index:-251693056;mso-width-relative:page;mso-height-relative:page;" fillcolor="#000000" filled="t" coordsize="21600,21600">
            <v:path/>
            <v:fill on="t" focussize="0,0"/>
            <v:stroke joinstyle="miter"/>
            <v:imagedata o:title=""/>
            <o:lock v:ext="edit"/>
          </v:shape>
        </w:pict>
      </w:r>
      <w:r>
        <w:rPr>
          <w:rFonts w:hint="default" w:ascii="Times New Roman" w:hAnsi="Times New Roman" w:cs="Times New Roman"/>
        </w:rPr>
        <w:pict>
          <v:shape id="_x0000_s2447" o:spid="_x0000_s2447" o:spt="202" type="#_x0000_t202" style="position:absolute;left:0pt;margin-left:214.3pt;margin-top:2.05pt;height:20pt;width:30pt;z-index:-251708416;mso-width-relative:page;mso-height-relative:page;" filled="f" stroked="f" coordsize="21600,21600">
            <v:path/>
            <v:fill on="f" focussize="0,0"/>
            <v:stroke on="f" joinstyle="miter"/>
            <v:imagedata o:title=""/>
            <o:lock v:ext="edit"/>
            <v:textbox>
              <w:txbxContent>
                <w:p>
                  <w:r>
                    <w:rPr>
                      <w:rFonts w:hint="eastAsia"/>
                    </w:rPr>
                    <w:t>N4</w:t>
                  </w:r>
                </w:p>
              </w:txbxContent>
            </v:textbox>
          </v:shape>
        </w:pict>
      </w:r>
      <w:r>
        <w:rPr>
          <w:rFonts w:hint="default" w:ascii="Times New Roman" w:hAnsi="Times New Roman" w:cs="Times New Roman"/>
        </w:rPr>
        <w:pict>
          <v:shape id="_x0000_s2448" o:spid="_x0000_s2448" o:spt="202" type="#_x0000_t202" style="position:absolute;left:0pt;margin-left:198.75pt;margin-top:468.65pt;height:20pt;width:30pt;z-index:251669504;mso-width-relative:page;mso-height-relative:page;" filled="f" stroked="f" coordsize="21600,21600">
            <v:path/>
            <v:fill on="f" focussize="0,0"/>
            <v:stroke on="f" joinstyle="miter"/>
            <v:imagedata o:title=""/>
            <o:lock v:ext="edit"/>
            <v:textbox>
              <w:txbxContent>
                <w:p>
                  <w:r>
                    <w:rPr>
                      <w:rFonts w:hint="eastAsia"/>
                    </w:rPr>
                    <w:t>N2</w:t>
                  </w:r>
                </w:p>
              </w:txbxContent>
            </v:textbox>
          </v:shape>
        </w:pict>
      </w:r>
      <w:r>
        <w:rPr>
          <w:rFonts w:hint="default" w:ascii="Times New Roman" w:hAnsi="Times New Roman" w:cs="Times New Roman"/>
        </w:rPr>
        <w:pict>
          <v:shape id="_x0000_s2449" o:spid="_x0000_s2449" o:spt="202" type="#_x0000_t202" style="position:absolute;left:0pt;margin-left:-57.5pt;margin-top:113.25pt;height:20pt;width:30pt;z-index:-251707392;mso-width-relative:page;mso-height-relative:page;" filled="f" stroked="f" coordsize="21600,21600">
            <v:path/>
            <v:fill on="f" focussize="0,0"/>
            <v:stroke on="f" joinstyle="miter"/>
            <v:imagedata o:title=""/>
            <o:lock v:ext="edit"/>
            <v:textbox>
              <w:txbxContent>
                <w:p>
                  <w:r>
                    <w:rPr>
                      <w:rFonts w:hint="eastAsia"/>
                    </w:rPr>
                    <w:t>N3</w:t>
                  </w:r>
                </w:p>
              </w:txbxContent>
            </v:textbox>
          </v:shape>
        </w:pict>
      </w:r>
      <w:r>
        <w:rPr>
          <w:rFonts w:hint="default" w:ascii="Times New Roman" w:hAnsi="Times New Roman" w:cs="Times New Roman"/>
        </w:rPr>
        <w:pict>
          <v:shape id="_x0000_s2450" o:spid="_x0000_s2450" o:spt="202" type="#_x0000_t202" style="position:absolute;left:0pt;margin-left:478.45pt;margin-top:183.75pt;height:20.85pt;width:25pt;z-index:-251696128;mso-width-relative:page;mso-height-relative:page;" filled="f" stroked="f" coordsize="21600,21600">
            <v:path/>
            <v:fill on="f" focussize="0,0"/>
            <v:stroke on="f" joinstyle="miter"/>
            <v:imagedata o:title=""/>
            <o:lock v:ext="edit"/>
            <v:textbox>
              <w:txbxContent>
                <w:p>
                  <w:r>
                    <w:rPr>
                      <w:sz w:val="21"/>
                      <w:szCs w:val="21"/>
                    </w:rPr>
                    <w:drawing>
                      <wp:inline distT="0" distB="0" distL="114300" distR="114300">
                        <wp:extent cx="167640" cy="142875"/>
                        <wp:effectExtent l="0" t="0" r="3810" b="952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1"/>
                                <a:stretch>
                                  <a:fillRect/>
                                </a:stretch>
                              </pic:blipFill>
                              <pic:spPr>
                                <a:xfrm>
                                  <a:off x="0" y="0"/>
                                  <a:ext cx="167640" cy="142875"/>
                                </a:xfrm>
                                <a:prstGeom prst="rect">
                                  <a:avLst/>
                                </a:prstGeom>
                                <a:noFill/>
                                <a:ln w="9525">
                                  <a:noFill/>
                                </a:ln>
                              </pic:spPr>
                            </pic:pic>
                          </a:graphicData>
                        </a:graphic>
                      </wp:inline>
                    </w:drawing>
                  </w:r>
                </w:p>
              </w:txbxContent>
            </v:textbox>
          </v:shape>
        </w:pict>
      </w:r>
      <w:r>
        <w:rPr>
          <w:rFonts w:hint="default" w:ascii="Times New Roman" w:hAnsi="Times New Roman" w:cs="Times New Roman"/>
        </w:rPr>
        <w:pict>
          <v:shape id="_x0000_s2451" o:spid="_x0000_s2451" o:spt="202" type="#_x0000_t202" style="position:absolute;left:0pt;margin-left:201.25pt;margin-top:1pt;height:23pt;width:35.9pt;z-index:-251694080;mso-width-relative:page;mso-height-relative:page;" filled="f" stroked="f" coordsize="21600,21600">
            <v:path/>
            <v:fill on="f" focussize="0,0"/>
            <v:stroke on="f" joinstyle="miter"/>
            <v:imagedata o:title=""/>
            <o:lock v:ext="edit"/>
            <v:textbox>
              <w:txbxContent>
                <w:p>
                  <w:r>
                    <w:rPr>
                      <w:sz w:val="21"/>
                      <w:szCs w:val="21"/>
                    </w:rPr>
                    <w:drawing>
                      <wp:inline distT="0" distB="0" distL="114300" distR="114300">
                        <wp:extent cx="167640" cy="142875"/>
                        <wp:effectExtent l="0" t="0" r="3810" b="9525"/>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11"/>
                                <a:stretch>
                                  <a:fillRect/>
                                </a:stretch>
                              </pic:blipFill>
                              <pic:spPr>
                                <a:xfrm>
                                  <a:off x="0" y="0"/>
                                  <a:ext cx="167640" cy="142875"/>
                                </a:xfrm>
                                <a:prstGeom prst="rect">
                                  <a:avLst/>
                                </a:prstGeom>
                                <a:noFill/>
                                <a:ln w="9525">
                                  <a:noFill/>
                                </a:ln>
                              </pic:spPr>
                            </pic:pic>
                          </a:graphicData>
                        </a:graphic>
                      </wp:inline>
                    </w:drawing>
                  </w:r>
                </w:p>
              </w:txbxContent>
            </v:textbox>
          </v:shape>
        </w:pict>
      </w:r>
      <w:r>
        <w:rPr>
          <w:rFonts w:hint="default" w:ascii="Times New Roman" w:hAnsi="Times New Roman" w:cs="Times New Roman"/>
        </w:rPr>
        <w:pict>
          <v:shape id="_x0000_s2452" o:spid="_x0000_s2452" o:spt="202" type="#_x0000_t202" style="position:absolute;left:0pt;margin-left:194.5pt;margin-top:459.2pt;height:23pt;width:35.9pt;z-index:-251705344;mso-width-relative:page;mso-height-relative:page;" filled="f" stroked="f" coordsize="21600,21600">
            <v:path/>
            <v:fill on="f" focussize="0,0"/>
            <v:stroke on="f" joinstyle="miter"/>
            <v:imagedata o:title=""/>
            <o:lock v:ext="edit"/>
            <v:textbox>
              <w:txbxContent>
                <w:p>
                  <w:r>
                    <w:rPr>
                      <w:sz w:val="21"/>
                      <w:szCs w:val="21"/>
                    </w:rPr>
                    <w:drawing>
                      <wp:inline distT="0" distB="0" distL="114300" distR="114300">
                        <wp:extent cx="167640" cy="142875"/>
                        <wp:effectExtent l="0" t="0" r="3810" b="952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11"/>
                                <a:stretch>
                                  <a:fillRect/>
                                </a:stretch>
                              </pic:blipFill>
                              <pic:spPr>
                                <a:xfrm>
                                  <a:off x="0" y="0"/>
                                  <a:ext cx="167640" cy="142875"/>
                                </a:xfrm>
                                <a:prstGeom prst="rect">
                                  <a:avLst/>
                                </a:prstGeom>
                                <a:noFill/>
                                <a:ln w="9525">
                                  <a:noFill/>
                                </a:ln>
                              </pic:spPr>
                            </pic:pic>
                          </a:graphicData>
                        </a:graphic>
                      </wp:inline>
                    </w:drawing>
                  </w:r>
                </w:p>
              </w:txbxContent>
            </v:textbox>
          </v:shape>
        </w:pict>
      </w:r>
      <w:r>
        <w:rPr>
          <w:rFonts w:hint="default" w:ascii="Times New Roman" w:hAnsi="Times New Roman" w:cs="Times New Roman"/>
        </w:rPr>
        <w:pict>
          <v:shape id="_x0000_s2453" o:spid="_x0000_s2453" o:spt="202" type="#_x0000_t202" style="position:absolute;left:0pt;margin-left:-60.8pt;margin-top:127.3pt;height:23pt;width:35.9pt;z-index:-251704320;mso-width-relative:page;mso-height-relative:page;" filled="f" stroked="f" coordsize="21600,21600">
            <v:path/>
            <v:fill on="f" focussize="0,0"/>
            <v:stroke on="f" joinstyle="miter"/>
            <v:imagedata o:title=""/>
            <o:lock v:ext="edit"/>
            <v:textbox>
              <w:txbxContent>
                <w:p>
                  <w:r>
                    <w:rPr>
                      <w:sz w:val="21"/>
                      <w:szCs w:val="21"/>
                    </w:rPr>
                    <w:drawing>
                      <wp:inline distT="0" distB="0" distL="114300" distR="114300">
                        <wp:extent cx="167640" cy="142875"/>
                        <wp:effectExtent l="0" t="0" r="3810" b="9525"/>
                        <wp:docPr id="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
                                <pic:cNvPicPr>
                                  <a:picLocks noChangeAspect="1"/>
                                </pic:cNvPicPr>
                              </pic:nvPicPr>
                              <pic:blipFill>
                                <a:blip r:embed="rId11"/>
                                <a:stretch>
                                  <a:fillRect/>
                                </a:stretch>
                              </pic:blipFill>
                              <pic:spPr>
                                <a:xfrm>
                                  <a:off x="0" y="0"/>
                                  <a:ext cx="167640" cy="142875"/>
                                </a:xfrm>
                                <a:prstGeom prst="rect">
                                  <a:avLst/>
                                </a:prstGeom>
                                <a:noFill/>
                                <a:ln w="9525">
                                  <a:noFill/>
                                </a:ln>
                              </pic:spPr>
                            </pic:pic>
                          </a:graphicData>
                        </a:graphic>
                      </wp:inline>
                    </w:drawing>
                  </w:r>
                </w:p>
              </w:txbxContent>
            </v:textbox>
          </v:shape>
        </w:pict>
      </w:r>
      <w:r>
        <w:rPr>
          <w:rFonts w:hint="default" w:ascii="Times New Roman" w:hAnsi="Times New Roman" w:cs="Times New Roman"/>
        </w:rPr>
        <w:pict>
          <v:shape id="_x0000_s2454" o:spid="_x0000_s2454" o:spt="202" type="#_x0000_t202" style="position:absolute;left:0pt;margin-left:502.2pt;margin-top:206.35pt;height:20pt;width:30pt;z-index:-251706368;mso-width-relative:page;mso-height-relative:page;" filled="f" stroked="f" coordsize="21600,21600">
            <v:path/>
            <v:fill on="f" focussize="0,0"/>
            <v:stroke on="f" joinstyle="miter"/>
            <v:imagedata o:title=""/>
            <o:lock v:ext="edit"/>
            <v:textbox>
              <w:txbxContent>
                <w:p>
                  <w:r>
                    <w:rPr>
                      <w:rFonts w:hint="eastAsia"/>
                    </w:rPr>
                    <w:t>N1</w:t>
                  </w:r>
                </w:p>
              </w:txbxContent>
            </v:textbox>
          </v:shape>
        </w:pict>
      </w:r>
      <w:r>
        <w:rPr>
          <w:rFonts w:hint="default" w:ascii="Times New Roman" w:hAnsi="Times New Roman" w:cs="Times New Roman"/>
        </w:rPr>
        <w:pict>
          <v:shape id="_x0000_s2455" o:spid="_x0000_s2455" o:spt="202" type="#_x0000_t202" style="position:absolute;left:0pt;margin-left:466.2pt;margin-top:170.35pt;height:20pt;width:30pt;z-index:-251695104;mso-width-relative:page;mso-height-relative:page;" filled="f" stroked="f" coordsize="21600,21600">
            <v:path/>
            <v:fill on="f" focussize="0,0"/>
            <v:stroke on="f" joinstyle="miter"/>
            <v:imagedata o:title=""/>
            <o:lock v:ext="edit"/>
            <v:textbox>
              <w:txbxContent>
                <w:p>
                  <w:r>
                    <w:rPr>
                      <w:rFonts w:hint="eastAsia"/>
                    </w:rPr>
                    <w:t>N1</w:t>
                  </w:r>
                </w:p>
              </w:txbxContent>
            </v:textbox>
          </v:shape>
        </w:pict>
      </w:r>
      <w:r>
        <w:rPr>
          <w:rFonts w:hint="default" w:ascii="Times New Roman" w:hAnsi="Times New Roman" w:cs="Times New Roman"/>
        </w:rPr>
        <w:pict>
          <v:line id="_x0000_s2456" o:spid="_x0000_s2456" o:spt="20" style="position:absolute;left:0pt;flip:x;margin-left:329.35pt;margin-top:214.1pt;height:301.55pt;width:166.85pt;z-index:251638784;mso-width-relative:page;mso-height-relative:page;" coordsize="21600,21600">
            <v:path arrowok="t"/>
            <v:fill focussize="0,0"/>
            <v:stroke/>
            <v:imagedata o:title=""/>
            <o:lock v:ext="edit"/>
          </v:line>
        </w:pict>
      </w:r>
      <w:r>
        <w:rPr>
          <w:rFonts w:hint="default" w:ascii="Times New Roman" w:hAnsi="Times New Roman" w:cs="Times New Roman"/>
        </w:rPr>
        <w:pict>
          <v:shape id="_x0000_s2457" o:spid="_x0000_s2457" o:spt="202" type="#_x0000_t202" style="position:absolute;left:0pt;margin-left:-45.35pt;margin-top:434.8pt;height:93.45pt;width:102.2pt;z-index:-251697152;mso-width-relative:page;mso-height-relative:page;" fillcolor="#FFFFFF" filled="t" stroked="t" coordsize="21600,21600">
            <v:path/>
            <v:fill on="t" color2="#FFFFFF" focussize="0,0"/>
            <v:stroke color="#000000" joinstyle="miter"/>
            <v:imagedata o:title=""/>
            <o:lock v:ext="edit" aspectratio="f"/>
            <v:textbox>
              <w:txbxContent>
                <w:p>
                  <w:pPr>
                    <w:rPr>
                      <w:sz w:val="21"/>
                    </w:rPr>
                  </w:pPr>
                  <w:r>
                    <w:rPr>
                      <w:rFonts w:hint="eastAsia"/>
                      <w:sz w:val="21"/>
                    </w:rPr>
                    <w:t>★ 废气监测点</w:t>
                  </w:r>
                </w:p>
                <w:p>
                  <w:pPr>
                    <w:rPr>
                      <w:rFonts w:ascii="仿宋_GB2312"/>
                      <w:sz w:val="21"/>
                      <w:szCs w:val="21"/>
                    </w:rPr>
                  </w:pPr>
                  <w:r>
                    <w:rPr>
                      <w:rFonts w:hint="eastAsia"/>
                      <w:sz w:val="21"/>
                    </w:rPr>
                    <w:t>■ 废水监测点</w:t>
                  </w:r>
                </w:p>
                <w:p>
                  <w:pPr>
                    <w:rPr>
                      <w:sz w:val="21"/>
                      <w:szCs w:val="21"/>
                    </w:rPr>
                  </w:pPr>
                  <w:r>
                    <w:rPr>
                      <w:rFonts w:hint="eastAsia" w:ascii="仿宋_GB2312"/>
                      <w:sz w:val="21"/>
                      <w:szCs w:val="21"/>
                    </w:rPr>
                    <w:t>▲ 地下水监测点</w:t>
                  </w:r>
                </w:p>
                <w:p>
                  <w:pPr>
                    <w:rPr>
                      <w:sz w:val="21"/>
                      <w:szCs w:val="21"/>
                    </w:rPr>
                  </w:pPr>
                  <w:r>
                    <w:rPr>
                      <w:sz w:val="21"/>
                      <w:szCs w:val="21"/>
                    </w:rPr>
                    <w:drawing>
                      <wp:inline distT="0" distB="0" distL="114300" distR="114300">
                        <wp:extent cx="167640" cy="142875"/>
                        <wp:effectExtent l="0" t="0" r="3810" b="952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1"/>
                                <a:stretch>
                                  <a:fillRect/>
                                </a:stretch>
                              </pic:blipFill>
                              <pic:spPr>
                                <a:xfrm>
                                  <a:off x="0" y="0"/>
                                  <a:ext cx="167640" cy="142875"/>
                                </a:xfrm>
                                <a:prstGeom prst="rect">
                                  <a:avLst/>
                                </a:prstGeom>
                                <a:noFill/>
                                <a:ln w="9525">
                                  <a:noFill/>
                                </a:ln>
                              </pic:spPr>
                            </pic:pic>
                          </a:graphicData>
                        </a:graphic>
                      </wp:inline>
                    </w:drawing>
                  </w:r>
                  <w:r>
                    <w:rPr>
                      <w:rFonts w:hint="eastAsia"/>
                      <w:sz w:val="21"/>
                      <w:szCs w:val="21"/>
                      <w:lang w:val="en-US" w:eastAsia="zh-CN"/>
                    </w:rPr>
                    <w:t xml:space="preserve"> </w:t>
                  </w:r>
                  <w:r>
                    <w:rPr>
                      <w:rFonts w:hint="eastAsia"/>
                      <w:sz w:val="21"/>
                      <w:szCs w:val="21"/>
                    </w:rPr>
                    <w:t>噪声监测点</w:t>
                  </w:r>
                </w:p>
                <w:p>
                  <w:pPr>
                    <w:pStyle w:val="2"/>
                    <w:rPr>
                      <w:rFonts w:hint="eastAsia" w:eastAsia="宋体"/>
                      <w:lang w:val="en-US" w:eastAsia="zh-CN"/>
                    </w:rPr>
                  </w:pPr>
                  <w:r>
                    <w:rPr>
                      <w:rFonts w:hint="eastAsia" w:eastAsia="宋体"/>
                      <w:lang w:val="en-US" w:eastAsia="zh-CN"/>
                    </w:rPr>
                    <w:t xml:space="preserve">   土壤监测点 </w:t>
                  </w:r>
                </w:p>
              </w:txbxContent>
            </v:textbox>
          </v:shape>
        </w:pict>
      </w:r>
      <w:r>
        <w:rPr>
          <w:rFonts w:hint="default" w:ascii="Times New Roman" w:hAnsi="Times New Roman" w:cs="Times New Roman" w:eastAsiaTheme="minorEastAsia"/>
        </w:rPr>
        <w:t xml:space="preserve">                                      </w:t>
      </w:r>
    </w:p>
    <w:p>
      <w:pPr>
        <w:rPr>
          <w:rFonts w:hint="default" w:ascii="Times New Roman" w:hAnsi="Times New Roman" w:cs="Times New Roman"/>
          <w:sz w:val="28"/>
        </w:rPr>
      </w:pPr>
      <w:bookmarkStart w:id="147" w:name="_Toc22577"/>
      <w:bookmarkStart w:id="148" w:name="_Toc22093"/>
      <w:r>
        <w:rPr>
          <w:rFonts w:hint="default" w:ascii="Times New Roman" w:hAnsi="Times New Roman" w:cs="Times New Roman"/>
          <w:sz w:val="28"/>
        </w:rPr>
        <w:t>附图3：环保措施及采样现场图</w:t>
      </w:r>
      <w:bookmarkEnd w:id="147"/>
      <w:bookmarkEnd w:id="148"/>
    </w:p>
    <w:p>
      <w:pPr>
        <w:rPr>
          <w:rFonts w:hint="default" w:ascii="Times New Roman" w:hAnsi="Times New Roman" w:cs="Times New Roman"/>
          <w:sz w:val="28"/>
        </w:rPr>
      </w:pPr>
      <w:r>
        <w:rPr>
          <w:rFonts w:hint="default" w:ascii="Times New Roman" w:hAnsi="Times New Roman" w:cs="Times New Roman"/>
          <w:sz w:val="28"/>
          <w:lang w:val="en-US" w:eastAsia="zh-CN"/>
        </w:rPr>
        <w:t xml:space="preserve"> </w:t>
      </w:r>
      <w:r>
        <w:rPr>
          <w:rFonts w:hint="default" w:ascii="Times New Roman" w:hAnsi="Times New Roman" w:cs="Times New Roman"/>
          <w:sz w:val="28"/>
        </w:rPr>
        <w:t xml:space="preserve"> </w:t>
      </w:r>
      <w:r>
        <w:rPr>
          <w:rFonts w:hint="default" w:ascii="Times New Roman" w:hAnsi="Times New Roman" w:cs="Times New Roman"/>
          <w:sz w:val="28"/>
          <w:lang w:val="en-US" w:eastAsia="zh-CN"/>
        </w:rPr>
        <w:t xml:space="preserve"> </w:t>
      </w:r>
      <w:r>
        <w:rPr>
          <w:rFonts w:hint="default" w:ascii="Times New Roman" w:hAnsi="Times New Roman" w:cs="Times New Roman"/>
          <w:sz w:val="28"/>
        </w:rPr>
        <w:drawing>
          <wp:inline distT="0" distB="0" distL="114300" distR="114300">
            <wp:extent cx="2220595" cy="2444750"/>
            <wp:effectExtent l="0" t="0" r="8255" b="12700"/>
            <wp:docPr id="22" name="图片 22" descr="C:\Users\Administrator\Desktop\IMG_20170311_112557.jpgIMG_20170311_11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IMG_20170311_112557.jpgIMG_20170311_112557"/>
                    <pic:cNvPicPr>
                      <a:picLocks noChangeAspect="1"/>
                    </pic:cNvPicPr>
                  </pic:nvPicPr>
                  <pic:blipFill>
                    <a:blip r:embed="rId17"/>
                    <a:srcRect/>
                    <a:stretch>
                      <a:fillRect/>
                    </a:stretch>
                  </pic:blipFill>
                  <pic:spPr>
                    <a:xfrm>
                      <a:off x="0" y="0"/>
                      <a:ext cx="2220595" cy="2444750"/>
                    </a:xfrm>
                    <a:prstGeom prst="rect">
                      <a:avLst/>
                    </a:prstGeom>
                  </pic:spPr>
                </pic:pic>
              </a:graphicData>
            </a:graphic>
          </wp:inline>
        </w:drawing>
      </w:r>
      <w:r>
        <w:rPr>
          <w:rFonts w:hint="default" w:ascii="Times New Roman" w:hAnsi="Times New Roman" w:cs="Times New Roman"/>
          <w:sz w:val="28"/>
        </w:rPr>
        <w:t xml:space="preserve">   </w:t>
      </w:r>
      <w:r>
        <w:rPr>
          <w:rFonts w:hint="default" w:ascii="Times New Roman" w:hAnsi="Times New Roman" w:cs="Times New Roman"/>
          <w:sz w:val="28"/>
        </w:rPr>
        <w:drawing>
          <wp:inline distT="0" distB="0" distL="114300" distR="114300">
            <wp:extent cx="2251075" cy="2421255"/>
            <wp:effectExtent l="0" t="0" r="15875" b="17145"/>
            <wp:docPr id="65" name="图片 65" descr="1#脉冲除尘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脉冲除尘器"/>
                    <pic:cNvPicPr>
                      <a:picLocks noChangeAspect="1"/>
                    </pic:cNvPicPr>
                  </pic:nvPicPr>
                  <pic:blipFill>
                    <a:blip r:embed="rId18"/>
                    <a:stretch>
                      <a:fillRect/>
                    </a:stretch>
                  </pic:blipFill>
                  <pic:spPr>
                    <a:xfrm>
                      <a:off x="0" y="0"/>
                      <a:ext cx="2251075" cy="2421255"/>
                    </a:xfrm>
                    <a:prstGeom prst="rect">
                      <a:avLst/>
                    </a:prstGeom>
                  </pic:spPr>
                </pic:pic>
              </a:graphicData>
            </a:graphic>
          </wp:inline>
        </w:drawing>
      </w:r>
    </w:p>
    <w:p>
      <w:pPr>
        <w:rPr>
          <w:rFonts w:hint="default" w:ascii="Times New Roman" w:hAnsi="Times New Roman" w:cs="Times New Roman"/>
          <w:b w:val="0"/>
          <w:bCs w:val="0"/>
        </w:rPr>
      </w:pPr>
      <w:r>
        <w:rPr>
          <w:rFonts w:hint="default" w:ascii="Times New Roman" w:hAnsi="Times New Roman" w:cs="Times New Roman"/>
          <w:sz w:val="28"/>
        </w:rPr>
        <w:t xml:space="preserve">         </w:t>
      </w:r>
      <w:r>
        <w:rPr>
          <w:rFonts w:hint="default" w:ascii="Times New Roman" w:hAnsi="Times New Roman" w:cs="Times New Roman"/>
          <w:b/>
          <w:bCs/>
          <w:sz w:val="28"/>
        </w:rPr>
        <w:t xml:space="preserve">   </w:t>
      </w:r>
      <w:r>
        <w:rPr>
          <w:rFonts w:hint="default" w:ascii="Times New Roman" w:hAnsi="Times New Roman" w:cs="Times New Roman"/>
          <w:b w:val="0"/>
          <w:bCs w:val="0"/>
          <w:sz w:val="24"/>
          <w:szCs w:val="24"/>
        </w:rPr>
        <w:t xml:space="preserve">排气筒                     </w:t>
      </w:r>
      <w:r>
        <w:rPr>
          <w:rFonts w:hint="default" w:ascii="Times New Roman" w:hAnsi="Times New Roman" w:cs="Times New Roman"/>
          <w:b w:val="0"/>
          <w:bCs w:val="0"/>
          <w:sz w:val="24"/>
          <w:szCs w:val="24"/>
          <w:lang w:val="en-US" w:eastAsia="zh-CN"/>
        </w:rPr>
        <w:t xml:space="preserve">     1#脉冲</w:t>
      </w:r>
      <w:r>
        <w:rPr>
          <w:rFonts w:hint="default" w:ascii="Times New Roman" w:hAnsi="Times New Roman" w:cs="Times New Roman"/>
          <w:b w:val="0"/>
          <w:bCs w:val="0"/>
          <w:sz w:val="24"/>
          <w:szCs w:val="24"/>
        </w:rPr>
        <w:t>除尘器</w:t>
      </w:r>
    </w:p>
    <w:p>
      <w:pPr>
        <w:pStyle w:val="2"/>
        <w:rPr>
          <w:rFonts w:hint="default" w:ascii="Times New Roman" w:hAnsi="Times New Roman" w:cs="Times New Roman"/>
          <w:b w:val="0"/>
          <w:bCs w:val="0"/>
        </w:rPr>
      </w:pPr>
      <w:r>
        <w:rPr>
          <w:rFonts w:hint="default" w:ascii="Times New Roman" w:hAnsi="Times New Roman" w:cs="Times New Roman"/>
          <w:b w:val="0"/>
          <w:bCs w:val="0"/>
        </w:rPr>
        <w:t xml:space="preserve"> </w:t>
      </w:r>
      <w:r>
        <w:rPr>
          <w:rFonts w:hint="default" w:ascii="Times New Roman" w:hAnsi="Times New Roman" w:eastAsia="宋体" w:cs="Times New Roman"/>
          <w:b w:val="0"/>
          <w:bCs w:val="0"/>
          <w:lang w:val="en-US" w:eastAsia="zh-CN"/>
        </w:rPr>
        <w:t xml:space="preserve"> </w:t>
      </w:r>
      <w:r>
        <w:rPr>
          <w:rFonts w:hint="default" w:ascii="Times New Roman" w:hAnsi="Times New Roman" w:cs="Times New Roman"/>
          <w:b w:val="0"/>
          <w:bCs w:val="0"/>
        </w:rPr>
        <w:t xml:space="preserve"> </w:t>
      </w:r>
      <w:bookmarkStart w:id="149" w:name="_Toc11570"/>
      <w:bookmarkStart w:id="150" w:name="_Toc10680"/>
      <w:r>
        <w:rPr>
          <w:rFonts w:hint="default" w:ascii="Times New Roman" w:hAnsi="Times New Roman" w:eastAsia="宋体" w:cs="Times New Roman"/>
          <w:b w:val="0"/>
          <w:bCs w:val="0"/>
          <w:lang w:val="en-US" w:eastAsia="zh-CN"/>
        </w:rPr>
        <w:t xml:space="preserve"> </w:t>
      </w:r>
      <w:r>
        <w:rPr>
          <w:rFonts w:hint="default" w:ascii="Times New Roman" w:hAnsi="Times New Roman" w:eastAsia="宋体" w:cs="Times New Roman"/>
          <w:b w:val="0"/>
          <w:bCs w:val="0"/>
          <w:lang w:val="en-US" w:eastAsia="zh-CN"/>
        </w:rPr>
        <w:drawing>
          <wp:inline distT="0" distB="0" distL="114300" distR="114300">
            <wp:extent cx="2208530" cy="2488565"/>
            <wp:effectExtent l="0" t="0" r="1270" b="6985"/>
            <wp:docPr id="72" name="图片 72" descr="46033790057190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460337900571908722"/>
                    <pic:cNvPicPr>
                      <a:picLocks noChangeAspect="1"/>
                    </pic:cNvPicPr>
                  </pic:nvPicPr>
                  <pic:blipFill>
                    <a:blip r:embed="rId19"/>
                    <a:stretch>
                      <a:fillRect/>
                    </a:stretch>
                  </pic:blipFill>
                  <pic:spPr>
                    <a:xfrm>
                      <a:off x="0" y="0"/>
                      <a:ext cx="2208530" cy="2488565"/>
                    </a:xfrm>
                    <a:prstGeom prst="rect">
                      <a:avLst/>
                    </a:prstGeom>
                  </pic:spPr>
                </pic:pic>
              </a:graphicData>
            </a:graphic>
          </wp:inline>
        </w:drawing>
      </w:r>
      <w:r>
        <w:rPr>
          <w:rFonts w:hint="default" w:ascii="Times New Roman" w:hAnsi="Times New Roman" w:eastAsia="宋体" w:cs="Times New Roman"/>
          <w:b w:val="0"/>
          <w:bCs w:val="0"/>
          <w:lang w:val="en-US" w:eastAsia="zh-CN"/>
        </w:rPr>
        <w:t xml:space="preserve">    </w:t>
      </w:r>
      <w:r>
        <w:rPr>
          <w:rFonts w:hint="default" w:ascii="Times New Roman" w:hAnsi="Times New Roman" w:cs="Times New Roman"/>
          <w:b w:val="0"/>
          <w:bCs w:val="0"/>
        </w:rPr>
        <w:drawing>
          <wp:inline distT="0" distB="0" distL="114300" distR="114300">
            <wp:extent cx="2218690" cy="2530475"/>
            <wp:effectExtent l="0" t="0" r="10160" b="3175"/>
            <wp:docPr id="67" name="图片 67" descr="2#、3#煅烧干燥工序 脱硫除尘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2#、3#煅烧干燥工序 脱硫除尘系统"/>
                    <pic:cNvPicPr>
                      <a:picLocks noChangeAspect="1"/>
                    </pic:cNvPicPr>
                  </pic:nvPicPr>
                  <pic:blipFill>
                    <a:blip r:embed="rId20"/>
                    <a:stretch>
                      <a:fillRect/>
                    </a:stretch>
                  </pic:blipFill>
                  <pic:spPr>
                    <a:xfrm>
                      <a:off x="0" y="0"/>
                      <a:ext cx="2218690" cy="2530475"/>
                    </a:xfrm>
                    <a:prstGeom prst="rect">
                      <a:avLst/>
                    </a:prstGeom>
                  </pic:spPr>
                </pic:pic>
              </a:graphicData>
            </a:graphic>
          </wp:inline>
        </w:drawing>
      </w:r>
    </w:p>
    <w:p>
      <w:pPr>
        <w:pStyle w:val="2"/>
        <w:rPr>
          <w:rFonts w:hint="default" w:ascii="Times New Roman" w:hAnsi="Times New Roman" w:cs="Times New Roman"/>
          <w:b w:val="0"/>
          <w:bCs w:val="0"/>
        </w:rPr>
      </w:pPr>
      <w:r>
        <w:rPr>
          <w:rFonts w:hint="default" w:ascii="Times New Roman" w:hAnsi="Times New Roman" w:cs="Times New Roman"/>
          <w:b w:val="0"/>
          <w:bCs w:val="0"/>
        </w:rPr>
        <w:t xml:space="preserve">         </w:t>
      </w:r>
      <w:r>
        <w:rPr>
          <w:rFonts w:hint="default" w:ascii="Times New Roman" w:hAnsi="Times New Roman" w:cs="Times New Roman" w:eastAsiaTheme="minorEastAsia"/>
          <w:b w:val="0"/>
          <w:bCs w:val="0"/>
          <w:color w:val="auto"/>
          <w:kern w:val="2"/>
          <w:sz w:val="28"/>
          <w:szCs w:val="28"/>
        </w:rPr>
        <w:t xml:space="preserve">   </w:t>
      </w:r>
      <w:r>
        <w:rPr>
          <w:rFonts w:hint="default" w:ascii="Times New Roman" w:hAnsi="Times New Roman" w:cs="Times New Roman"/>
          <w:b w:val="0"/>
          <w:bCs w:val="0"/>
          <w:sz w:val="24"/>
          <w:szCs w:val="24"/>
          <w:lang w:val="en-US" w:eastAsia="zh-CN"/>
        </w:rPr>
        <w:t>2#脉冲</w:t>
      </w:r>
      <w:r>
        <w:rPr>
          <w:rFonts w:hint="default" w:ascii="Times New Roman" w:hAnsi="Times New Roman" w:cs="Times New Roman"/>
          <w:b w:val="0"/>
          <w:bCs w:val="0"/>
          <w:sz w:val="24"/>
          <w:szCs w:val="24"/>
        </w:rPr>
        <w:t>除尘器</w:t>
      </w:r>
      <w:r>
        <w:rPr>
          <w:rFonts w:hint="default" w:ascii="Times New Roman" w:hAnsi="Times New Roman" w:cs="Times New Roman" w:eastAsiaTheme="minorEastAsia"/>
          <w:b w:val="0"/>
          <w:bCs w:val="0"/>
          <w:color w:val="auto"/>
          <w:kern w:val="2"/>
          <w:sz w:val="24"/>
          <w:szCs w:val="24"/>
        </w:rPr>
        <w:t xml:space="preserve">  </w:t>
      </w:r>
      <w:r>
        <w:rPr>
          <w:rFonts w:hint="default" w:ascii="Times New Roman" w:hAnsi="Times New Roman" w:cs="Times New Roman"/>
          <w:b w:val="0"/>
          <w:bCs w:val="0"/>
          <w:sz w:val="24"/>
          <w:szCs w:val="24"/>
        </w:rPr>
        <w:t xml:space="preserve">              </w:t>
      </w:r>
      <w:r>
        <w:rPr>
          <w:rFonts w:hint="default" w:ascii="Times New Roman" w:hAnsi="Times New Roman" w:cs="Times New Roman" w:eastAsiaTheme="minorEastAsia"/>
          <w:b w:val="0"/>
          <w:bCs w:val="0"/>
          <w:color w:val="auto"/>
          <w:kern w:val="2"/>
          <w:sz w:val="24"/>
          <w:szCs w:val="24"/>
          <w:lang w:val="en-US" w:eastAsia="zh-CN"/>
        </w:rPr>
        <w:t>2#、3#脱硫除尘系统</w:t>
      </w:r>
    </w:p>
    <w:p>
      <w:pPr>
        <w:pStyle w:val="2"/>
        <w:rPr>
          <w:rFonts w:hint="default" w:ascii="Times New Roman" w:hAnsi="Times New Roman" w:cs="Times New Roman"/>
          <w:b w:val="0"/>
          <w:bCs w:val="0"/>
        </w:rPr>
      </w:pPr>
      <w:r>
        <w:rPr>
          <w:rFonts w:hint="default" w:ascii="Times New Roman" w:hAnsi="Times New Roman" w:cs="Times New Roman"/>
          <w:b w:val="0"/>
          <w:bCs w:val="0"/>
        </w:rPr>
        <w:t xml:space="preserve">    </w:t>
      </w:r>
      <w:r>
        <w:rPr>
          <w:rFonts w:hint="default" w:ascii="Times New Roman" w:hAnsi="Times New Roman" w:cs="Times New Roman"/>
          <w:b w:val="0"/>
          <w:bCs w:val="0"/>
        </w:rPr>
        <w:drawing>
          <wp:inline distT="0" distB="0" distL="114300" distR="114300">
            <wp:extent cx="2236470" cy="2496820"/>
            <wp:effectExtent l="0" t="0" r="11430" b="17780"/>
            <wp:docPr id="68" name="图片 68" descr="次氧化锌车间1#脱硫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次氧化锌车间1#脱硫塔"/>
                    <pic:cNvPicPr>
                      <a:picLocks noChangeAspect="1"/>
                    </pic:cNvPicPr>
                  </pic:nvPicPr>
                  <pic:blipFill>
                    <a:blip r:embed="rId21"/>
                    <a:stretch>
                      <a:fillRect/>
                    </a:stretch>
                  </pic:blipFill>
                  <pic:spPr>
                    <a:xfrm>
                      <a:off x="0" y="0"/>
                      <a:ext cx="2236470" cy="2496820"/>
                    </a:xfrm>
                    <a:prstGeom prst="rect">
                      <a:avLst/>
                    </a:prstGeom>
                  </pic:spPr>
                </pic:pic>
              </a:graphicData>
            </a:graphic>
          </wp:inline>
        </w:drawing>
      </w:r>
      <w:r>
        <w:rPr>
          <w:rFonts w:hint="default" w:ascii="Times New Roman" w:hAnsi="Times New Roman" w:eastAsia="宋体" w:cs="Times New Roman"/>
          <w:b w:val="0"/>
          <w:bCs w:val="0"/>
          <w:lang w:val="en-US" w:eastAsia="zh-CN"/>
        </w:rPr>
        <w:t xml:space="preserve">    </w:t>
      </w:r>
      <w:r>
        <w:rPr>
          <w:rFonts w:hint="default" w:ascii="Times New Roman" w:hAnsi="Times New Roman" w:cs="Times New Roman"/>
          <w:b w:val="0"/>
          <w:bCs w:val="0"/>
        </w:rPr>
        <w:drawing>
          <wp:inline distT="0" distB="0" distL="114300" distR="114300">
            <wp:extent cx="2172970" cy="2499995"/>
            <wp:effectExtent l="0" t="0" r="17780" b="14605"/>
            <wp:docPr id="69" name="图片 69" descr="次氧化锌车间2#脱硫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次氧化锌车间2#脱硫塔"/>
                    <pic:cNvPicPr>
                      <a:picLocks noChangeAspect="1"/>
                    </pic:cNvPicPr>
                  </pic:nvPicPr>
                  <pic:blipFill>
                    <a:blip r:embed="rId22"/>
                    <a:stretch>
                      <a:fillRect/>
                    </a:stretch>
                  </pic:blipFill>
                  <pic:spPr>
                    <a:xfrm>
                      <a:off x="0" y="0"/>
                      <a:ext cx="2172970" cy="2499995"/>
                    </a:xfrm>
                    <a:prstGeom prst="rect">
                      <a:avLst/>
                    </a:prstGeom>
                  </pic:spPr>
                </pic:pic>
              </a:graphicData>
            </a:graphic>
          </wp:inline>
        </w:drawing>
      </w:r>
    </w:p>
    <w:bookmarkEnd w:id="149"/>
    <w:bookmarkEnd w:id="150"/>
    <w:p>
      <w:pPr>
        <w:rPr>
          <w:rFonts w:hint="default" w:ascii="Times New Roman" w:hAnsi="Times New Roman" w:cs="Times New Roman"/>
          <w:b w:val="0"/>
          <w:bCs w:val="0"/>
          <w:sz w:val="24"/>
          <w:szCs w:val="24"/>
        </w:rPr>
      </w:pPr>
      <w:bookmarkStart w:id="151" w:name="_Toc8933"/>
      <w:bookmarkStart w:id="152" w:name="_Toc861"/>
      <w:bookmarkStart w:id="153" w:name="_Toc23584"/>
      <w:bookmarkStart w:id="154" w:name="_Toc5740"/>
      <w:r>
        <w:rPr>
          <w:rFonts w:hint="default" w:ascii="Times New Roman" w:hAnsi="Times New Roman" w:cs="Times New Roman"/>
          <w:b w:val="0"/>
          <w:bCs w:val="0"/>
          <w:sz w:val="28"/>
        </w:rPr>
        <w:t xml:space="preserve">      </w:t>
      </w:r>
      <w:r>
        <w:rPr>
          <w:rFonts w:hint="default" w:ascii="Times New Roman" w:hAnsi="Times New Roman" w:cs="Times New Roman"/>
          <w:b w:val="0"/>
          <w:bCs w:val="0"/>
          <w:sz w:val="28"/>
          <w:lang w:val="en-US" w:eastAsia="zh-CN"/>
        </w:rPr>
        <w:t xml:space="preserve">    </w:t>
      </w:r>
      <w:r>
        <w:rPr>
          <w:rFonts w:hint="default" w:ascii="Times New Roman" w:hAnsi="Times New Roman" w:cs="Times New Roman"/>
          <w:b w:val="0"/>
          <w:bCs w:val="0"/>
          <w:sz w:val="24"/>
          <w:szCs w:val="24"/>
          <w:lang w:eastAsia="zh-CN"/>
        </w:rPr>
        <w:t>次氧化锌</w:t>
      </w:r>
      <w:r>
        <w:rPr>
          <w:rFonts w:hint="default" w:ascii="Times New Roman" w:hAnsi="Times New Roman" w:cs="Times New Roman"/>
          <w:b w:val="0"/>
          <w:bCs w:val="0"/>
          <w:sz w:val="24"/>
          <w:szCs w:val="24"/>
          <w:lang w:val="en-US" w:eastAsia="zh-CN"/>
        </w:rPr>
        <w:t>1#脱硫塔</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eastAsia="zh-CN"/>
        </w:rPr>
        <w:t>次氧化锌</w:t>
      </w:r>
      <w:r>
        <w:rPr>
          <w:rFonts w:hint="default" w:ascii="Times New Roman" w:hAnsi="Times New Roman" w:cs="Times New Roman"/>
          <w:b w:val="0"/>
          <w:bCs w:val="0"/>
          <w:sz w:val="24"/>
          <w:szCs w:val="24"/>
          <w:lang w:val="en-US" w:eastAsia="zh-CN"/>
        </w:rPr>
        <w:t>1#脱硫塔</w:t>
      </w:r>
      <w:r>
        <w:rPr>
          <w:rFonts w:hint="default" w:ascii="Times New Roman" w:hAnsi="Times New Roman" w:cs="Times New Roman"/>
          <w:b w:val="0"/>
          <w:bCs w:val="0"/>
          <w:sz w:val="24"/>
          <w:szCs w:val="24"/>
        </w:rPr>
        <w:t xml:space="preserve">             </w:t>
      </w:r>
    </w:p>
    <w:p>
      <w:pPr>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rPr>
        <w:drawing>
          <wp:inline distT="0" distB="0" distL="114300" distR="114300">
            <wp:extent cx="2072005" cy="2727960"/>
            <wp:effectExtent l="0" t="0" r="4445" b="15240"/>
            <wp:docPr id="70" name="图片 70" descr="硫化钡、立德粉脱硫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硫化钡、立德粉脱硫塔"/>
                    <pic:cNvPicPr>
                      <a:picLocks noChangeAspect="1"/>
                    </pic:cNvPicPr>
                  </pic:nvPicPr>
                  <pic:blipFill>
                    <a:blip r:embed="rId23"/>
                    <a:stretch>
                      <a:fillRect/>
                    </a:stretch>
                  </pic:blipFill>
                  <pic:spPr>
                    <a:xfrm>
                      <a:off x="0" y="0"/>
                      <a:ext cx="2072005" cy="2727960"/>
                    </a:xfrm>
                    <a:prstGeom prst="rect">
                      <a:avLst/>
                    </a:prstGeom>
                  </pic:spPr>
                </pic:pic>
              </a:graphicData>
            </a:graphic>
          </wp:inline>
        </w:drawing>
      </w:r>
      <w:r>
        <w:rPr>
          <w:rFonts w:hint="default"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rPr>
        <w:drawing>
          <wp:inline distT="0" distB="0" distL="114300" distR="114300">
            <wp:extent cx="2000885" cy="2743200"/>
            <wp:effectExtent l="0" t="0" r="18415" b="0"/>
            <wp:docPr id="71" name="图片 71" descr="硫化钡脉冲除尘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硫化钡脉冲除尘器"/>
                    <pic:cNvPicPr>
                      <a:picLocks noChangeAspect="1"/>
                    </pic:cNvPicPr>
                  </pic:nvPicPr>
                  <pic:blipFill>
                    <a:blip r:embed="rId24"/>
                    <a:stretch>
                      <a:fillRect/>
                    </a:stretch>
                  </pic:blipFill>
                  <pic:spPr>
                    <a:xfrm>
                      <a:off x="0" y="0"/>
                      <a:ext cx="2000885" cy="2743200"/>
                    </a:xfrm>
                    <a:prstGeom prst="rect">
                      <a:avLst/>
                    </a:prstGeom>
                  </pic:spPr>
                </pic:pic>
              </a:graphicData>
            </a:graphic>
          </wp:inline>
        </w:drawing>
      </w:r>
    </w:p>
    <w:p>
      <w:pPr>
        <w:pStyle w:val="2"/>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sz w:val="24"/>
          <w:szCs w:val="24"/>
        </w:rPr>
        <w:t xml:space="preserve">    </w:t>
      </w:r>
      <w:r>
        <w:rPr>
          <w:rFonts w:hint="default" w:ascii="Times New Roman" w:hAnsi="Times New Roman" w:cs="Times New Roman" w:eastAsiaTheme="minorEastAsia"/>
          <w:b w:val="0"/>
          <w:bCs w:val="0"/>
          <w:sz w:val="24"/>
          <w:szCs w:val="24"/>
          <w:lang w:val="en-US" w:eastAsia="zh-CN"/>
        </w:rPr>
        <w:t xml:space="preserve"> </w:t>
      </w:r>
      <w:r>
        <w:rPr>
          <w:rFonts w:hint="default" w:ascii="Times New Roman" w:hAnsi="Times New Roman" w:cs="Times New Roman" w:eastAsiaTheme="minorEastAsia"/>
          <w:b w:val="0"/>
          <w:bCs w:val="0"/>
          <w:sz w:val="24"/>
          <w:szCs w:val="24"/>
        </w:rPr>
        <w:t xml:space="preserve"> </w:t>
      </w:r>
      <w:r>
        <w:rPr>
          <w:rFonts w:hint="default" w:ascii="Times New Roman" w:hAnsi="Times New Roman" w:cs="Times New Roman" w:eastAsiaTheme="minorEastAsia"/>
          <w:b w:val="0"/>
          <w:bCs w:val="0"/>
          <w:color w:val="auto"/>
          <w:sz w:val="24"/>
          <w:szCs w:val="24"/>
          <w:lang w:eastAsia="zh-CN"/>
        </w:rPr>
        <w:t>硫化钡、立德粉车间脱硫塔</w:t>
      </w:r>
      <w:r>
        <w:rPr>
          <w:rFonts w:hint="default" w:ascii="Times New Roman" w:hAnsi="Times New Roman" w:cs="Times New Roman" w:eastAsiaTheme="minorEastAsia"/>
          <w:b w:val="0"/>
          <w:bCs w:val="0"/>
          <w:color w:val="auto"/>
          <w:sz w:val="24"/>
          <w:szCs w:val="24"/>
        </w:rPr>
        <w:t xml:space="preserve">            </w:t>
      </w:r>
      <w:r>
        <w:rPr>
          <w:rFonts w:hint="default" w:ascii="Times New Roman" w:hAnsi="Times New Roman" w:cs="Times New Roman" w:eastAsiaTheme="minorEastAsia"/>
          <w:b w:val="0"/>
          <w:bCs w:val="0"/>
          <w:color w:val="auto"/>
          <w:sz w:val="24"/>
          <w:szCs w:val="24"/>
          <w:lang w:eastAsia="zh-CN"/>
        </w:rPr>
        <w:t>硫化钡脉冲除尘器</w:t>
      </w:r>
      <w:r>
        <w:rPr>
          <w:rFonts w:hint="default" w:ascii="Times New Roman" w:hAnsi="Times New Roman" w:cs="Times New Roman" w:eastAsiaTheme="minorEastAsia"/>
          <w:b w:val="0"/>
          <w:bCs w:val="0"/>
          <w:color w:val="auto"/>
          <w:sz w:val="24"/>
          <w:szCs w:val="24"/>
        </w:rPr>
        <w:t xml:space="preserve">       </w:t>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eastAsia="zh-CN"/>
        </w:rPr>
        <w:drawing>
          <wp:inline distT="0" distB="0" distL="114300" distR="114300">
            <wp:extent cx="2035810" cy="2665095"/>
            <wp:effectExtent l="0" t="0" r="2540" b="1905"/>
            <wp:docPr id="73" name="图片 73" descr="硫化钡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硫化钡集气罩"/>
                    <pic:cNvPicPr>
                      <a:picLocks noChangeAspect="1"/>
                    </pic:cNvPicPr>
                  </pic:nvPicPr>
                  <pic:blipFill>
                    <a:blip r:embed="rId25"/>
                    <a:stretch>
                      <a:fillRect/>
                    </a:stretch>
                  </pic:blipFill>
                  <pic:spPr>
                    <a:xfrm>
                      <a:off x="0" y="0"/>
                      <a:ext cx="2035810" cy="2665095"/>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drawing>
          <wp:inline distT="0" distB="0" distL="114300" distR="114300">
            <wp:extent cx="2007870" cy="2664460"/>
            <wp:effectExtent l="0" t="0" r="11430" b="2540"/>
            <wp:docPr id="74" name="图片 74" descr="酸雾吸收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酸雾吸收塔"/>
                    <pic:cNvPicPr>
                      <a:picLocks noChangeAspect="1"/>
                    </pic:cNvPicPr>
                  </pic:nvPicPr>
                  <pic:blipFill>
                    <a:blip r:embed="rId26"/>
                    <a:stretch>
                      <a:fillRect/>
                    </a:stretch>
                  </pic:blipFill>
                  <pic:spPr>
                    <a:xfrm>
                      <a:off x="0" y="0"/>
                      <a:ext cx="2007870" cy="2664460"/>
                    </a:xfrm>
                    <a:prstGeom prst="rect">
                      <a:avLst/>
                    </a:prstGeom>
                  </pic:spPr>
                </pic:pic>
              </a:graphicData>
            </a:graphic>
          </wp:inline>
        </w:drawing>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 xml:space="preserve">          硫化钡集气罩                     酸雾吸收塔</w:t>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drawing>
          <wp:inline distT="0" distB="0" distL="114300" distR="114300">
            <wp:extent cx="2002790" cy="2520950"/>
            <wp:effectExtent l="0" t="0" r="16510" b="12700"/>
            <wp:docPr id="75" name="图片 75" descr="1#集气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集气罩"/>
                    <pic:cNvPicPr>
                      <a:picLocks noChangeAspect="1"/>
                    </pic:cNvPicPr>
                  </pic:nvPicPr>
                  <pic:blipFill>
                    <a:blip r:embed="rId27"/>
                    <a:stretch>
                      <a:fillRect/>
                    </a:stretch>
                  </pic:blipFill>
                  <pic:spPr>
                    <a:xfrm>
                      <a:off x="0" y="0"/>
                      <a:ext cx="2002790" cy="2520950"/>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drawing>
          <wp:inline distT="0" distB="0" distL="114300" distR="114300">
            <wp:extent cx="2005330" cy="2446020"/>
            <wp:effectExtent l="0" t="0" r="13970" b="11430"/>
            <wp:docPr id="89" name="图片 89" descr="31506088469025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15060884690255990"/>
                    <pic:cNvPicPr>
                      <a:picLocks noChangeAspect="1"/>
                    </pic:cNvPicPr>
                  </pic:nvPicPr>
                  <pic:blipFill>
                    <a:blip r:embed="rId28"/>
                    <a:stretch>
                      <a:fillRect/>
                    </a:stretch>
                  </pic:blipFill>
                  <pic:spPr>
                    <a:xfrm>
                      <a:off x="0" y="0"/>
                      <a:ext cx="2005330" cy="2446020"/>
                    </a:xfrm>
                    <a:prstGeom prst="rect">
                      <a:avLst/>
                    </a:prstGeom>
                  </pic:spPr>
                </pic:pic>
              </a:graphicData>
            </a:graphic>
          </wp:inline>
        </w:drawing>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 xml:space="preserve">        次氧化锌回转窑集气罩       冲渣废水处理系统旁危废暂存间</w:t>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eastAsia="zh-CN"/>
        </w:rPr>
        <w:drawing>
          <wp:inline distT="0" distB="0" distL="114300" distR="114300">
            <wp:extent cx="2513330" cy="1885315"/>
            <wp:effectExtent l="0" t="0" r="1270" b="635"/>
            <wp:docPr id="88" name="图片 88" descr="56539533819970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565395338199706833"/>
                    <pic:cNvPicPr>
                      <a:picLocks noChangeAspect="1"/>
                    </pic:cNvPicPr>
                  </pic:nvPicPr>
                  <pic:blipFill>
                    <a:blip r:embed="rId29"/>
                    <a:stretch>
                      <a:fillRect/>
                    </a:stretch>
                  </pic:blipFill>
                  <pic:spPr>
                    <a:xfrm>
                      <a:off x="0" y="0"/>
                      <a:ext cx="2513330" cy="1885315"/>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drawing>
          <wp:inline distT="0" distB="0" distL="114300" distR="114300">
            <wp:extent cx="2466975" cy="1851025"/>
            <wp:effectExtent l="0" t="0" r="9525" b="15875"/>
            <wp:docPr id="77" name="图片 77" descr="41983599331742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419835993317422794"/>
                    <pic:cNvPicPr>
                      <a:picLocks noChangeAspect="1"/>
                    </pic:cNvPicPr>
                  </pic:nvPicPr>
                  <pic:blipFill>
                    <a:blip r:embed="rId30"/>
                    <a:stretch>
                      <a:fillRect/>
                    </a:stretch>
                  </pic:blipFill>
                  <pic:spPr>
                    <a:xfrm>
                      <a:off x="0" y="0"/>
                      <a:ext cx="2466975" cy="1851025"/>
                    </a:xfrm>
                    <a:prstGeom prst="rect">
                      <a:avLst/>
                    </a:prstGeom>
                  </pic:spPr>
                </pic:pic>
              </a:graphicData>
            </a:graphic>
          </wp:inline>
        </w:drawing>
      </w:r>
    </w:p>
    <w:p>
      <w:pPr>
        <w:pStyle w:val="2"/>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val="en-US" w:eastAsia="zh-CN"/>
        </w:rPr>
        <w:t xml:space="preserve">                     立德粉生产车间危废暂存库</w:t>
      </w:r>
    </w:p>
    <w:p>
      <w:pPr>
        <w:pStyle w:val="2"/>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eastAsia="zh-CN"/>
        </w:rPr>
        <w:drawing>
          <wp:inline distT="0" distB="0" distL="114300" distR="114300">
            <wp:extent cx="2515235" cy="1886585"/>
            <wp:effectExtent l="0" t="0" r="18415" b="18415"/>
            <wp:docPr id="78" name="图片 78" descr="17691041831353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76910418313531925"/>
                    <pic:cNvPicPr>
                      <a:picLocks noChangeAspect="1"/>
                    </pic:cNvPicPr>
                  </pic:nvPicPr>
                  <pic:blipFill>
                    <a:blip r:embed="rId31"/>
                    <a:stretch>
                      <a:fillRect/>
                    </a:stretch>
                  </pic:blipFill>
                  <pic:spPr>
                    <a:xfrm>
                      <a:off x="0" y="0"/>
                      <a:ext cx="2515235" cy="1886585"/>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eastAsia="zh-CN"/>
        </w:rPr>
        <w:drawing>
          <wp:inline distT="0" distB="0" distL="114300" distR="114300">
            <wp:extent cx="2488565" cy="1885315"/>
            <wp:effectExtent l="0" t="0" r="6985" b="635"/>
            <wp:docPr id="79" name="图片 79" descr="91865758624492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918657586244920689"/>
                    <pic:cNvPicPr>
                      <a:picLocks noChangeAspect="1"/>
                    </pic:cNvPicPr>
                  </pic:nvPicPr>
                  <pic:blipFill>
                    <a:blip r:embed="rId32"/>
                    <a:stretch>
                      <a:fillRect/>
                    </a:stretch>
                  </pic:blipFill>
                  <pic:spPr>
                    <a:xfrm>
                      <a:off x="0" y="0"/>
                      <a:ext cx="2488565" cy="1885315"/>
                    </a:xfrm>
                    <a:prstGeom prst="rect">
                      <a:avLst/>
                    </a:prstGeom>
                  </pic:spPr>
                </pic:pic>
              </a:graphicData>
            </a:graphic>
          </wp:inline>
        </w:drawing>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 xml:space="preserve">    污水处理站反渗透污水处理系统       污水处理站初期雨水处理系统</w:t>
      </w:r>
    </w:p>
    <w:p>
      <w:pPr>
        <w:pStyle w:val="2"/>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eastAsia="zh-CN"/>
        </w:rPr>
        <w:drawing>
          <wp:inline distT="0" distB="0" distL="114300" distR="114300">
            <wp:extent cx="2474595" cy="1856105"/>
            <wp:effectExtent l="0" t="0" r="1905" b="10795"/>
            <wp:docPr id="80" name="图片 80" descr="冲渣处理废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冲渣处理废水1"/>
                    <pic:cNvPicPr>
                      <a:picLocks noChangeAspect="1"/>
                    </pic:cNvPicPr>
                  </pic:nvPicPr>
                  <pic:blipFill>
                    <a:blip r:embed="rId33"/>
                    <a:stretch>
                      <a:fillRect/>
                    </a:stretch>
                  </pic:blipFill>
                  <pic:spPr>
                    <a:xfrm>
                      <a:off x="0" y="0"/>
                      <a:ext cx="2474595" cy="1856105"/>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eastAsia="zh-CN"/>
        </w:rPr>
        <w:drawing>
          <wp:inline distT="0" distB="0" distL="114300" distR="114300">
            <wp:extent cx="2452370" cy="1839595"/>
            <wp:effectExtent l="0" t="0" r="5080" b="8255"/>
            <wp:docPr id="81" name="图片 81" descr="应急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应急池"/>
                    <pic:cNvPicPr>
                      <a:picLocks noChangeAspect="1"/>
                    </pic:cNvPicPr>
                  </pic:nvPicPr>
                  <pic:blipFill>
                    <a:blip r:embed="rId34"/>
                    <a:stretch>
                      <a:fillRect/>
                    </a:stretch>
                  </pic:blipFill>
                  <pic:spPr>
                    <a:xfrm>
                      <a:off x="0" y="0"/>
                      <a:ext cx="2452370" cy="1839595"/>
                    </a:xfrm>
                    <a:prstGeom prst="rect">
                      <a:avLst/>
                    </a:prstGeom>
                  </pic:spPr>
                </pic:pic>
              </a:graphicData>
            </a:graphic>
          </wp:inline>
        </w:drawing>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 xml:space="preserve">          冲渣废水处理系统                    应急池</w:t>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zh-CN"/>
        </w:rPr>
        <w:drawing>
          <wp:inline distT="0" distB="0" distL="114300" distR="114300">
            <wp:extent cx="2521585" cy="1891030"/>
            <wp:effectExtent l="0" t="0" r="12065" b="13970"/>
            <wp:docPr id="83" name="图片 83" descr="73650403176842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736504031768422499"/>
                    <pic:cNvPicPr>
                      <a:picLocks noChangeAspect="1"/>
                    </pic:cNvPicPr>
                  </pic:nvPicPr>
                  <pic:blipFill>
                    <a:blip r:embed="rId35"/>
                    <a:stretch>
                      <a:fillRect/>
                    </a:stretch>
                  </pic:blipFill>
                  <pic:spPr>
                    <a:xfrm>
                      <a:off x="0" y="0"/>
                      <a:ext cx="2521585" cy="1891030"/>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eastAsia="zh-CN"/>
        </w:rPr>
        <w:drawing>
          <wp:inline distT="0" distB="0" distL="114300" distR="114300">
            <wp:extent cx="2455545" cy="1878965"/>
            <wp:effectExtent l="0" t="0" r="1905" b="6985"/>
            <wp:docPr id="84" name="图片 84" descr="89618346788031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896183467880317330"/>
                    <pic:cNvPicPr>
                      <a:picLocks noChangeAspect="1"/>
                    </pic:cNvPicPr>
                  </pic:nvPicPr>
                  <pic:blipFill>
                    <a:blip r:embed="rId36"/>
                    <a:stretch>
                      <a:fillRect/>
                    </a:stretch>
                  </pic:blipFill>
                  <pic:spPr>
                    <a:xfrm>
                      <a:off x="0" y="0"/>
                      <a:ext cx="2455545" cy="1878965"/>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 xml:space="preserve">             循环水池                        污水处理站</w:t>
      </w:r>
    </w:p>
    <w:p>
      <w:pPr>
        <w:pStyle w:val="2"/>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eastAsia="zh-CN"/>
        </w:rPr>
        <w:drawing>
          <wp:inline distT="0" distB="0" distL="114300" distR="114300">
            <wp:extent cx="2578735" cy="1934210"/>
            <wp:effectExtent l="0" t="0" r="12065" b="8890"/>
            <wp:docPr id="86" name="图片 86" descr="85982855400222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859828554002223767"/>
                    <pic:cNvPicPr>
                      <a:picLocks noChangeAspect="1"/>
                    </pic:cNvPicPr>
                  </pic:nvPicPr>
                  <pic:blipFill>
                    <a:blip r:embed="rId37"/>
                    <a:stretch>
                      <a:fillRect/>
                    </a:stretch>
                  </pic:blipFill>
                  <pic:spPr>
                    <a:xfrm>
                      <a:off x="0" y="0"/>
                      <a:ext cx="2578735" cy="1934210"/>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eastAsia="zh-CN"/>
        </w:rPr>
        <w:drawing>
          <wp:inline distT="0" distB="0" distL="114300" distR="114300">
            <wp:extent cx="2564765" cy="1924050"/>
            <wp:effectExtent l="0" t="0" r="6985" b="0"/>
            <wp:docPr id="82" name="图片 82" descr="16791780405562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7917804055622803"/>
                    <pic:cNvPicPr>
                      <a:picLocks noChangeAspect="1"/>
                    </pic:cNvPicPr>
                  </pic:nvPicPr>
                  <pic:blipFill>
                    <a:blip r:embed="rId38"/>
                    <a:stretch>
                      <a:fillRect/>
                    </a:stretch>
                  </pic:blipFill>
                  <pic:spPr>
                    <a:xfrm>
                      <a:off x="0" y="0"/>
                      <a:ext cx="2564765" cy="1924050"/>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p>
    <w:p>
      <w:pPr>
        <w:pStyle w:val="2"/>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rPr>
        <w:t>1#初期雨水收集池</w:t>
      </w: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rPr>
        <w:t>2#初期雨水收集池</w:t>
      </w:r>
    </w:p>
    <w:p>
      <w:pPr>
        <w:pStyle w:val="2"/>
        <w:rPr>
          <w:rFonts w:hint="default" w:ascii="Times New Roman" w:hAnsi="Times New Roman" w:cs="Times New Roman" w:eastAsiaTheme="minorEastAsia"/>
          <w:b w:val="0"/>
          <w:bCs w:val="0"/>
          <w:color w:val="auto"/>
          <w:sz w:val="24"/>
          <w:szCs w:val="24"/>
          <w:lang w:val="en-US" w:eastAsia="zh-CN"/>
        </w:rPr>
      </w:pPr>
    </w:p>
    <w:p>
      <w:pPr>
        <w:pStyle w:val="2"/>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drawing>
          <wp:inline distT="0" distB="0" distL="114300" distR="114300">
            <wp:extent cx="2576830" cy="1932940"/>
            <wp:effectExtent l="0" t="0" r="13970" b="10160"/>
            <wp:docPr id="85" name="图片 85" descr="87032983498560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870329834985602591"/>
                    <pic:cNvPicPr>
                      <a:picLocks noChangeAspect="1"/>
                    </pic:cNvPicPr>
                  </pic:nvPicPr>
                  <pic:blipFill>
                    <a:blip r:embed="rId39"/>
                    <a:stretch>
                      <a:fillRect/>
                    </a:stretch>
                  </pic:blipFill>
                  <pic:spPr>
                    <a:xfrm>
                      <a:off x="0" y="0"/>
                      <a:ext cx="2576830" cy="1932940"/>
                    </a:xfrm>
                    <a:prstGeom prst="rect">
                      <a:avLst/>
                    </a:prstGeom>
                  </pic:spPr>
                </pic:pic>
              </a:graphicData>
            </a:graphic>
          </wp:inline>
        </w:drawing>
      </w:r>
      <w:r>
        <w:rPr>
          <w:rFonts w:hint="default" w:ascii="Times New Roman" w:hAnsi="Times New Roman" w:cs="Times New Roman" w:eastAsiaTheme="minorEastAsia"/>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eastAsia="zh-CN"/>
        </w:rPr>
        <w:drawing>
          <wp:inline distT="0" distB="0" distL="114300" distR="114300">
            <wp:extent cx="2542540" cy="1907540"/>
            <wp:effectExtent l="0" t="0" r="10160" b="16510"/>
            <wp:docPr id="91" name="图片 91" descr="316558722893387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316558722893387782"/>
                    <pic:cNvPicPr>
                      <a:picLocks noChangeAspect="1"/>
                    </pic:cNvPicPr>
                  </pic:nvPicPr>
                  <pic:blipFill>
                    <a:blip r:embed="rId40"/>
                    <a:stretch>
                      <a:fillRect/>
                    </a:stretch>
                  </pic:blipFill>
                  <pic:spPr>
                    <a:xfrm>
                      <a:off x="0" y="0"/>
                      <a:ext cx="2542540" cy="1907540"/>
                    </a:xfrm>
                    <a:prstGeom prst="rect">
                      <a:avLst/>
                    </a:prstGeom>
                  </pic:spPr>
                </pic:pic>
              </a:graphicData>
            </a:graphic>
          </wp:inline>
        </w:drawing>
      </w:r>
    </w:p>
    <w:p>
      <w:pPr>
        <w:pStyle w:val="2"/>
        <w:rPr>
          <w:rFonts w:hint="default" w:ascii="Times New Roman" w:hAnsi="Times New Roman" w:cs="Times New Roman" w:eastAsiaTheme="minorEastAsia"/>
          <w:b w:val="0"/>
          <w:bCs w:val="0"/>
          <w:sz w:val="24"/>
          <w:szCs w:val="24"/>
        </w:rPr>
      </w:pPr>
      <w:r>
        <w:rPr>
          <w:rFonts w:hint="default" w:ascii="Times New Roman" w:hAnsi="Times New Roman" w:cs="Times New Roman" w:eastAsiaTheme="minorEastAsia"/>
          <w:b w:val="0"/>
          <w:bCs w:val="0"/>
          <w:sz w:val="24"/>
          <w:szCs w:val="24"/>
        </w:rPr>
        <w:t xml:space="preserve">     </w:t>
      </w:r>
      <w:r>
        <w:rPr>
          <w:rFonts w:hint="default" w:ascii="Times New Roman" w:hAnsi="Times New Roman" w:cs="Times New Roman" w:eastAsiaTheme="minorEastAsia"/>
          <w:b w:val="0"/>
          <w:bCs w:val="0"/>
          <w:color w:val="auto"/>
          <w:sz w:val="24"/>
          <w:szCs w:val="24"/>
        </w:rPr>
        <w:t xml:space="preserve"> 3#初期雨水收集池</w:t>
      </w:r>
      <w:r>
        <w:rPr>
          <w:rFonts w:hint="default" w:ascii="Times New Roman" w:hAnsi="Times New Roman" w:cs="Times New Roman" w:eastAsiaTheme="minorEastAsia"/>
          <w:b w:val="0"/>
          <w:bCs w:val="0"/>
          <w:color w:val="auto"/>
          <w:sz w:val="24"/>
          <w:szCs w:val="24"/>
          <w:lang w:val="en-US" w:eastAsia="zh-CN"/>
        </w:rPr>
        <w:t xml:space="preserve">                      初期雨水截流阀</w:t>
      </w:r>
    </w:p>
    <w:p>
      <w:pPr>
        <w:pStyle w:val="2"/>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sz w:val="24"/>
          <w:szCs w:val="24"/>
        </w:rPr>
        <w:t xml:space="preserve">    </w:t>
      </w:r>
      <w:r>
        <w:rPr>
          <w:rFonts w:hint="default" w:ascii="Times New Roman" w:hAnsi="Times New Roman" w:cs="Times New Roman" w:eastAsiaTheme="minorEastAsia"/>
          <w:b w:val="0"/>
          <w:bCs w:val="0"/>
          <w:color w:val="auto"/>
          <w:sz w:val="24"/>
          <w:szCs w:val="24"/>
        </w:rPr>
        <w:t xml:space="preserve">             </w:t>
      </w:r>
    </w:p>
    <w:p>
      <w:pPr>
        <w:pStyle w:val="2"/>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drawing>
          <wp:inline distT="0" distB="0" distL="114300" distR="114300">
            <wp:extent cx="2566035" cy="2567940"/>
            <wp:effectExtent l="0" t="0" r="5715" b="3810"/>
            <wp:docPr id="35" name="图片 35" descr="IMG_20170311_13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170311_133826"/>
                    <pic:cNvPicPr>
                      <a:picLocks noChangeAspect="1"/>
                    </pic:cNvPicPr>
                  </pic:nvPicPr>
                  <pic:blipFill>
                    <a:blip r:embed="rId41"/>
                    <a:stretch>
                      <a:fillRect/>
                    </a:stretch>
                  </pic:blipFill>
                  <pic:spPr>
                    <a:xfrm>
                      <a:off x="0" y="0"/>
                      <a:ext cx="2566035" cy="2567940"/>
                    </a:xfrm>
                    <a:prstGeom prst="rect">
                      <a:avLst/>
                    </a:prstGeom>
                  </pic:spPr>
                </pic:pic>
              </a:graphicData>
            </a:graphic>
          </wp:inline>
        </w:drawing>
      </w: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sz w:val="28"/>
          <w:szCs w:val="28"/>
        </w:rPr>
        <w:drawing>
          <wp:inline distT="0" distB="0" distL="114300" distR="114300">
            <wp:extent cx="2482215" cy="2540000"/>
            <wp:effectExtent l="0" t="0" r="13335" b="12700"/>
            <wp:docPr id="36" name="图片 36" descr="IMG_20170311_12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170311_120552"/>
                    <pic:cNvPicPr>
                      <a:picLocks noChangeAspect="1"/>
                    </pic:cNvPicPr>
                  </pic:nvPicPr>
                  <pic:blipFill>
                    <a:blip r:embed="rId42"/>
                    <a:stretch>
                      <a:fillRect/>
                    </a:stretch>
                  </pic:blipFill>
                  <pic:spPr>
                    <a:xfrm>
                      <a:off x="0" y="0"/>
                      <a:ext cx="2482215" cy="2540000"/>
                    </a:xfrm>
                    <a:prstGeom prst="rect">
                      <a:avLst/>
                    </a:prstGeom>
                  </pic:spPr>
                </pic:pic>
              </a:graphicData>
            </a:graphic>
          </wp:inline>
        </w:drawing>
      </w:r>
    </w:p>
    <w:p>
      <w:pPr>
        <w:pStyle w:val="2"/>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 xml:space="preserve">     </w:t>
      </w:r>
      <w:r>
        <w:rPr>
          <w:rFonts w:hint="default" w:ascii="Times New Roman" w:hAnsi="Times New Roman" w:cs="Times New Roman" w:eastAsiaTheme="minorEastAsia"/>
          <w:b w:val="0"/>
          <w:bCs w:val="0"/>
          <w:sz w:val="28"/>
          <w:szCs w:val="28"/>
        </w:rPr>
        <w:t xml:space="preserve">  </w:t>
      </w:r>
      <w:r>
        <w:rPr>
          <w:rFonts w:hint="default" w:ascii="Times New Roman" w:hAnsi="Times New Roman" w:cs="Times New Roman" w:eastAsiaTheme="minorEastAsia"/>
          <w:b w:val="0"/>
          <w:bCs w:val="0"/>
          <w:sz w:val="24"/>
          <w:szCs w:val="24"/>
        </w:rPr>
        <w:t xml:space="preserve">生活污水采样点              </w:t>
      </w:r>
      <w:r>
        <w:rPr>
          <w:rFonts w:hint="default" w:ascii="Times New Roman" w:hAnsi="Times New Roman" w:cs="Times New Roman" w:eastAsiaTheme="minorEastAsia"/>
          <w:b w:val="0"/>
          <w:bCs w:val="0"/>
          <w:sz w:val="24"/>
          <w:szCs w:val="24"/>
          <w:lang w:val="en-US" w:eastAsia="zh-CN"/>
        </w:rPr>
        <w:t xml:space="preserve">        </w:t>
      </w:r>
      <w:r>
        <w:rPr>
          <w:rFonts w:hint="default" w:ascii="Times New Roman" w:hAnsi="Times New Roman" w:cs="Times New Roman" w:eastAsiaTheme="minorEastAsia"/>
          <w:b w:val="0"/>
          <w:bCs w:val="0"/>
          <w:sz w:val="24"/>
          <w:szCs w:val="24"/>
        </w:rPr>
        <w:t>地下水井采样点</w:t>
      </w:r>
    </w:p>
    <w:p>
      <w:pPr>
        <w:rPr>
          <w:rFonts w:hint="default" w:ascii="Times New Roman" w:hAnsi="Times New Roman" w:cs="Times New Roman"/>
          <w:sz w:val="28"/>
        </w:rPr>
      </w:pPr>
      <w:r>
        <w:rPr>
          <w:rFonts w:hint="default" w:ascii="Times New Roman" w:hAnsi="Times New Roman" w:cs="Times New Roman"/>
          <w:sz w:val="28"/>
        </w:rPr>
        <w:br w:type="page"/>
      </w:r>
    </w:p>
    <w:p>
      <w:pPr>
        <w:rPr>
          <w:rFonts w:hint="default" w:ascii="Times New Roman" w:hAnsi="Times New Roman" w:cs="Times New Roman"/>
          <w:sz w:val="28"/>
        </w:rPr>
      </w:pPr>
      <w:r>
        <w:rPr>
          <w:rFonts w:hint="default" w:ascii="Times New Roman" w:hAnsi="Times New Roman" w:cs="Times New Roman"/>
          <w:sz w:val="28"/>
        </w:rPr>
        <w:t>附件1：</w:t>
      </w:r>
      <w:bookmarkEnd w:id="151"/>
      <w:bookmarkEnd w:id="152"/>
      <w:r>
        <w:rPr>
          <w:rFonts w:hint="default" w:ascii="Times New Roman" w:hAnsi="Times New Roman" w:cs="Times New Roman"/>
          <w:sz w:val="28"/>
        </w:rPr>
        <w:t>委托书</w:t>
      </w:r>
      <w:bookmarkEnd w:id="153"/>
      <w:bookmarkEnd w:id="154"/>
    </w:p>
    <w:p>
      <w:pPr>
        <w:pStyle w:val="2"/>
        <w:jc w:val="center"/>
        <w:rPr>
          <w:rFonts w:hint="default" w:ascii="Times New Roman" w:hAnsi="Times New Roman" w:cs="Times New Roman"/>
        </w:rPr>
        <w:sectPr>
          <w:pgSz w:w="11906" w:h="16838"/>
          <w:pgMar w:top="1440" w:right="1800" w:bottom="1440" w:left="1800" w:header="851" w:footer="992" w:gutter="0"/>
          <w:pgNumType w:fmt="decimal"/>
          <w:cols w:space="425" w:num="1"/>
          <w:docGrid w:type="lines" w:linePitch="312" w:charSpace="0"/>
        </w:sectPr>
      </w:pPr>
      <w:bookmarkStart w:id="155" w:name="_Toc6073"/>
      <w:r>
        <w:rPr>
          <w:rFonts w:hint="default" w:ascii="Times New Roman" w:hAnsi="Times New Roman" w:eastAsia="黑体" w:cs="Times New Roman"/>
          <w:sz w:val="28"/>
        </w:rPr>
        <w:drawing>
          <wp:inline distT="0" distB="0" distL="114300" distR="114300">
            <wp:extent cx="5269865" cy="7247255"/>
            <wp:effectExtent l="0" t="0" r="6985" b="10795"/>
            <wp:docPr id="13" name="图片 13"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委托书"/>
                    <pic:cNvPicPr>
                      <a:picLocks noChangeAspect="1"/>
                    </pic:cNvPicPr>
                  </pic:nvPicPr>
                  <pic:blipFill>
                    <a:blip r:embed="rId43"/>
                    <a:stretch>
                      <a:fillRect/>
                    </a:stretch>
                  </pic:blipFill>
                  <pic:spPr>
                    <a:xfrm>
                      <a:off x="0" y="0"/>
                      <a:ext cx="5269865" cy="7247255"/>
                    </a:xfrm>
                    <a:prstGeom prst="rect">
                      <a:avLst/>
                    </a:prstGeom>
                  </pic:spPr>
                </pic:pic>
              </a:graphicData>
            </a:graphic>
          </wp:inline>
        </w:drawing>
      </w:r>
      <w:r>
        <w:rPr>
          <w:rFonts w:hint="default" w:ascii="Times New Roman" w:hAnsi="Times New Roman" w:eastAsia="黑体" w:cs="Times New Roman"/>
          <w:sz w:val="28"/>
        </w:rPr>
        <w:pict>
          <v:shape id="_x0000_s2458" o:spid="_x0000_s2458" o:spt="202" type="#_x0000_t202" style="position:absolute;left:0pt;margin-left:411.9pt;margin-top:17.4pt;height:91.5pt;width:160.45pt;z-index:251628544;mso-width-relative:page;mso-height-relative:page;" filled="f" stroked="f" coordsize="21600,21600" o:gfxdata="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gKnFG2AAAAAsBAAAPAAAAAAAAAAEA&#10;IAAAACIAAABkcnMvZG93bnJldi54bWxQSwECFAAUAAAACACHTuJANrFiuZ0BAAANAwAADgAAAAAA&#10;AAABACAAAAAnAQAAZHJzL2Uyb0RvYy54bWxQSwUGAAAAAAYABgBZAQAANgUAAAAA&#10;">
            <v:path/>
            <v:fill on="f" focussize="0,0"/>
            <v:stroke on="f" joinstyle="miter"/>
            <v:imagedata o:title=""/>
            <o:lock v:ext="edit"/>
            <v:textbox>
              <w:txbxContent>
                <w:p>
                  <w:pPr>
                    <w:rPr>
                      <w:b/>
                      <w:bCs/>
                      <w:sz w:val="21"/>
                      <w:szCs w:val="21"/>
                    </w:rPr>
                  </w:pPr>
                </w:p>
                <w:p>
                  <w:pPr>
                    <w:rPr>
                      <w:b/>
                      <w:bCs/>
                      <w:sz w:val="21"/>
                      <w:szCs w:val="21"/>
                    </w:rPr>
                  </w:pPr>
                  <w:r>
                    <w:rPr>
                      <w:rFonts w:hint="eastAsia"/>
                      <w:b/>
                      <w:bCs/>
                      <w:sz w:val="21"/>
                      <w:szCs w:val="21"/>
                    </w:rPr>
                    <w:t xml:space="preserve">        </w:t>
                  </w:r>
                </w:p>
                <w:p>
                  <w:pPr>
                    <w:rPr>
                      <w:b/>
                      <w:bCs/>
                      <w:sz w:val="21"/>
                      <w:szCs w:val="21"/>
                    </w:rPr>
                  </w:pPr>
                  <w:r>
                    <w:rPr>
                      <w:rFonts w:hint="eastAsia"/>
                      <w:b/>
                      <w:bCs/>
                      <w:sz w:val="21"/>
                      <w:szCs w:val="21"/>
                    </w:rPr>
                    <w:t xml:space="preserve">         </w:t>
                  </w:r>
                </w:p>
                <w:p>
                  <w:pPr>
                    <w:rPr>
                      <w:b/>
                      <w:bCs/>
                      <w:sz w:val="21"/>
                      <w:szCs w:val="21"/>
                    </w:rPr>
                  </w:pPr>
                </w:p>
                <w:p>
                  <w:pPr>
                    <w:rPr>
                      <w:b/>
                      <w:bCs/>
                      <w:sz w:val="21"/>
                      <w:szCs w:val="21"/>
                    </w:rPr>
                  </w:pPr>
                </w:p>
                <w:p>
                  <w:pPr>
                    <w:rPr>
                      <w:b/>
                      <w:bCs/>
                      <w:sz w:val="21"/>
                      <w:szCs w:val="21"/>
                    </w:rPr>
                  </w:pPr>
                </w:p>
              </w:txbxContent>
            </v:textbox>
          </v:shape>
        </w:pict>
      </w:r>
      <w:r>
        <w:rPr>
          <w:rFonts w:hint="default" w:ascii="Times New Roman" w:hAnsi="Times New Roman" w:eastAsia="黑体" w:cs="Times New Roman"/>
          <w:sz w:val="28"/>
        </w:rPr>
        <w:pict>
          <v:shape id="_x0000_s2459" o:spid="_x0000_s2459" o:spt="202" type="#_x0000_t202" style="position:absolute;left:0pt;margin-left:266.45pt;margin-top:20.65pt;height:91.5pt;width:27pt;z-index:251627520;mso-width-relative:page;mso-height-relative:page;" filled="f" stroked="f" coordsize="21600,21600" o:gfxdata="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3H2ffXAAAACgEAAA8AAAAAAAAAAQAgAAAAIgAA&#10;AGRycy9kb3ducmV2LnhtbFBLAQIUABQAAAAIAIdO4kBQcDpIlwEAAAwDAAAOAAAAAAAAAAEAIAAA&#10;ACYBAABkcnMvZTJvRG9jLnhtbFBLBQYAAAAABgAGAFkBAAAvBQAAAAA=&#10;">
            <v:path/>
            <v:fill on="f" focussize="0,0"/>
            <v:stroke on="f" joinstyle="miter"/>
            <v:imagedata o:title=""/>
            <o:lock v:ext="edit"/>
            <v:textbox>
              <w:txbxContent>
                <w:p>
                  <w:pPr>
                    <w:rPr>
                      <w:b/>
                      <w:bCs/>
                      <w:sz w:val="21"/>
                      <w:szCs w:val="21"/>
                    </w:rPr>
                  </w:pPr>
                  <w:r>
                    <w:rPr>
                      <w:rFonts w:hint="eastAsia"/>
                      <w:b/>
                      <w:bCs/>
                      <w:sz w:val="21"/>
                      <w:szCs w:val="21"/>
                    </w:rPr>
                    <w:t xml:space="preserve"> </w:t>
                  </w:r>
                </w:p>
              </w:txbxContent>
            </v:textbox>
          </v:shape>
        </w:pict>
      </w:r>
      <w:bookmarkEnd w:id="155"/>
      <w:bookmarkStart w:id="156" w:name="OLE_LINK3"/>
      <w:bookmarkEnd w:id="156"/>
    </w:p>
    <w:p>
      <w:pPr>
        <w:rPr>
          <w:rFonts w:hint="default" w:ascii="Times New Roman" w:hAnsi="Times New Roman" w:cs="Times New Roman"/>
          <w:sz w:val="28"/>
        </w:rPr>
      </w:pPr>
      <w:bookmarkStart w:id="157" w:name="_Toc29832"/>
      <w:bookmarkStart w:id="158" w:name="_Toc15193"/>
      <w:bookmarkStart w:id="159" w:name="_Toc21811"/>
      <w:bookmarkStart w:id="160" w:name="_Toc30257"/>
      <w:r>
        <w:rPr>
          <w:rFonts w:hint="default" w:ascii="Times New Roman" w:hAnsi="Times New Roman" w:cs="Times New Roman"/>
          <w:sz w:val="28"/>
        </w:rPr>
        <w:t>附件2：建设项目工程竣工环境保护“三同时”验收登记表</w:t>
      </w:r>
      <w:bookmarkEnd w:id="157"/>
      <w:bookmarkEnd w:id="158"/>
      <w:bookmarkEnd w:id="159"/>
      <w:bookmarkEnd w:id="160"/>
    </w:p>
    <w:p>
      <w:pPr>
        <w:topLinePunct/>
        <w:adjustRightInd w:val="0"/>
        <w:snapToGrid w:val="0"/>
        <w:spacing w:before="66" w:beforeLines="20" w:after="166" w:afterLines="50" w:line="300" w:lineRule="exact"/>
        <w:jc w:val="center"/>
        <w:rPr>
          <w:rFonts w:hint="default" w:ascii="Times New Roman" w:hAnsi="Times New Roman" w:cs="Times New Roman"/>
          <w:b/>
        </w:rPr>
      </w:pPr>
      <w:r>
        <w:rPr>
          <w:rFonts w:hint="default" w:ascii="Times New Roman" w:hAnsi="Times New Roman" w:cs="Times New Roman"/>
          <w:b/>
        </w:rPr>
        <w:t>建设项目工程竣工环境保护“三同时”验收登记表</w:t>
      </w:r>
    </w:p>
    <w:p>
      <w:pPr>
        <w:spacing w:line="240" w:lineRule="exact"/>
        <w:rPr>
          <w:rFonts w:hint="default" w:ascii="Times New Roman" w:hAnsi="Times New Roman" w:cs="Times New Roman"/>
          <w:sz w:val="21"/>
          <w:szCs w:val="21"/>
        </w:rPr>
      </w:pPr>
      <w:r>
        <w:rPr>
          <w:rFonts w:hint="default" w:ascii="Times New Roman" w:hAnsi="Times New Roman" w:cs="Times New Roman"/>
          <w:sz w:val="21"/>
          <w:szCs w:val="21"/>
        </w:rPr>
        <w:t>填表单位(盖章)：                                         填表人(签字)：                                项目经办人(签字)：</w:t>
      </w:r>
    </w:p>
    <w:tbl>
      <w:tblPr>
        <w:tblStyle w:val="20"/>
        <w:tblW w:w="14943" w:type="dxa"/>
        <w:tblInd w:w="-6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7"/>
        <w:gridCol w:w="978"/>
        <w:gridCol w:w="979"/>
        <w:gridCol w:w="794"/>
        <w:gridCol w:w="271"/>
        <w:gridCol w:w="63"/>
        <w:gridCol w:w="927"/>
        <w:gridCol w:w="201"/>
        <w:gridCol w:w="73"/>
        <w:gridCol w:w="638"/>
        <w:gridCol w:w="224"/>
        <w:gridCol w:w="140"/>
        <w:gridCol w:w="53"/>
        <w:gridCol w:w="25"/>
        <w:gridCol w:w="1103"/>
        <w:gridCol w:w="213"/>
        <w:gridCol w:w="624"/>
        <w:gridCol w:w="291"/>
        <w:gridCol w:w="82"/>
        <w:gridCol w:w="349"/>
        <w:gridCol w:w="697"/>
        <w:gridCol w:w="110"/>
        <w:gridCol w:w="725"/>
        <w:gridCol w:w="293"/>
        <w:gridCol w:w="370"/>
        <w:gridCol w:w="886"/>
        <w:gridCol w:w="116"/>
        <w:gridCol w:w="207"/>
        <w:gridCol w:w="591"/>
        <w:gridCol w:w="86"/>
        <w:gridCol w:w="454"/>
        <w:gridCol w:w="143"/>
        <w:gridCol w:w="468"/>
        <w:gridCol w:w="63"/>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60" w:hRule="exact"/>
        </w:trPr>
        <w:tc>
          <w:tcPr>
            <w:tcW w:w="577" w:type="dxa"/>
            <w:vMerge w:val="restart"/>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建设</w:t>
            </w:r>
          </w:p>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项目</w:t>
            </w: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项目名称</w:t>
            </w:r>
          </w:p>
        </w:tc>
        <w:tc>
          <w:tcPr>
            <w:tcW w:w="6071" w:type="dxa"/>
            <w:gridSpan w:val="17"/>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湖南正兴化工有限公司</w:t>
            </w:r>
          </w:p>
        </w:tc>
        <w:tc>
          <w:tcPr>
            <w:tcW w:w="1532"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建设地点</w:t>
            </w:r>
          </w:p>
        </w:tc>
        <w:tc>
          <w:tcPr>
            <w:tcW w:w="4806" w:type="dxa"/>
            <w:gridSpan w:val="12"/>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湖南省岳阳市临湘工业园滨江产业区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7"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建设单位</w:t>
            </w:r>
          </w:p>
        </w:tc>
        <w:tc>
          <w:tcPr>
            <w:tcW w:w="6071" w:type="dxa"/>
            <w:gridSpan w:val="17"/>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湖南正兴化工有限公司</w:t>
            </w:r>
          </w:p>
        </w:tc>
        <w:tc>
          <w:tcPr>
            <w:tcW w:w="1532"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邮编</w:t>
            </w:r>
          </w:p>
        </w:tc>
        <w:tc>
          <w:tcPr>
            <w:tcW w:w="1872" w:type="dxa"/>
            <w:gridSpan w:val="5"/>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414300</w:t>
            </w:r>
          </w:p>
        </w:tc>
        <w:tc>
          <w:tcPr>
            <w:tcW w:w="1274"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联系电话</w:t>
            </w:r>
          </w:p>
        </w:tc>
        <w:tc>
          <w:tcPr>
            <w:tcW w:w="1660" w:type="dxa"/>
            <w:gridSpan w:val="3"/>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18273058511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7"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行业类别</w:t>
            </w:r>
          </w:p>
        </w:tc>
        <w:tc>
          <w:tcPr>
            <w:tcW w:w="2329" w:type="dxa"/>
            <w:gridSpan w:val="6"/>
            <w:vAlign w:val="center"/>
          </w:tcPr>
          <w:p>
            <w:pPr>
              <w:topLinePunct/>
              <w:spacing w:line="240" w:lineRule="exact"/>
              <w:jc w:val="center"/>
              <w:rPr>
                <w:rFonts w:hint="default" w:ascii="Times New Roman" w:hAnsi="Times New Roman" w:cs="Times New Roman"/>
                <w:sz w:val="18"/>
                <w:szCs w:val="18"/>
              </w:rPr>
            </w:pPr>
          </w:p>
        </w:tc>
        <w:tc>
          <w:tcPr>
            <w:tcW w:w="1080" w:type="dxa"/>
            <w:gridSpan w:val="5"/>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建设性质</w:t>
            </w:r>
          </w:p>
        </w:tc>
        <w:tc>
          <w:tcPr>
            <w:tcW w:w="2662" w:type="dxa"/>
            <w:gridSpan w:val="6"/>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新建</w:t>
            </w:r>
          </w:p>
        </w:tc>
        <w:tc>
          <w:tcPr>
            <w:tcW w:w="1532"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建设项目开工日期</w:t>
            </w:r>
          </w:p>
        </w:tc>
        <w:tc>
          <w:tcPr>
            <w:tcW w:w="1872" w:type="dxa"/>
            <w:gridSpan w:val="5"/>
            <w:vAlign w:val="center"/>
          </w:tcPr>
          <w:p>
            <w:pPr>
              <w:topLinePunct/>
              <w:spacing w:line="240"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2010年1月</w:t>
            </w:r>
          </w:p>
        </w:tc>
        <w:tc>
          <w:tcPr>
            <w:tcW w:w="1274" w:type="dxa"/>
            <w:gridSpan w:val="4"/>
            <w:vAlign w:val="center"/>
          </w:tcPr>
          <w:p>
            <w:pPr>
              <w:topLinePunct/>
              <w:spacing w:line="240"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建成日期</w:t>
            </w:r>
          </w:p>
        </w:tc>
        <w:tc>
          <w:tcPr>
            <w:tcW w:w="1660" w:type="dxa"/>
            <w:gridSpan w:val="3"/>
            <w:vAlign w:val="center"/>
          </w:tcPr>
          <w:p>
            <w:pPr>
              <w:topLinePunct/>
              <w:spacing w:line="240"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2014年9月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8"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设计规模</w:t>
            </w:r>
          </w:p>
        </w:tc>
        <w:tc>
          <w:tcPr>
            <w:tcW w:w="6071" w:type="dxa"/>
            <w:gridSpan w:val="17"/>
            <w:vAlign w:val="center"/>
          </w:tcPr>
          <w:p>
            <w:pPr>
              <w:topLinePunct/>
              <w:spacing w:line="240" w:lineRule="exact"/>
              <w:jc w:val="center"/>
              <w:rPr>
                <w:rFonts w:hint="default" w:ascii="Times New Roman" w:hAnsi="Times New Roman" w:eastAsia="宋体" w:cs="Times New Roman"/>
                <w:spacing w:val="20"/>
                <w:sz w:val="15"/>
                <w:szCs w:val="15"/>
              </w:rPr>
            </w:pPr>
            <w:r>
              <w:rPr>
                <w:rFonts w:hint="default" w:ascii="Times New Roman" w:hAnsi="Times New Roman" w:eastAsia="宋体" w:cs="Times New Roman"/>
                <w:spacing w:val="20"/>
                <w:sz w:val="15"/>
                <w:szCs w:val="15"/>
              </w:rPr>
              <w:t>3万t/a次氧化锌、3万t/a立德粉、1万t/a活性氧化锌、4万t/a铁渣</w:t>
            </w:r>
          </w:p>
        </w:tc>
        <w:tc>
          <w:tcPr>
            <w:tcW w:w="1532"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实际规模</w:t>
            </w:r>
          </w:p>
        </w:tc>
        <w:tc>
          <w:tcPr>
            <w:tcW w:w="4806" w:type="dxa"/>
            <w:gridSpan w:val="12"/>
            <w:vAlign w:val="center"/>
          </w:tcPr>
          <w:p>
            <w:pPr>
              <w:topLinePunct/>
              <w:spacing w:line="240" w:lineRule="exact"/>
              <w:jc w:val="center"/>
              <w:rPr>
                <w:rFonts w:hint="default" w:ascii="Times New Roman" w:hAnsi="Times New Roman" w:cs="Times New Roman"/>
                <w:spacing w:val="20"/>
                <w:sz w:val="18"/>
                <w:szCs w:val="18"/>
              </w:rPr>
            </w:pPr>
            <w:r>
              <w:rPr>
                <w:rFonts w:hint="default" w:ascii="Times New Roman" w:hAnsi="Times New Roman" w:cs="Times New Roman"/>
                <w:spacing w:val="20"/>
                <w:sz w:val="18"/>
                <w:szCs w:val="18"/>
              </w:rPr>
              <w:t>与设计规模相符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27"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投资总概算(万元)</w:t>
            </w:r>
          </w:p>
        </w:tc>
        <w:tc>
          <w:tcPr>
            <w:tcW w:w="1065" w:type="dxa"/>
            <w:gridSpan w:val="2"/>
            <w:vAlign w:val="center"/>
          </w:tcPr>
          <w:p>
            <w:pPr>
              <w:topLinePunct/>
              <w:spacing w:line="240" w:lineRule="exact"/>
              <w:jc w:val="center"/>
              <w:rPr>
                <w:rFonts w:hint="default" w:ascii="Times New Roman" w:hAnsi="Times New Roman" w:eastAsia="宋体" w:cs="Times New Roman"/>
                <w:spacing w:val="20"/>
                <w:sz w:val="18"/>
                <w:szCs w:val="18"/>
              </w:rPr>
            </w:pPr>
            <w:r>
              <w:rPr>
                <w:rFonts w:hint="default" w:ascii="Times New Roman" w:hAnsi="Times New Roman" w:eastAsia="宋体" w:cs="Times New Roman"/>
                <w:spacing w:val="20"/>
                <w:sz w:val="18"/>
                <w:szCs w:val="18"/>
              </w:rPr>
              <w:t>30000万元</w:t>
            </w:r>
          </w:p>
        </w:tc>
        <w:tc>
          <w:tcPr>
            <w:tcW w:w="2266" w:type="dxa"/>
            <w:gridSpan w:val="7"/>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环保投资总概算(万元)</w:t>
            </w:r>
          </w:p>
        </w:tc>
        <w:tc>
          <w:tcPr>
            <w:tcW w:w="1394" w:type="dxa"/>
            <w:gridSpan w:val="4"/>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3500</w:t>
            </w:r>
          </w:p>
        </w:tc>
        <w:tc>
          <w:tcPr>
            <w:tcW w:w="1346"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所占比例（%）</w:t>
            </w:r>
          </w:p>
        </w:tc>
        <w:tc>
          <w:tcPr>
            <w:tcW w:w="1532" w:type="dxa"/>
            <w:gridSpan w:val="3"/>
            <w:vAlign w:val="center"/>
          </w:tcPr>
          <w:p>
            <w:pPr>
              <w:topLinePunct/>
              <w:spacing w:line="240" w:lineRule="exact"/>
              <w:jc w:val="center"/>
              <w:rPr>
                <w:rFonts w:hint="default" w:ascii="Times New Roman" w:hAnsi="Times New Roman" w:eastAsia="宋体" w:cs="Times New Roman"/>
                <w:color w:val="000000" w:themeColor="text1"/>
                <w:sz w:val="18"/>
                <w:szCs w:val="18"/>
              </w:rPr>
            </w:pPr>
            <w:r>
              <w:rPr>
                <w:rFonts w:hint="default" w:ascii="Times New Roman" w:hAnsi="Times New Roman" w:cs="Times New Roman"/>
                <w:color w:val="000000" w:themeColor="text1"/>
                <w:sz w:val="18"/>
                <w:szCs w:val="18"/>
              </w:rPr>
              <w:t>11.67%</w:t>
            </w:r>
          </w:p>
        </w:tc>
        <w:tc>
          <w:tcPr>
            <w:tcW w:w="1665"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环保设施设计单位</w:t>
            </w:r>
          </w:p>
        </w:tc>
        <w:tc>
          <w:tcPr>
            <w:tcW w:w="3141" w:type="dxa"/>
            <w:gridSpan w:val="8"/>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91"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实际总投资(万元)</w:t>
            </w:r>
          </w:p>
        </w:tc>
        <w:tc>
          <w:tcPr>
            <w:tcW w:w="1065" w:type="dxa"/>
            <w:gridSpan w:val="2"/>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pacing w:val="20"/>
                <w:sz w:val="18"/>
                <w:szCs w:val="18"/>
              </w:rPr>
              <w:t>30000万元</w:t>
            </w:r>
          </w:p>
        </w:tc>
        <w:tc>
          <w:tcPr>
            <w:tcW w:w="2266" w:type="dxa"/>
            <w:gridSpan w:val="7"/>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实际环保投资(万元)</w:t>
            </w:r>
          </w:p>
        </w:tc>
        <w:tc>
          <w:tcPr>
            <w:tcW w:w="1394" w:type="dxa"/>
            <w:gridSpan w:val="4"/>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3320</w:t>
            </w:r>
          </w:p>
        </w:tc>
        <w:tc>
          <w:tcPr>
            <w:tcW w:w="1346"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所占比例（%）</w:t>
            </w:r>
          </w:p>
        </w:tc>
        <w:tc>
          <w:tcPr>
            <w:tcW w:w="1532" w:type="dxa"/>
            <w:gridSpan w:val="3"/>
            <w:vAlign w:val="center"/>
          </w:tcPr>
          <w:p>
            <w:pPr>
              <w:topLinePunct/>
              <w:spacing w:line="240" w:lineRule="exact"/>
              <w:jc w:val="center"/>
              <w:rPr>
                <w:rFonts w:hint="default" w:ascii="Times New Roman" w:hAnsi="Times New Roman" w:eastAsia="宋体" w:cs="Times New Roman"/>
                <w:color w:val="000000" w:themeColor="text1"/>
                <w:sz w:val="18"/>
                <w:szCs w:val="18"/>
              </w:rPr>
            </w:pPr>
            <w:r>
              <w:rPr>
                <w:rFonts w:hint="default" w:ascii="Times New Roman" w:hAnsi="Times New Roman" w:cs="Times New Roman"/>
                <w:color w:val="000000" w:themeColor="text1"/>
                <w:sz w:val="18"/>
                <w:szCs w:val="18"/>
              </w:rPr>
              <w:t>5.95%</w:t>
            </w:r>
          </w:p>
        </w:tc>
        <w:tc>
          <w:tcPr>
            <w:tcW w:w="1665"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环保设施施工单位</w:t>
            </w:r>
          </w:p>
        </w:tc>
        <w:tc>
          <w:tcPr>
            <w:tcW w:w="3141" w:type="dxa"/>
            <w:gridSpan w:val="8"/>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3"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环评审批部门</w:t>
            </w:r>
          </w:p>
        </w:tc>
        <w:tc>
          <w:tcPr>
            <w:tcW w:w="2055" w:type="dxa"/>
            <w:gridSpan w:val="4"/>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湖南省环保厅</w:t>
            </w:r>
          </w:p>
        </w:tc>
        <w:tc>
          <w:tcPr>
            <w:tcW w:w="912"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批准文号</w:t>
            </w:r>
          </w:p>
        </w:tc>
        <w:tc>
          <w:tcPr>
            <w:tcW w:w="1758" w:type="dxa"/>
            <w:gridSpan w:val="6"/>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[2011]71号</w:t>
            </w:r>
          </w:p>
        </w:tc>
        <w:tc>
          <w:tcPr>
            <w:tcW w:w="1346" w:type="dxa"/>
            <w:gridSpan w:val="4"/>
            <w:vAlign w:val="center"/>
          </w:tcPr>
          <w:p>
            <w:pPr>
              <w:topLinePunct/>
              <w:spacing w:line="240" w:lineRule="exact"/>
              <w:jc w:val="center"/>
              <w:rPr>
                <w:rFonts w:hint="default" w:ascii="Times New Roman" w:hAnsi="Times New Roman" w:eastAsia="宋体" w:cs="Times New Roman"/>
                <w:color w:val="000000" w:themeColor="text1"/>
                <w:sz w:val="18"/>
                <w:szCs w:val="18"/>
              </w:rPr>
            </w:pPr>
            <w:r>
              <w:rPr>
                <w:rFonts w:hint="default" w:ascii="Times New Roman" w:hAnsi="Times New Roman" w:eastAsia="宋体" w:cs="Times New Roman"/>
                <w:color w:val="000000" w:themeColor="text1"/>
                <w:sz w:val="18"/>
                <w:szCs w:val="18"/>
              </w:rPr>
              <w:t>批准时间</w:t>
            </w:r>
          </w:p>
        </w:tc>
        <w:tc>
          <w:tcPr>
            <w:tcW w:w="1532" w:type="dxa"/>
            <w:gridSpan w:val="3"/>
            <w:vAlign w:val="center"/>
          </w:tcPr>
          <w:p>
            <w:pPr>
              <w:topLinePunct/>
              <w:spacing w:line="240" w:lineRule="exact"/>
              <w:jc w:val="center"/>
              <w:rPr>
                <w:rFonts w:hint="default" w:ascii="Times New Roman" w:hAnsi="Times New Roman" w:cs="Times New Roman"/>
                <w:color w:val="000000" w:themeColor="text1"/>
                <w:sz w:val="18"/>
                <w:szCs w:val="18"/>
              </w:rPr>
            </w:pPr>
            <w:r>
              <w:rPr>
                <w:rFonts w:hint="default" w:ascii="Times New Roman" w:hAnsi="Times New Roman" w:cs="Times New Roman"/>
                <w:color w:val="000000" w:themeColor="text1"/>
                <w:sz w:val="18"/>
                <w:szCs w:val="18"/>
              </w:rPr>
              <w:t>2011年3月22日</w:t>
            </w:r>
          </w:p>
        </w:tc>
        <w:tc>
          <w:tcPr>
            <w:tcW w:w="1665"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环评单位</w:t>
            </w:r>
          </w:p>
        </w:tc>
        <w:tc>
          <w:tcPr>
            <w:tcW w:w="3141" w:type="dxa"/>
            <w:gridSpan w:val="8"/>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湖南省环境保护科学研究院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7"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初步设计审批部门</w:t>
            </w:r>
          </w:p>
        </w:tc>
        <w:tc>
          <w:tcPr>
            <w:tcW w:w="2055"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岳阳市环保局</w:t>
            </w:r>
          </w:p>
        </w:tc>
        <w:tc>
          <w:tcPr>
            <w:tcW w:w="912"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批准文号</w:t>
            </w:r>
          </w:p>
        </w:tc>
        <w:tc>
          <w:tcPr>
            <w:tcW w:w="1758" w:type="dxa"/>
            <w:gridSpan w:val="6"/>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346"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批准时间</w:t>
            </w:r>
          </w:p>
        </w:tc>
        <w:tc>
          <w:tcPr>
            <w:tcW w:w="1532"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2010年12月27日</w:t>
            </w:r>
          </w:p>
        </w:tc>
        <w:tc>
          <w:tcPr>
            <w:tcW w:w="1665" w:type="dxa"/>
            <w:gridSpan w:val="4"/>
            <w:vMerge w:val="restart"/>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环保设施监测单位</w:t>
            </w:r>
          </w:p>
        </w:tc>
        <w:tc>
          <w:tcPr>
            <w:tcW w:w="3141" w:type="dxa"/>
            <w:gridSpan w:val="8"/>
            <w:vMerge w:val="restart"/>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湖南乾诚检测有限公司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91"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环保验收审批部门</w:t>
            </w:r>
          </w:p>
        </w:tc>
        <w:tc>
          <w:tcPr>
            <w:tcW w:w="2055"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岳阳市环保局</w:t>
            </w:r>
          </w:p>
        </w:tc>
        <w:tc>
          <w:tcPr>
            <w:tcW w:w="912"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批准文号</w:t>
            </w:r>
          </w:p>
        </w:tc>
        <w:tc>
          <w:tcPr>
            <w:tcW w:w="1758" w:type="dxa"/>
            <w:gridSpan w:val="6"/>
            <w:vAlign w:val="center"/>
          </w:tcPr>
          <w:p>
            <w:pPr>
              <w:topLinePunct/>
              <w:spacing w:line="240" w:lineRule="exact"/>
              <w:jc w:val="center"/>
              <w:rPr>
                <w:rFonts w:hint="default" w:ascii="Times New Roman" w:hAnsi="Times New Roman" w:cs="Times New Roman"/>
                <w:sz w:val="18"/>
                <w:szCs w:val="18"/>
              </w:rPr>
            </w:pPr>
          </w:p>
        </w:tc>
        <w:tc>
          <w:tcPr>
            <w:tcW w:w="1346"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批准时间</w:t>
            </w:r>
          </w:p>
        </w:tc>
        <w:tc>
          <w:tcPr>
            <w:tcW w:w="1532" w:type="dxa"/>
            <w:gridSpan w:val="3"/>
            <w:vAlign w:val="center"/>
          </w:tcPr>
          <w:p>
            <w:pPr>
              <w:topLinePunct/>
              <w:spacing w:line="240" w:lineRule="exact"/>
              <w:jc w:val="center"/>
              <w:rPr>
                <w:rFonts w:hint="default" w:ascii="Times New Roman" w:hAnsi="Times New Roman" w:cs="Times New Roman"/>
                <w:sz w:val="18"/>
                <w:szCs w:val="18"/>
              </w:rPr>
            </w:pPr>
          </w:p>
        </w:tc>
        <w:tc>
          <w:tcPr>
            <w:tcW w:w="1665" w:type="dxa"/>
            <w:gridSpan w:val="4"/>
            <w:vMerge w:val="continue"/>
            <w:vAlign w:val="center"/>
          </w:tcPr>
          <w:p>
            <w:pPr>
              <w:topLinePunct/>
              <w:spacing w:line="240" w:lineRule="exact"/>
              <w:jc w:val="center"/>
              <w:rPr>
                <w:rFonts w:hint="default" w:ascii="Times New Roman" w:hAnsi="Times New Roman" w:cs="Times New Roman"/>
                <w:sz w:val="18"/>
                <w:szCs w:val="18"/>
              </w:rPr>
            </w:pPr>
          </w:p>
        </w:tc>
        <w:tc>
          <w:tcPr>
            <w:tcW w:w="3141" w:type="dxa"/>
            <w:gridSpan w:val="8"/>
            <w:vMerge w:val="continue"/>
            <w:vAlign w:val="center"/>
          </w:tcPr>
          <w:p>
            <w:pPr>
              <w:topLinePunct/>
              <w:spacing w:line="240" w:lineRule="exact"/>
              <w:jc w:val="center"/>
              <w:rPr>
                <w:rFonts w:hint="default"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09"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highlight w:val="yellow"/>
              </w:rPr>
            </w:pPr>
            <w:r>
              <w:rPr>
                <w:rFonts w:hint="default" w:ascii="Times New Roman" w:hAnsi="Times New Roman" w:cs="Times New Roman"/>
                <w:sz w:val="18"/>
                <w:szCs w:val="18"/>
              </w:rPr>
              <w:t>废水治理(万元)</w:t>
            </w:r>
          </w:p>
        </w:tc>
        <w:tc>
          <w:tcPr>
            <w:tcW w:w="794" w:type="dxa"/>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720</w:t>
            </w:r>
          </w:p>
        </w:tc>
        <w:tc>
          <w:tcPr>
            <w:tcW w:w="1261"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废气治理(万元)</w:t>
            </w:r>
          </w:p>
        </w:tc>
        <w:tc>
          <w:tcPr>
            <w:tcW w:w="912" w:type="dxa"/>
            <w:gridSpan w:val="3"/>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1660</w:t>
            </w:r>
          </w:p>
        </w:tc>
        <w:tc>
          <w:tcPr>
            <w:tcW w:w="1758" w:type="dxa"/>
            <w:gridSpan w:val="6"/>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噪声治理(万元)</w:t>
            </w:r>
          </w:p>
        </w:tc>
        <w:tc>
          <w:tcPr>
            <w:tcW w:w="624" w:type="dxa"/>
            <w:vAlign w:val="center"/>
          </w:tcPr>
          <w:p>
            <w:pPr>
              <w:topLinePunct/>
              <w:spacing w:line="240" w:lineRule="exact"/>
              <w:ind w:left="15"/>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w:t>
            </w:r>
          </w:p>
        </w:tc>
        <w:tc>
          <w:tcPr>
            <w:tcW w:w="1529" w:type="dxa"/>
            <w:gridSpan w:val="5"/>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固废治理(万元)</w:t>
            </w:r>
          </w:p>
        </w:tc>
        <w:tc>
          <w:tcPr>
            <w:tcW w:w="725" w:type="dxa"/>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850</w:t>
            </w:r>
          </w:p>
        </w:tc>
        <w:tc>
          <w:tcPr>
            <w:tcW w:w="1665"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绿化及生态(万元)</w:t>
            </w:r>
          </w:p>
        </w:tc>
        <w:tc>
          <w:tcPr>
            <w:tcW w:w="798" w:type="dxa"/>
            <w:gridSpan w:val="2"/>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30</w:t>
            </w:r>
          </w:p>
        </w:tc>
        <w:tc>
          <w:tcPr>
            <w:tcW w:w="1151"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其它(万元)</w:t>
            </w:r>
          </w:p>
        </w:tc>
        <w:tc>
          <w:tcPr>
            <w:tcW w:w="1192"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3"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2751"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新增废水处理设施能力</w:t>
            </w:r>
          </w:p>
        </w:tc>
        <w:tc>
          <w:tcPr>
            <w:tcW w:w="2397" w:type="dxa"/>
            <w:gridSpan w:val="7"/>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p>
            <w:pPr>
              <w:topLinePunct/>
              <w:spacing w:line="240" w:lineRule="exact"/>
              <w:jc w:val="center"/>
              <w:rPr>
                <w:rFonts w:hint="default" w:ascii="Times New Roman" w:hAnsi="Times New Roman" w:cs="Times New Roman"/>
                <w:sz w:val="18"/>
                <w:szCs w:val="18"/>
              </w:rPr>
            </w:pPr>
          </w:p>
        </w:tc>
        <w:tc>
          <w:tcPr>
            <w:tcW w:w="2531" w:type="dxa"/>
            <w:gridSpan w:val="8"/>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新增废气处理设施能力</w:t>
            </w:r>
          </w:p>
        </w:tc>
        <w:tc>
          <w:tcPr>
            <w:tcW w:w="2544" w:type="dxa"/>
            <w:gridSpan w:val="6"/>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2340" w:type="dxa"/>
            <w:gridSpan w:val="6"/>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年平均工作时</w:t>
            </w:r>
          </w:p>
        </w:tc>
        <w:tc>
          <w:tcPr>
            <w:tcW w:w="1803"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color w:val="000000" w:themeColor="text1"/>
                <w:sz w:val="18"/>
                <w:szCs w:val="18"/>
              </w:rPr>
              <w:t>7200h/a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80" w:hRule="exact"/>
        </w:trPr>
        <w:tc>
          <w:tcPr>
            <w:tcW w:w="577" w:type="dxa"/>
            <w:vMerge w:val="restart"/>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污染物排放达标与总量控制</w:t>
            </w:r>
          </w:p>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(工业建设项目详填)</w:t>
            </w: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污染物</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原有排放量（1）</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本期工程实际排放浓度(2)</w:t>
            </w:r>
          </w:p>
        </w:tc>
        <w:tc>
          <w:tcPr>
            <w:tcW w:w="1128" w:type="dxa"/>
            <w:gridSpan w:val="5"/>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本期工程允许排放浓度(3)</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本期工程产生量(4)</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本期工程自身削减量(5)</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本期工程实际排放量(6)</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本期工程核定排放量(7)</w:t>
            </w:r>
          </w:p>
        </w:tc>
        <w:tc>
          <w:tcPr>
            <w:tcW w:w="1256"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本期工程“以新带老”削减量(8)</w:t>
            </w:r>
          </w:p>
        </w:tc>
        <w:tc>
          <w:tcPr>
            <w:tcW w:w="1000"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全厂实际排放总量(9)</w:t>
            </w:r>
          </w:p>
        </w:tc>
        <w:tc>
          <w:tcPr>
            <w:tcW w:w="1128"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区域平衡替代削减量(11)</w:t>
            </w:r>
          </w:p>
        </w:tc>
        <w:tc>
          <w:tcPr>
            <w:tcW w:w="1129" w:type="dxa"/>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9"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废      水</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5"/>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spacing w:line="240" w:lineRule="exact"/>
              <w:jc w:val="center"/>
              <w:rPr>
                <w:rFonts w:hint="default" w:ascii="Times New Roman" w:hAnsi="Times New Roman" w:eastAsia="宋体"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eastAsia="宋体"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1.44</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65"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化学需氧量</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153</w:t>
            </w:r>
          </w:p>
        </w:tc>
        <w:tc>
          <w:tcPr>
            <w:tcW w:w="1128" w:type="dxa"/>
            <w:gridSpan w:val="5"/>
            <w:vAlign w:val="center"/>
          </w:tcPr>
          <w:p>
            <w:pPr>
              <w:topLinePunct/>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500</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0.0022</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氨   氮</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23.9</w:t>
            </w:r>
          </w:p>
        </w:tc>
        <w:tc>
          <w:tcPr>
            <w:tcW w:w="1128" w:type="dxa"/>
            <w:gridSpan w:val="5"/>
            <w:vAlign w:val="center"/>
          </w:tcPr>
          <w:p>
            <w:pPr>
              <w:spacing w:line="240" w:lineRule="exact"/>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w:t>
            </w:r>
          </w:p>
        </w:tc>
        <w:tc>
          <w:tcPr>
            <w:tcW w:w="1128"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0.0003</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312"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石油类</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5"/>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8"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废     气</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5"/>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1"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二氧化硫</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115</w:t>
            </w:r>
          </w:p>
        </w:tc>
        <w:tc>
          <w:tcPr>
            <w:tcW w:w="1128" w:type="dxa"/>
            <w:gridSpan w:val="5"/>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850</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47.954</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72"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氮氧化物</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12.9</w:t>
            </w:r>
          </w:p>
        </w:tc>
        <w:tc>
          <w:tcPr>
            <w:tcW w:w="1128" w:type="dxa"/>
            <w:gridSpan w:val="5"/>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240</w:t>
            </w:r>
          </w:p>
        </w:tc>
        <w:tc>
          <w:tcPr>
            <w:tcW w:w="1128"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5.335</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9"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工业粉尘</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65.9</w:t>
            </w:r>
          </w:p>
        </w:tc>
        <w:tc>
          <w:tcPr>
            <w:tcW w:w="1128" w:type="dxa"/>
            <w:gridSpan w:val="5"/>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200</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27.855</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94"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氟化物</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5"/>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94"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1957"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工业固体废物</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5"/>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487" w:hRule="exact"/>
        </w:trPr>
        <w:tc>
          <w:tcPr>
            <w:tcW w:w="577" w:type="dxa"/>
            <w:vMerge w:val="continue"/>
            <w:vAlign w:val="center"/>
          </w:tcPr>
          <w:p>
            <w:pPr>
              <w:topLinePunct/>
              <w:spacing w:line="240" w:lineRule="exact"/>
              <w:jc w:val="center"/>
              <w:rPr>
                <w:rFonts w:hint="default" w:ascii="Times New Roman" w:hAnsi="Times New Roman" w:cs="Times New Roman"/>
                <w:sz w:val="18"/>
                <w:szCs w:val="18"/>
              </w:rPr>
            </w:pPr>
          </w:p>
        </w:tc>
        <w:tc>
          <w:tcPr>
            <w:tcW w:w="978" w:type="dxa"/>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与项目有关的其它特征污染物</w:t>
            </w:r>
          </w:p>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979" w:type="dxa"/>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Pb</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0.0038</w:t>
            </w:r>
          </w:p>
        </w:tc>
        <w:tc>
          <w:tcPr>
            <w:tcW w:w="1128" w:type="dxa"/>
            <w:gridSpan w:val="5"/>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0.1</w:t>
            </w:r>
          </w:p>
        </w:tc>
        <w:tc>
          <w:tcPr>
            <w:tcW w:w="1128"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0.16</w:t>
            </w:r>
          </w:p>
        </w:tc>
        <w:tc>
          <w:tcPr>
            <w:tcW w:w="1128" w:type="dxa"/>
            <w:gridSpan w:val="3"/>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256" w:type="dxa"/>
            <w:gridSpan w:val="2"/>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000"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8" w:type="dxa"/>
            <w:gridSpan w:val="4"/>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1129" w:type="dxa"/>
            <w:vAlign w:val="center"/>
          </w:tcPr>
          <w:p>
            <w:pPr>
              <w:topLinePunct/>
              <w:spacing w:line="240" w:lineRule="exact"/>
              <w:jc w:val="center"/>
              <w:rPr>
                <w:rFonts w:hint="default" w:ascii="Times New Roman" w:hAnsi="Times New Roman" w:cs="Times New Roman"/>
                <w:sz w:val="18"/>
                <w:szCs w:val="18"/>
              </w:rPr>
            </w:pPr>
            <w:r>
              <w:rPr>
                <w:rFonts w:hint="default" w:ascii="Times New Roman" w:hAnsi="Times New Roman" w:cs="Times New Roman"/>
                <w:sz w:val="18"/>
                <w:szCs w:val="18"/>
              </w:rPr>
              <w:t>/</w:t>
            </w:r>
          </w:p>
        </w:tc>
      </w:tr>
    </w:tbl>
    <w:p>
      <w:pPr>
        <w:topLinePunct/>
        <w:adjustRightInd w:val="0"/>
        <w:snapToGrid w:val="0"/>
        <w:spacing w:line="236" w:lineRule="atLeast"/>
        <w:ind w:left="-708" w:leftChars="-295" w:right="-626" w:rightChars="-261"/>
        <w:rPr>
          <w:rFonts w:hint="default" w:ascii="Times New Roman" w:hAnsi="Times New Roman" w:cs="Times New Roman"/>
          <w:sz w:val="18"/>
          <w:szCs w:val="18"/>
        </w:rPr>
        <w:sectPr>
          <w:pgSz w:w="16838" w:h="11906" w:orient="landscape"/>
          <w:pgMar w:top="1236" w:right="1440" w:bottom="1236" w:left="1440" w:header="851" w:footer="992" w:gutter="0"/>
          <w:pgNumType w:fmt="decimal"/>
          <w:cols w:space="720" w:num="1"/>
          <w:docGrid w:type="lines" w:linePitch="332" w:charSpace="0"/>
        </w:sectPr>
      </w:pPr>
      <w:r>
        <w:rPr>
          <w:rFonts w:hint="default" w:ascii="Times New Roman" w:hAnsi="Times New Roman" w:cs="Times New Roman"/>
          <w:sz w:val="18"/>
          <w:szCs w:val="18"/>
        </w:rPr>
        <w:t>注：1、排放增减量：（+）表示增加，（-）表示减少。 2、</w:t>
      </w:r>
      <w:r>
        <w:rPr>
          <w:rFonts w:hint="default" w:ascii="Times New Roman" w:hAnsi="Times New Roman" w:cs="Times New Roman"/>
          <w:spacing w:val="-8"/>
          <w:sz w:val="18"/>
          <w:szCs w:val="18"/>
        </w:rPr>
        <w:t>（12）=</w:t>
      </w:r>
      <w:r>
        <w:rPr>
          <w:rFonts w:hint="default" w:ascii="Times New Roman" w:hAnsi="Times New Roman" w:cs="Times New Roman"/>
          <w:spacing w:val="-20"/>
          <w:sz w:val="18"/>
          <w:szCs w:val="18"/>
        </w:rPr>
        <w:t xml:space="preserve">（6）-（8）-（11），（9）=（4）-（5）-（8）-（11）+（1）。  </w:t>
      </w:r>
      <w:r>
        <w:rPr>
          <w:rFonts w:hint="default" w:ascii="Times New Roman" w:hAnsi="Times New Roman" w:cs="Times New Roman"/>
          <w:sz w:val="18"/>
          <w:szCs w:val="18"/>
        </w:rPr>
        <w:t>3、计量单位：废水排放量——万吨/年；废气排放量——万标立方米/年；工业固体废物（边角废料）排放量——万吨/年；水污染物排放浓度——毫克/升；大气污染物排放浓度——毫克/立方米；水污染物排放量——吨/年；大气污染物排放量——吨/年</w:t>
      </w:r>
    </w:p>
    <w:p>
      <w:pPr>
        <w:rPr>
          <w:rFonts w:hint="default" w:ascii="Times New Roman" w:hAnsi="Times New Roman" w:cs="Times New Roman"/>
          <w:sz w:val="28"/>
        </w:rPr>
      </w:pPr>
      <w:r>
        <w:rPr>
          <w:rFonts w:hint="default" w:ascii="Times New Roman" w:hAnsi="Times New Roman" w:cs="Times New Roman"/>
          <w:sz w:val="28"/>
        </w:rPr>
        <w:t>附件3：《关于湖南正兴化工有限公司3万吨/年次氧化锌、3万吨/年立德粉、1万吨/年活性氧化锌、4万吨/年铁渣搬迁技改项目环境影响报告书的批复》（湖南省环境保护厅，湘环评[2011]71）</w:t>
      </w:r>
    </w:p>
    <w:p>
      <w:pPr>
        <w:rPr>
          <w:rFonts w:hint="default" w:ascii="Times New Roman" w:hAnsi="Times New Roman" w:cs="Times New Roman"/>
          <w:sz w:val="28"/>
        </w:rPr>
      </w:pPr>
      <w:r>
        <w:rPr>
          <w:rStyle w:val="34"/>
          <w:rFonts w:hint="default" w:ascii="Times New Roman" w:hAnsi="Times New Roman" w:cs="Times New Roman"/>
        </w:rPr>
        <w:drawing>
          <wp:inline distT="0" distB="0" distL="114300" distR="114300">
            <wp:extent cx="5367655" cy="7398385"/>
            <wp:effectExtent l="0" t="0" r="4445" b="12065"/>
            <wp:docPr id="14" name="图片 1" descr="湖南正兴批复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湖南正兴批复文件"/>
                    <pic:cNvPicPr>
                      <a:picLocks noChangeAspect="1"/>
                    </pic:cNvPicPr>
                  </pic:nvPicPr>
                  <pic:blipFill>
                    <a:blip r:embed="rId44"/>
                    <a:srcRect t="11932"/>
                    <a:stretch>
                      <a:fillRect/>
                    </a:stretch>
                  </pic:blipFill>
                  <pic:spPr>
                    <a:xfrm>
                      <a:off x="0" y="0"/>
                      <a:ext cx="5367655" cy="7398385"/>
                    </a:xfrm>
                    <a:prstGeom prst="rect">
                      <a:avLst/>
                    </a:prstGeom>
                    <a:noFill/>
                    <a:ln w="9525">
                      <a:noFill/>
                    </a:ln>
                  </pic:spPr>
                </pic:pic>
              </a:graphicData>
            </a:graphic>
          </wp:inline>
        </w:drawing>
      </w:r>
    </w:p>
    <w:p>
      <w:pPr>
        <w:rPr>
          <w:rFonts w:hint="default" w:ascii="Times New Roman" w:hAnsi="Times New Roman" w:cs="Times New Roman"/>
          <w:sz w:val="28"/>
        </w:rPr>
      </w:pPr>
      <w:r>
        <w:rPr>
          <w:rStyle w:val="34"/>
          <w:rFonts w:hint="default" w:ascii="Times New Roman" w:hAnsi="Times New Roman" w:cs="Times New Roman"/>
        </w:rPr>
        <w:drawing>
          <wp:inline distT="0" distB="0" distL="114300" distR="114300">
            <wp:extent cx="5260975" cy="9072245"/>
            <wp:effectExtent l="0" t="0" r="15875" b="14605"/>
            <wp:docPr id="15" name="图片 2" descr="湖南正兴批复文件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湖南正兴批复文件 001"/>
                    <pic:cNvPicPr>
                      <a:picLocks noChangeAspect="1"/>
                    </pic:cNvPicPr>
                  </pic:nvPicPr>
                  <pic:blipFill>
                    <a:blip r:embed="rId45">
                      <a:lum bright="6000"/>
                    </a:blip>
                    <a:stretch>
                      <a:fillRect/>
                    </a:stretch>
                  </pic:blipFill>
                  <pic:spPr>
                    <a:xfrm>
                      <a:off x="0" y="0"/>
                      <a:ext cx="5260975" cy="9072245"/>
                    </a:xfrm>
                    <a:prstGeom prst="rect">
                      <a:avLst/>
                    </a:prstGeom>
                    <a:noFill/>
                    <a:ln w="9525">
                      <a:noFill/>
                    </a:ln>
                  </pic:spPr>
                </pic:pic>
              </a:graphicData>
            </a:graphic>
          </wp:inline>
        </w:drawing>
      </w:r>
    </w:p>
    <w:p>
      <w:pPr>
        <w:rPr>
          <w:rFonts w:hint="default" w:ascii="Times New Roman" w:hAnsi="Times New Roman" w:cs="Times New Roman"/>
          <w:sz w:val="28"/>
        </w:rPr>
      </w:pPr>
      <w:bookmarkStart w:id="161" w:name="_Toc31900"/>
      <w:bookmarkStart w:id="162" w:name="_Toc10273"/>
      <w:r>
        <w:rPr>
          <w:rStyle w:val="34"/>
          <w:rFonts w:hint="default" w:ascii="Times New Roman" w:hAnsi="Times New Roman" w:cs="Times New Roman"/>
        </w:rPr>
        <w:drawing>
          <wp:inline distT="0" distB="0" distL="114300" distR="114300">
            <wp:extent cx="5260340" cy="9200515"/>
            <wp:effectExtent l="0" t="0" r="16510" b="635"/>
            <wp:docPr id="16" name="图片 3" descr="湖南正兴批复文件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湖南正兴批复文件 002"/>
                    <pic:cNvPicPr>
                      <a:picLocks noChangeAspect="1"/>
                    </pic:cNvPicPr>
                  </pic:nvPicPr>
                  <pic:blipFill>
                    <a:blip r:embed="rId46"/>
                    <a:stretch>
                      <a:fillRect/>
                    </a:stretch>
                  </pic:blipFill>
                  <pic:spPr>
                    <a:xfrm>
                      <a:off x="0" y="0"/>
                      <a:ext cx="5260340" cy="9200515"/>
                    </a:xfrm>
                    <a:prstGeom prst="rect">
                      <a:avLst/>
                    </a:prstGeom>
                    <a:noFill/>
                    <a:ln w="9525">
                      <a:noFill/>
                    </a:ln>
                  </pic:spPr>
                </pic:pic>
              </a:graphicData>
            </a:graphic>
          </wp:inline>
        </w:drawing>
      </w:r>
      <w:r>
        <w:rPr>
          <w:rStyle w:val="34"/>
          <w:rFonts w:hint="default" w:ascii="Times New Roman" w:hAnsi="Times New Roman" w:cs="Times New Roman"/>
        </w:rPr>
        <w:drawing>
          <wp:inline distT="0" distB="0" distL="114300" distR="114300">
            <wp:extent cx="5313680" cy="8638540"/>
            <wp:effectExtent l="0" t="0" r="1270" b="10160"/>
            <wp:docPr id="17" name="图片 4" descr="湖南正兴批复文件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湖南正兴批复文件 003"/>
                    <pic:cNvPicPr>
                      <a:picLocks noChangeAspect="1"/>
                    </pic:cNvPicPr>
                  </pic:nvPicPr>
                  <pic:blipFill>
                    <a:blip r:embed="rId47"/>
                    <a:stretch>
                      <a:fillRect/>
                    </a:stretch>
                  </pic:blipFill>
                  <pic:spPr>
                    <a:xfrm>
                      <a:off x="0" y="0"/>
                      <a:ext cx="5313680" cy="8638540"/>
                    </a:xfrm>
                    <a:prstGeom prst="rect">
                      <a:avLst/>
                    </a:prstGeom>
                    <a:noFill/>
                    <a:ln w="9525">
                      <a:noFill/>
                    </a:ln>
                  </pic:spPr>
                </pic:pic>
              </a:graphicData>
            </a:graphic>
          </wp:inline>
        </w:drawing>
      </w:r>
      <w:r>
        <w:rPr>
          <w:rFonts w:hint="default" w:ascii="Times New Roman" w:hAnsi="Times New Roman" w:cs="Times New Roman"/>
          <w:sz w:val="28"/>
        </w:rPr>
        <w:t>附件4：</w:t>
      </w:r>
      <w:bookmarkEnd w:id="161"/>
      <w:bookmarkEnd w:id="162"/>
      <w:r>
        <w:rPr>
          <w:rFonts w:hint="default" w:ascii="Times New Roman" w:hAnsi="Times New Roman" w:cs="Times New Roman"/>
          <w:sz w:val="28"/>
        </w:rPr>
        <w:t>《关于湖南正兴化工有限公司3万吨/年次氧化锌、3万吨/年立德粉、1万吨/年活性氧化锌、4万吨/年铁渣搬迁技改项目变更环境影响说明的批复》（岳阳市环保局，岳环评[2017]18）</w:t>
      </w:r>
    </w:p>
    <w:p>
      <w:pPr>
        <w:jc w:val="center"/>
        <w:rPr>
          <w:rFonts w:hint="default" w:ascii="Times New Roman" w:hAnsi="Times New Roman" w:cs="Times New Roman"/>
          <w:sz w:val="28"/>
        </w:rPr>
      </w:pPr>
      <w:r>
        <w:rPr>
          <w:rFonts w:hint="default" w:ascii="Times New Roman" w:hAnsi="Times New Roman" w:cs="Times New Roman"/>
        </w:rPr>
        <w:drawing>
          <wp:inline distT="0" distB="0" distL="114300" distR="114300">
            <wp:extent cx="5193665" cy="7303135"/>
            <wp:effectExtent l="0" t="0" r="6985" b="12065"/>
            <wp:docPr id="18" name="图片 18" descr="IMG_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1632"/>
                    <pic:cNvPicPr>
                      <a:picLocks noChangeAspect="1"/>
                    </pic:cNvPicPr>
                  </pic:nvPicPr>
                  <pic:blipFill>
                    <a:blip r:embed="rId48"/>
                    <a:srcRect t="6055" b="4112"/>
                    <a:stretch>
                      <a:fillRect/>
                    </a:stretch>
                  </pic:blipFill>
                  <pic:spPr>
                    <a:xfrm>
                      <a:off x="0" y="0"/>
                      <a:ext cx="5193665" cy="7303135"/>
                    </a:xfrm>
                    <a:prstGeom prst="rect">
                      <a:avLst/>
                    </a:prstGeom>
                  </pic:spPr>
                </pic:pic>
              </a:graphicData>
            </a:graphic>
          </wp:inline>
        </w:drawing>
      </w:r>
    </w:p>
    <w:p>
      <w:pPr>
        <w:pStyle w:val="2"/>
        <w:jc w:val="center"/>
        <w:outlineLvl w:val="1"/>
        <w:rPr>
          <w:rFonts w:hint="default" w:ascii="Times New Roman" w:hAnsi="Times New Roman" w:eastAsia="黑体" w:cs="Times New Roman"/>
          <w:kern w:val="2"/>
          <w:sz w:val="28"/>
          <w:szCs w:val="24"/>
        </w:rPr>
      </w:pPr>
    </w:p>
    <w:p>
      <w:pPr>
        <w:pStyle w:val="2"/>
        <w:jc w:val="center"/>
        <w:outlineLvl w:val="1"/>
        <w:rPr>
          <w:rFonts w:hint="default" w:ascii="Times New Roman" w:hAnsi="Times New Roman" w:eastAsia="黑体" w:cs="Times New Roman"/>
          <w:kern w:val="2"/>
          <w:sz w:val="28"/>
          <w:szCs w:val="24"/>
        </w:rPr>
      </w:pPr>
      <w:bookmarkStart w:id="163" w:name="_Toc19680"/>
      <w:bookmarkStart w:id="164" w:name="_Toc13780"/>
      <w:r>
        <w:rPr>
          <w:rFonts w:hint="default" w:ascii="Times New Roman" w:hAnsi="Times New Roman" w:cs="Times New Roman" w:eastAsiaTheme="minorEastAsia"/>
        </w:rPr>
        <w:drawing>
          <wp:inline distT="0" distB="0" distL="114300" distR="114300">
            <wp:extent cx="5284470" cy="8134350"/>
            <wp:effectExtent l="0" t="0" r="11430" b="0"/>
            <wp:docPr id="19" name="图片 19" descr="IMG_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1633"/>
                    <pic:cNvPicPr>
                      <a:picLocks noChangeAspect="1"/>
                    </pic:cNvPicPr>
                  </pic:nvPicPr>
                  <pic:blipFill>
                    <a:blip r:embed="rId49"/>
                    <a:stretch>
                      <a:fillRect/>
                    </a:stretch>
                  </pic:blipFill>
                  <pic:spPr>
                    <a:xfrm>
                      <a:off x="0" y="0"/>
                      <a:ext cx="5284470" cy="8134350"/>
                    </a:xfrm>
                    <a:prstGeom prst="rect">
                      <a:avLst/>
                    </a:prstGeom>
                  </pic:spPr>
                </pic:pic>
              </a:graphicData>
            </a:graphic>
          </wp:inline>
        </w:drawing>
      </w:r>
      <w:bookmarkEnd w:id="163"/>
      <w:bookmarkEnd w:id="164"/>
    </w:p>
    <w:p>
      <w:pPr>
        <w:pStyle w:val="2"/>
        <w:jc w:val="center"/>
        <w:outlineLvl w:val="1"/>
        <w:rPr>
          <w:rFonts w:hint="default" w:ascii="Times New Roman" w:hAnsi="Times New Roman" w:eastAsia="黑体" w:cs="Times New Roman"/>
          <w:kern w:val="2"/>
          <w:sz w:val="28"/>
          <w:szCs w:val="24"/>
        </w:rPr>
      </w:pPr>
    </w:p>
    <w:p>
      <w:pPr>
        <w:pStyle w:val="2"/>
        <w:jc w:val="center"/>
        <w:outlineLvl w:val="1"/>
        <w:rPr>
          <w:rFonts w:hint="default" w:ascii="Times New Roman" w:hAnsi="Times New Roman" w:cs="Times New Roman" w:eastAsiaTheme="minorEastAsia"/>
        </w:rPr>
      </w:pPr>
      <w:bookmarkStart w:id="165" w:name="_Toc30719"/>
      <w:bookmarkStart w:id="166" w:name="_Toc6946"/>
      <w:r>
        <w:rPr>
          <w:rFonts w:hint="default" w:ascii="Times New Roman" w:hAnsi="Times New Roman" w:cs="Times New Roman" w:eastAsiaTheme="minorEastAsia"/>
        </w:rPr>
        <w:drawing>
          <wp:inline distT="0" distB="0" distL="114300" distR="114300">
            <wp:extent cx="5027295" cy="8079105"/>
            <wp:effectExtent l="0" t="0" r="1905" b="17145"/>
            <wp:docPr id="20" name="图片 20" descr="IMG_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1634"/>
                    <pic:cNvPicPr>
                      <a:picLocks noChangeAspect="1"/>
                    </pic:cNvPicPr>
                  </pic:nvPicPr>
                  <pic:blipFill>
                    <a:blip r:embed="rId50"/>
                    <a:stretch>
                      <a:fillRect/>
                    </a:stretch>
                  </pic:blipFill>
                  <pic:spPr>
                    <a:xfrm>
                      <a:off x="0" y="0"/>
                      <a:ext cx="5027295" cy="8079105"/>
                    </a:xfrm>
                    <a:prstGeom prst="rect">
                      <a:avLst/>
                    </a:prstGeom>
                  </pic:spPr>
                </pic:pic>
              </a:graphicData>
            </a:graphic>
          </wp:inline>
        </w:drawing>
      </w:r>
      <w:bookmarkEnd w:id="165"/>
      <w:bookmarkEnd w:id="166"/>
    </w:p>
    <w:p>
      <w:pPr>
        <w:pStyle w:val="2"/>
        <w:jc w:val="center"/>
        <w:outlineLvl w:val="1"/>
        <w:rPr>
          <w:rFonts w:hint="default" w:ascii="Times New Roman" w:hAnsi="Times New Roman" w:cs="Times New Roman" w:eastAsiaTheme="minorEastAsia"/>
        </w:rPr>
      </w:pPr>
    </w:p>
    <w:p>
      <w:pPr>
        <w:pStyle w:val="2"/>
        <w:jc w:val="center"/>
        <w:outlineLvl w:val="1"/>
        <w:rPr>
          <w:rFonts w:hint="default" w:ascii="Times New Roman" w:hAnsi="Times New Roman" w:cs="Times New Roman" w:eastAsiaTheme="minorEastAsia"/>
        </w:rPr>
      </w:pPr>
    </w:p>
    <w:p>
      <w:pPr>
        <w:pStyle w:val="2"/>
        <w:jc w:val="center"/>
        <w:outlineLvl w:val="1"/>
        <w:rPr>
          <w:rFonts w:hint="default" w:ascii="Times New Roman" w:hAnsi="Times New Roman" w:cs="Times New Roman" w:eastAsiaTheme="minorEastAsia"/>
        </w:rPr>
      </w:pPr>
    </w:p>
    <w:p>
      <w:pPr>
        <w:rPr>
          <w:rFonts w:hint="default" w:ascii="Times New Roman" w:hAnsi="Times New Roman" w:cs="Times New Roman"/>
          <w:sz w:val="28"/>
        </w:rPr>
      </w:pPr>
      <w:r>
        <w:rPr>
          <w:rFonts w:hint="default" w:ascii="Times New Roman" w:hAnsi="Times New Roman" w:cs="Times New Roman"/>
          <w:sz w:val="28"/>
        </w:rPr>
        <w:t>附件5：事故应急预案备案登记表</w:t>
      </w:r>
    </w:p>
    <w:p>
      <w:pPr>
        <w:pStyle w:val="2"/>
        <w:jc w:val="center"/>
        <w:outlineLvl w:val="1"/>
        <w:rPr>
          <w:rFonts w:hint="default" w:ascii="Times New Roman" w:hAnsi="Times New Roman" w:cs="Times New Roman" w:eastAsiaTheme="minorEastAsia"/>
        </w:rPr>
      </w:pPr>
      <w:bookmarkStart w:id="167" w:name="_Toc5502"/>
      <w:bookmarkStart w:id="168" w:name="_Toc18676"/>
      <w:r>
        <w:rPr>
          <w:rFonts w:hint="default" w:ascii="Times New Roman" w:hAnsi="Times New Roman" w:cs="Times New Roman" w:eastAsiaTheme="minorEastAsia"/>
        </w:rPr>
        <w:drawing>
          <wp:inline distT="0" distB="0" distL="114300" distR="114300">
            <wp:extent cx="5091430" cy="7973060"/>
            <wp:effectExtent l="0" t="0" r="13970" b="8890"/>
            <wp:docPr id="49" name="图片 49" descr="环境事件应急预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环境事件应急预案登记表"/>
                    <pic:cNvPicPr>
                      <a:picLocks noChangeAspect="1"/>
                    </pic:cNvPicPr>
                  </pic:nvPicPr>
                  <pic:blipFill>
                    <a:blip r:embed="rId51"/>
                    <a:srcRect l="5303" t="3452" b="1805"/>
                    <a:stretch>
                      <a:fillRect/>
                    </a:stretch>
                  </pic:blipFill>
                  <pic:spPr>
                    <a:xfrm>
                      <a:off x="0" y="0"/>
                      <a:ext cx="5091430" cy="7973060"/>
                    </a:xfrm>
                    <a:prstGeom prst="rect">
                      <a:avLst/>
                    </a:prstGeom>
                  </pic:spPr>
                </pic:pic>
              </a:graphicData>
            </a:graphic>
          </wp:inline>
        </w:drawing>
      </w:r>
      <w:bookmarkEnd w:id="167"/>
      <w:bookmarkEnd w:id="168"/>
    </w:p>
    <w:p>
      <w:pPr>
        <w:pStyle w:val="2"/>
        <w:jc w:val="center"/>
        <w:outlineLvl w:val="1"/>
        <w:rPr>
          <w:rFonts w:hint="default" w:ascii="Times New Roman" w:hAnsi="Times New Roman" w:cs="Times New Roman" w:eastAsiaTheme="minorEastAsia"/>
        </w:rPr>
        <w:sectPr>
          <w:pgSz w:w="11906" w:h="16838"/>
          <w:pgMar w:top="1440" w:right="1800" w:bottom="1440" w:left="1800" w:header="851" w:footer="992" w:gutter="0"/>
          <w:pgNumType w:fmt="decimal"/>
          <w:cols w:space="425" w:num="1"/>
          <w:docGrid w:type="lines" w:linePitch="312" w:charSpace="0"/>
        </w:sectPr>
      </w:pPr>
    </w:p>
    <w:p>
      <w:pPr>
        <w:rPr>
          <w:rFonts w:hint="default" w:ascii="Times New Roman" w:hAnsi="Times New Roman" w:cs="Times New Roman" w:eastAsiaTheme="minorEastAsia"/>
        </w:rPr>
        <w:sectPr>
          <w:pgSz w:w="16838" w:h="11906" w:orient="landscape"/>
          <w:pgMar w:top="1800" w:right="1440" w:bottom="1800" w:left="1440" w:header="851" w:footer="992" w:gutter="0"/>
          <w:pgNumType w:fmt="decimal"/>
          <w:cols w:space="425" w:num="1"/>
          <w:docGrid w:type="lines" w:linePitch="312" w:charSpace="0"/>
        </w:sectPr>
      </w:pPr>
      <w:r>
        <w:rPr>
          <w:rFonts w:hint="default" w:ascii="Times New Roman" w:hAnsi="Times New Roman" w:cs="Times New Roman"/>
        </w:rPr>
        <w:drawing>
          <wp:anchor distT="0" distB="0" distL="114300" distR="114300" simplePos="0" relativeHeight="251723776" behindDoc="0" locked="0" layoutInCell="1" allowOverlap="1">
            <wp:simplePos x="0" y="0"/>
            <wp:positionH relativeFrom="column">
              <wp:posOffset>2268855</wp:posOffset>
            </wp:positionH>
            <wp:positionV relativeFrom="paragraph">
              <wp:posOffset>-1063625</wp:posOffset>
            </wp:positionV>
            <wp:extent cx="4725035" cy="7706360"/>
            <wp:effectExtent l="0" t="0" r="8890" b="18415"/>
            <wp:wrapSquare wrapText="bothSides"/>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52"/>
                    <a:stretch>
                      <a:fillRect/>
                    </a:stretch>
                  </pic:blipFill>
                  <pic:spPr>
                    <a:xfrm rot="5400000">
                      <a:off x="0" y="0"/>
                      <a:ext cx="4725035" cy="7706360"/>
                    </a:xfrm>
                    <a:prstGeom prst="rect">
                      <a:avLst/>
                    </a:prstGeom>
                    <a:noFill/>
                    <a:ln w="9525">
                      <a:noFill/>
                    </a:ln>
                  </pic:spPr>
                </pic:pic>
              </a:graphicData>
            </a:graphic>
          </wp:anchor>
        </w:drawing>
      </w:r>
      <w:r>
        <w:rPr>
          <w:rFonts w:hint="default" w:ascii="Times New Roman" w:hAnsi="Times New Roman" w:cs="Times New Roman"/>
          <w:sz w:val="28"/>
        </w:rPr>
        <w:t>附件6：危废物经营许可证</w:t>
      </w:r>
    </w:p>
    <w:p>
      <w:pPr>
        <w:pStyle w:val="2"/>
        <w:jc w:val="both"/>
        <w:outlineLvl w:val="1"/>
        <w:rPr>
          <w:rFonts w:hint="default" w:ascii="Times New Roman" w:hAnsi="Times New Roman" w:cs="Times New Roman"/>
          <w:sz w:val="28"/>
          <w:lang w:val="zh-CN"/>
        </w:rPr>
      </w:pPr>
      <w:r>
        <w:rPr>
          <w:rFonts w:hint="default" w:ascii="Times New Roman" w:hAnsi="Times New Roman" w:cs="Times New Roman"/>
          <w:sz w:val="28"/>
        </w:rPr>
        <w:t>附件7：环保设备运行管理台账</w:t>
      </w:r>
    </w:p>
    <w:p>
      <w:pPr>
        <w:pStyle w:val="2"/>
        <w:jc w:val="center"/>
        <w:outlineLvl w:val="1"/>
        <w:rPr>
          <w:rFonts w:hint="default" w:ascii="Times New Roman" w:hAnsi="Times New Roman" w:cs="Times New Roman"/>
        </w:rPr>
      </w:pPr>
      <w:bookmarkStart w:id="169" w:name="_Toc19928"/>
      <w:bookmarkStart w:id="170" w:name="_Toc28238"/>
      <w:r>
        <w:rPr>
          <w:rFonts w:hint="default" w:ascii="Times New Roman" w:hAnsi="Times New Roman" w:cs="Times New Roman"/>
        </w:rPr>
        <w:drawing>
          <wp:inline distT="0" distB="0" distL="114300" distR="114300">
            <wp:extent cx="5319395" cy="4491990"/>
            <wp:effectExtent l="0" t="0" r="14605" b="3810"/>
            <wp:docPr id="51" name="图片 51" descr="Doc20170211112114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oc201702111121140018"/>
                    <pic:cNvPicPr>
                      <a:picLocks noChangeAspect="1"/>
                    </pic:cNvPicPr>
                  </pic:nvPicPr>
                  <pic:blipFill>
                    <a:blip r:embed="rId53"/>
                    <a:srcRect t="8994"/>
                    <a:stretch>
                      <a:fillRect/>
                    </a:stretch>
                  </pic:blipFill>
                  <pic:spPr>
                    <a:xfrm>
                      <a:off x="0" y="0"/>
                      <a:ext cx="5319395" cy="4491990"/>
                    </a:xfrm>
                    <a:prstGeom prst="rect">
                      <a:avLst/>
                    </a:prstGeom>
                  </pic:spPr>
                </pic:pic>
              </a:graphicData>
            </a:graphic>
          </wp:inline>
        </w:drawing>
      </w:r>
      <w:bookmarkEnd w:id="169"/>
      <w:bookmarkEnd w:id="170"/>
    </w:p>
    <w:p>
      <w:pPr>
        <w:pStyle w:val="2"/>
        <w:jc w:val="center"/>
        <w:outlineLvl w:val="1"/>
        <w:rPr>
          <w:rFonts w:hint="default" w:ascii="Times New Roman" w:hAnsi="Times New Roman" w:cs="Times New Roman"/>
        </w:rPr>
      </w:pPr>
      <w:bookmarkStart w:id="171" w:name="_Toc22209"/>
      <w:bookmarkStart w:id="172" w:name="_Toc8339"/>
      <w:r>
        <w:rPr>
          <w:rFonts w:hint="default" w:ascii="Times New Roman" w:hAnsi="Times New Roman" w:cs="Times New Roman"/>
        </w:rPr>
        <w:drawing>
          <wp:inline distT="0" distB="0" distL="114300" distR="114300">
            <wp:extent cx="5271770" cy="3706495"/>
            <wp:effectExtent l="0" t="0" r="5080" b="8255"/>
            <wp:docPr id="52" name="图片 52" descr="Doc20170211112114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oc201702111121140004"/>
                    <pic:cNvPicPr>
                      <a:picLocks noChangeAspect="1"/>
                    </pic:cNvPicPr>
                  </pic:nvPicPr>
                  <pic:blipFill>
                    <a:blip r:embed="rId54"/>
                    <a:stretch>
                      <a:fillRect/>
                    </a:stretch>
                  </pic:blipFill>
                  <pic:spPr>
                    <a:xfrm>
                      <a:off x="0" y="0"/>
                      <a:ext cx="5271770" cy="3706495"/>
                    </a:xfrm>
                    <a:prstGeom prst="rect">
                      <a:avLst/>
                    </a:prstGeom>
                  </pic:spPr>
                </pic:pic>
              </a:graphicData>
            </a:graphic>
          </wp:inline>
        </w:drawing>
      </w:r>
      <w:bookmarkEnd w:id="171"/>
      <w:bookmarkEnd w:id="172"/>
    </w:p>
    <w:p>
      <w:pPr>
        <w:pStyle w:val="2"/>
        <w:jc w:val="center"/>
        <w:outlineLvl w:val="1"/>
        <w:rPr>
          <w:rFonts w:hint="default" w:ascii="Times New Roman" w:hAnsi="Times New Roman" w:cs="Times New Roman"/>
        </w:rPr>
      </w:pPr>
      <w:bookmarkStart w:id="173" w:name="_Toc1684"/>
      <w:bookmarkStart w:id="174" w:name="_Toc31284"/>
      <w:r>
        <w:rPr>
          <w:rFonts w:hint="default" w:ascii="Times New Roman" w:hAnsi="Times New Roman" w:cs="Times New Roman"/>
        </w:rPr>
        <w:drawing>
          <wp:inline distT="0" distB="0" distL="114300" distR="114300">
            <wp:extent cx="5270500" cy="8841105"/>
            <wp:effectExtent l="0" t="0" r="6350" b="17145"/>
            <wp:docPr id="53" name="图片 53" descr="Doc2017021111211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oc201702111121140001"/>
                    <pic:cNvPicPr>
                      <a:picLocks noChangeAspect="1"/>
                    </pic:cNvPicPr>
                  </pic:nvPicPr>
                  <pic:blipFill>
                    <a:blip r:embed="rId55">
                      <a:lum bright="6000"/>
                    </a:blip>
                    <a:stretch>
                      <a:fillRect/>
                    </a:stretch>
                  </pic:blipFill>
                  <pic:spPr>
                    <a:xfrm>
                      <a:off x="0" y="0"/>
                      <a:ext cx="5270500" cy="8841105"/>
                    </a:xfrm>
                    <a:prstGeom prst="rect">
                      <a:avLst/>
                    </a:prstGeom>
                  </pic:spPr>
                </pic:pic>
              </a:graphicData>
            </a:graphic>
          </wp:inline>
        </w:drawing>
      </w:r>
      <w:bookmarkEnd w:id="173"/>
      <w:bookmarkEnd w:id="174"/>
    </w:p>
    <w:p>
      <w:pPr>
        <w:rPr>
          <w:rFonts w:hint="default" w:ascii="Times New Roman" w:hAnsi="Times New Roman" w:cs="Times New Roman"/>
          <w:sz w:val="28"/>
          <w:lang w:val="en-US"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8</w:t>
      </w:r>
      <w:r>
        <w:rPr>
          <w:rFonts w:hint="default" w:ascii="Times New Roman" w:hAnsi="Times New Roman" w:cs="Times New Roman"/>
          <w:sz w:val="28"/>
        </w:rPr>
        <w:t>：</w:t>
      </w:r>
      <w:r>
        <w:rPr>
          <w:rFonts w:hint="default" w:ascii="Times New Roman" w:hAnsi="Times New Roman" w:cs="Times New Roman"/>
          <w:sz w:val="28"/>
          <w:lang w:val="en-US" w:eastAsia="zh-CN"/>
        </w:rPr>
        <w:t>污染物排放标准的函</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kern w:val="0"/>
          <w:sz w:val="24"/>
          <w:szCs w:val="24"/>
          <w:lang w:val="en-US" w:eastAsia="zh-CN" w:bidi="ar"/>
        </w:rPr>
        <w:fldChar w:fldCharType="begin"/>
      </w:r>
      <w:r>
        <w:rPr>
          <w:rFonts w:hint="default" w:ascii="Times New Roman" w:hAnsi="Times New Roman" w:eastAsia="宋体" w:cs="Times New Roman"/>
          <w:kern w:val="0"/>
          <w:sz w:val="24"/>
          <w:szCs w:val="24"/>
          <w:lang w:val="en-US" w:eastAsia="zh-CN" w:bidi="ar"/>
        </w:rPr>
        <w:instrText xml:space="preserve">INCLUDEPICTURE \d "C:\\Users\\zhouyu\\AppData\\Roaming\\Tencent\\Users\\184549089\\QQ\\WinTemp\\RichOle\\M$MAO8Q[~~N901EA]D{YWCX.png" \* MERGEFORMATINET </w:instrText>
      </w:r>
      <w:r>
        <w:rPr>
          <w:rFonts w:hint="default" w:ascii="Times New Roman" w:hAnsi="Times New Roman" w:eastAsia="宋体" w:cs="Times New Roman"/>
          <w:kern w:val="0"/>
          <w:sz w:val="24"/>
          <w:szCs w:val="24"/>
          <w:lang w:val="en-US" w:eastAsia="zh-CN" w:bidi="ar"/>
        </w:rPr>
        <w:fldChar w:fldCharType="separate"/>
      </w:r>
      <w:r>
        <w:rPr>
          <w:rFonts w:hint="default" w:ascii="Times New Roman" w:hAnsi="Times New Roman" w:eastAsia="宋体" w:cs="Times New Roman"/>
          <w:kern w:val="0"/>
          <w:sz w:val="24"/>
          <w:szCs w:val="24"/>
          <w:lang w:val="en-US" w:eastAsia="zh-CN" w:bidi="ar"/>
        </w:rPr>
        <w:drawing>
          <wp:inline distT="0" distB="0" distL="114300" distR="114300">
            <wp:extent cx="5260340" cy="7635875"/>
            <wp:effectExtent l="0" t="0" r="16510" b="317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56"/>
                    <a:stretch>
                      <a:fillRect/>
                    </a:stretch>
                  </pic:blipFill>
                  <pic:spPr>
                    <a:xfrm>
                      <a:off x="0" y="0"/>
                      <a:ext cx="5260340" cy="7635875"/>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fldChar w:fldCharType="end"/>
      </w:r>
    </w:p>
    <w:p>
      <w:pPr>
        <w:pStyle w:val="2"/>
        <w:rPr>
          <w:rFonts w:hint="default" w:ascii="Times New Roman" w:hAnsi="Times New Roman" w:cs="Times New Roman"/>
          <w:lang w:val="zh-CN"/>
        </w:rPr>
      </w:pPr>
    </w:p>
    <w:p>
      <w:pPr>
        <w:pStyle w:val="2"/>
        <w:jc w:val="center"/>
        <w:outlineLvl w:val="1"/>
        <w:rPr>
          <w:rFonts w:hint="default" w:ascii="Times New Roman" w:hAnsi="Times New Roman" w:eastAsia="宋体" w:cs="Times New Roman"/>
          <w:lang w:eastAsia="zh-CN"/>
        </w:rPr>
      </w:pPr>
    </w:p>
    <w:p>
      <w:pPr>
        <w:pStyle w:val="2"/>
        <w:jc w:val="both"/>
        <w:outlineLvl w:val="1"/>
        <w:rPr>
          <w:rFonts w:hint="default" w:ascii="Times New Roman" w:hAnsi="Times New Roman" w:eastAsia="宋体" w:cs="Times New Roman"/>
          <w:lang w:eastAsia="zh-CN"/>
        </w:rPr>
      </w:pPr>
    </w:p>
    <w:p>
      <w:pPr>
        <w:pStyle w:val="2"/>
        <w:jc w:val="both"/>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anchor distT="0" distB="0" distL="114300" distR="114300" simplePos="0" relativeHeight="251709440" behindDoc="0" locked="0" layoutInCell="1" allowOverlap="1">
            <wp:simplePos x="0" y="0"/>
            <wp:positionH relativeFrom="column">
              <wp:posOffset>-1172210</wp:posOffset>
            </wp:positionH>
            <wp:positionV relativeFrom="paragraph">
              <wp:posOffset>1278890</wp:posOffset>
            </wp:positionV>
            <wp:extent cx="7612380" cy="5352415"/>
            <wp:effectExtent l="0" t="0" r="635" b="7620"/>
            <wp:wrapSquare wrapText="bothSides"/>
            <wp:docPr id="10" name="图片 10" descr="批复标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批复标准2"/>
                    <pic:cNvPicPr>
                      <a:picLocks noChangeAspect="1"/>
                    </pic:cNvPicPr>
                  </pic:nvPicPr>
                  <pic:blipFill>
                    <a:blip r:embed="rId57"/>
                    <a:stretch>
                      <a:fillRect/>
                    </a:stretch>
                  </pic:blipFill>
                  <pic:spPr>
                    <a:xfrm rot="16200000">
                      <a:off x="0" y="0"/>
                      <a:ext cx="7612380" cy="5352415"/>
                    </a:xfrm>
                    <a:prstGeom prst="rect">
                      <a:avLst/>
                    </a:prstGeom>
                  </pic:spPr>
                </pic:pic>
              </a:graphicData>
            </a:graphic>
          </wp:anchor>
        </w:drawing>
      </w:r>
    </w:p>
    <w:p>
      <w:pPr>
        <w:pStyle w:val="2"/>
        <w:jc w:val="both"/>
        <w:outlineLvl w:val="1"/>
        <w:rPr>
          <w:rFonts w:hint="default" w:ascii="Times New Roman" w:hAnsi="Times New Roman" w:eastAsia="宋体" w:cs="Times New Roman"/>
          <w:lang w:eastAsia="zh-CN"/>
        </w:rPr>
      </w:pPr>
    </w:p>
    <w:p>
      <w:pPr>
        <w:pStyle w:val="2"/>
        <w:jc w:val="both"/>
        <w:outlineLvl w:val="1"/>
        <w:rPr>
          <w:rFonts w:hint="default" w:ascii="Times New Roman" w:hAnsi="Times New Roman" w:eastAsia="宋体" w:cs="Times New Roman"/>
          <w:lang w:eastAsia="zh-CN"/>
        </w:rPr>
      </w:pPr>
    </w:p>
    <w:p>
      <w:pPr>
        <w:pStyle w:val="2"/>
        <w:jc w:val="both"/>
        <w:outlineLvl w:val="1"/>
        <w:rPr>
          <w:rFonts w:hint="default" w:ascii="Times New Roman" w:hAnsi="Times New Roman" w:eastAsia="宋体" w:cs="Times New Roman"/>
          <w:lang w:eastAsia="zh-CN"/>
        </w:rPr>
      </w:pPr>
    </w:p>
    <w:p>
      <w:pPr>
        <w:pStyle w:val="2"/>
        <w:jc w:val="both"/>
        <w:outlineLvl w:val="1"/>
        <w:rPr>
          <w:rFonts w:hint="default" w:ascii="Times New Roman" w:hAnsi="Times New Roman" w:eastAsia="宋体" w:cs="Times New Roman"/>
          <w:lang w:eastAsia="zh-CN"/>
        </w:rPr>
      </w:pPr>
    </w:p>
    <w:p>
      <w:pPr>
        <w:pStyle w:val="2"/>
        <w:jc w:val="both"/>
        <w:outlineLvl w:val="1"/>
        <w:rPr>
          <w:rFonts w:hint="default" w:ascii="Times New Roman" w:hAnsi="Times New Roman" w:eastAsia="宋体" w:cs="Times New Roman"/>
          <w:lang w:eastAsia="zh-CN"/>
        </w:rPr>
      </w:pPr>
    </w:p>
    <w:p>
      <w:pPr>
        <w:pStyle w:val="2"/>
        <w:jc w:val="both"/>
        <w:outlineLvl w:val="1"/>
        <w:rPr>
          <w:rFonts w:hint="default" w:ascii="Times New Roman" w:hAnsi="Times New Roman" w:eastAsia="宋体" w:cs="Times New Roman"/>
          <w:lang w:eastAsia="zh-CN"/>
        </w:rPr>
      </w:pPr>
    </w:p>
    <w:p>
      <w:pPr>
        <w:pStyle w:val="2"/>
        <w:jc w:val="both"/>
        <w:outlineLvl w:val="1"/>
        <w:rPr>
          <w:rFonts w:hint="default" w:ascii="Times New Roman" w:hAnsi="Times New Roman" w:eastAsia="宋体" w:cs="Times New Roman"/>
          <w:lang w:eastAsia="zh-CN"/>
        </w:rPr>
      </w:pPr>
    </w:p>
    <w:p>
      <w:pPr>
        <w:pStyle w:val="2"/>
        <w:jc w:val="center"/>
        <w:outlineLvl w:val="1"/>
        <w:rPr>
          <w:rFonts w:hint="default" w:ascii="Times New Roman" w:hAnsi="Times New Roman" w:eastAsia="宋体" w:cs="Times New Roman"/>
          <w:lang w:eastAsia="zh-CN"/>
        </w:rPr>
      </w:pPr>
    </w:p>
    <w:p>
      <w:pPr>
        <w:pStyle w:val="2"/>
        <w:jc w:val="center"/>
        <w:outlineLvl w:val="1"/>
        <w:rPr>
          <w:rFonts w:hint="default" w:ascii="Times New Roman" w:hAnsi="Times New Roman" w:eastAsia="宋体" w:cs="Times New Roman"/>
          <w:lang w:eastAsia="zh-CN"/>
        </w:rPr>
      </w:pPr>
    </w:p>
    <w:p>
      <w:pPr>
        <w:pStyle w:val="2"/>
        <w:jc w:val="center"/>
        <w:outlineLvl w:val="1"/>
        <w:rPr>
          <w:rFonts w:hint="default" w:ascii="Times New Roman" w:hAnsi="Times New Roman" w:eastAsia="宋体" w:cs="Times New Roman"/>
          <w:lang w:eastAsia="zh-CN"/>
        </w:rPr>
      </w:pPr>
    </w:p>
    <w:p>
      <w:pPr>
        <w:pStyle w:val="2"/>
        <w:jc w:val="center"/>
        <w:outlineLvl w:val="1"/>
        <w:rPr>
          <w:rFonts w:hint="default" w:ascii="Times New Roman" w:hAnsi="Times New Roman" w:eastAsia="宋体" w:cs="Times New Roman"/>
          <w:lang w:eastAsia="zh-CN"/>
        </w:rPr>
      </w:pPr>
    </w:p>
    <w:p>
      <w:pPr>
        <w:pStyle w:val="2"/>
        <w:jc w:val="center"/>
        <w:outlineLvl w:val="1"/>
        <w:rPr>
          <w:rFonts w:hint="default" w:ascii="Times New Roman" w:hAnsi="Times New Roman" w:eastAsia="宋体" w:cs="Times New Roman"/>
          <w:lang w:eastAsia="zh-CN"/>
        </w:rPr>
      </w:pPr>
    </w:p>
    <w:p>
      <w:pPr>
        <w:rPr>
          <w:rFonts w:hint="default" w:ascii="Times New Roman" w:hAnsi="Times New Roman" w:cs="Times New Roman"/>
          <w:sz w:val="28"/>
        </w:rPr>
      </w:pPr>
      <w:r>
        <w:rPr>
          <w:rFonts w:hint="default" w:ascii="Times New Roman" w:hAnsi="Times New Roman" w:cs="Times New Roman"/>
          <w:sz w:val="28"/>
        </w:rPr>
        <w:br w:type="page"/>
      </w:r>
    </w:p>
    <w:p>
      <w:pPr>
        <w:rPr>
          <w:rFonts w:hint="default" w:ascii="Times New Roman" w:hAnsi="Times New Roman" w:cs="Times New Roman"/>
          <w:lang w:val="en-US"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9</w:t>
      </w:r>
      <w:r>
        <w:rPr>
          <w:rFonts w:hint="default" w:ascii="Times New Roman" w:hAnsi="Times New Roman" w:cs="Times New Roman"/>
          <w:sz w:val="28"/>
        </w:rPr>
        <w:t>：</w:t>
      </w:r>
      <w:r>
        <w:rPr>
          <w:rFonts w:hint="default" w:ascii="Times New Roman" w:hAnsi="Times New Roman" w:cs="Times New Roman"/>
          <w:sz w:val="28"/>
          <w:lang w:val="en-US" w:eastAsia="zh-CN"/>
        </w:rPr>
        <w:t>关于原环评中4台余热锅炉的情况说明</w:t>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710464" behindDoc="0" locked="0" layoutInCell="1" allowOverlap="1">
            <wp:simplePos x="0" y="0"/>
            <wp:positionH relativeFrom="column">
              <wp:posOffset>0</wp:posOffset>
            </wp:positionH>
            <wp:positionV relativeFrom="paragraph">
              <wp:posOffset>5715</wp:posOffset>
            </wp:positionV>
            <wp:extent cx="7410450" cy="5337175"/>
            <wp:effectExtent l="0" t="0" r="15875" b="0"/>
            <wp:wrapSquare wrapText="bothSides"/>
            <wp:docPr id="28" name="图片 28" descr="余热锅炉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余热锅炉说明"/>
                    <pic:cNvPicPr>
                      <a:picLocks noChangeAspect="1"/>
                    </pic:cNvPicPr>
                  </pic:nvPicPr>
                  <pic:blipFill>
                    <a:blip r:embed="rId58"/>
                    <a:stretch>
                      <a:fillRect/>
                    </a:stretch>
                  </pic:blipFill>
                  <pic:spPr>
                    <a:xfrm rot="16200000">
                      <a:off x="0" y="0"/>
                      <a:ext cx="7410450" cy="5337175"/>
                    </a:xfrm>
                    <a:prstGeom prst="rect">
                      <a:avLst/>
                    </a:prstGeom>
                  </pic:spPr>
                </pic:pic>
              </a:graphicData>
            </a:graphic>
          </wp:anchor>
        </w:drawing>
      </w:r>
    </w:p>
    <w:p>
      <w:pPr>
        <w:pStyle w:val="2"/>
        <w:jc w:val="center"/>
        <w:outlineLvl w:val="1"/>
        <w:rPr>
          <w:rFonts w:hint="default" w:ascii="Times New Roman" w:hAnsi="Times New Roman" w:eastAsia="宋体" w:cs="Times New Roman"/>
          <w:lang w:eastAsia="zh-CN"/>
        </w:rPr>
      </w:pPr>
    </w:p>
    <w:p>
      <w:pPr>
        <w:pStyle w:val="2"/>
        <w:jc w:val="center"/>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rPr>
          <w:rFonts w:hint="default" w:ascii="Times New Roman" w:hAnsi="Times New Roman" w:cs="Times New Roman"/>
          <w:lang w:val="en-US"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10</w:t>
      </w:r>
      <w:r>
        <w:rPr>
          <w:rFonts w:hint="default" w:ascii="Times New Roman" w:hAnsi="Times New Roman" w:cs="Times New Roman"/>
          <w:sz w:val="28"/>
        </w:rPr>
        <w:t>：</w:t>
      </w:r>
      <w:r>
        <w:rPr>
          <w:rFonts w:hint="default" w:ascii="Times New Roman" w:hAnsi="Times New Roman" w:cs="Times New Roman"/>
          <w:sz w:val="28"/>
          <w:lang w:val="en-US" w:eastAsia="zh-CN"/>
        </w:rPr>
        <w:t>浸出渣危废处置合同</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711488" behindDoc="0" locked="0" layoutInCell="1" allowOverlap="1">
            <wp:simplePos x="0" y="0"/>
            <wp:positionH relativeFrom="column">
              <wp:posOffset>-1155700</wp:posOffset>
            </wp:positionH>
            <wp:positionV relativeFrom="paragraph">
              <wp:posOffset>1163955</wp:posOffset>
            </wp:positionV>
            <wp:extent cx="7576185" cy="5438775"/>
            <wp:effectExtent l="0" t="0" r="9525" b="5715"/>
            <wp:wrapSquare wrapText="bothSides"/>
            <wp:docPr id="42" name="图片 42" descr="浸出渣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浸出渣合同"/>
                    <pic:cNvPicPr>
                      <a:picLocks noChangeAspect="1"/>
                    </pic:cNvPicPr>
                  </pic:nvPicPr>
                  <pic:blipFill>
                    <a:blip r:embed="rId59"/>
                    <a:stretch>
                      <a:fillRect/>
                    </a:stretch>
                  </pic:blipFill>
                  <pic:spPr>
                    <a:xfrm rot="16200000">
                      <a:off x="0" y="0"/>
                      <a:ext cx="7576185" cy="5438775"/>
                    </a:xfrm>
                    <a:prstGeom prst="rect">
                      <a:avLst/>
                    </a:prstGeom>
                  </pic:spPr>
                </pic:pic>
              </a:graphicData>
            </a:graphic>
          </wp:anchor>
        </w:drawing>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rPr>
          <w:rFonts w:hint="default" w:ascii="Times New Roman" w:hAnsi="Times New Roman" w:cs="Times New Roman"/>
          <w:sz w:val="28"/>
          <w:lang w:val="en-US"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11</w:t>
      </w:r>
      <w:r>
        <w:rPr>
          <w:rFonts w:hint="default" w:ascii="Times New Roman" w:hAnsi="Times New Roman" w:cs="Times New Roman"/>
          <w:sz w:val="28"/>
        </w:rPr>
        <w:t>：</w:t>
      </w:r>
      <w:r>
        <w:rPr>
          <w:rFonts w:hint="default" w:ascii="Times New Roman" w:hAnsi="Times New Roman" w:cs="Times New Roman"/>
          <w:sz w:val="28"/>
          <w:lang w:val="en-US" w:eastAsia="zh-CN"/>
        </w:rPr>
        <w:t>锌镉渣危废处置合同</w:t>
      </w:r>
    </w:p>
    <w:p>
      <w:pPr>
        <w:pStyle w:val="2"/>
        <w:rPr>
          <w:rFonts w:hint="default" w:ascii="Times New Roman" w:hAnsi="Times New Roman" w:cs="Times New Roman"/>
          <w:sz w:val="28"/>
          <w:lang w:val="en-US" w:eastAsia="zh-CN"/>
        </w:rPr>
      </w:pPr>
      <w:r>
        <w:rPr>
          <w:rFonts w:hint="default" w:ascii="Times New Roman" w:hAnsi="Times New Roman" w:eastAsia="宋体" w:cs="Times New Roman"/>
          <w:lang w:eastAsia="zh-CN"/>
        </w:rPr>
        <w:drawing>
          <wp:anchor distT="0" distB="0" distL="114300" distR="114300" simplePos="0" relativeHeight="251712512" behindDoc="0" locked="0" layoutInCell="1" allowOverlap="1">
            <wp:simplePos x="0" y="0"/>
            <wp:positionH relativeFrom="column">
              <wp:posOffset>-1036955</wp:posOffset>
            </wp:positionH>
            <wp:positionV relativeFrom="paragraph">
              <wp:posOffset>1267460</wp:posOffset>
            </wp:positionV>
            <wp:extent cx="7806690" cy="5607050"/>
            <wp:effectExtent l="0" t="0" r="12700" b="3810"/>
            <wp:wrapSquare wrapText="bothSides"/>
            <wp:docPr id="43" name="图片 43" descr="锌镉渣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锌镉渣合同"/>
                    <pic:cNvPicPr>
                      <a:picLocks noChangeAspect="1"/>
                    </pic:cNvPicPr>
                  </pic:nvPicPr>
                  <pic:blipFill>
                    <a:blip r:embed="rId60"/>
                    <a:stretch>
                      <a:fillRect/>
                    </a:stretch>
                  </pic:blipFill>
                  <pic:spPr>
                    <a:xfrm rot="16200000">
                      <a:off x="0" y="0"/>
                      <a:ext cx="7806690" cy="5607050"/>
                    </a:xfrm>
                    <a:prstGeom prst="rect">
                      <a:avLst/>
                    </a:prstGeom>
                  </pic:spPr>
                </pic:pic>
              </a:graphicData>
            </a:graphic>
          </wp:anchor>
        </w:drawing>
      </w:r>
    </w:p>
    <w:p>
      <w:pPr>
        <w:pStyle w:val="2"/>
        <w:rPr>
          <w:rFonts w:hint="default" w:ascii="Times New Roman" w:hAnsi="Times New Roman" w:cs="Times New Roman"/>
          <w:sz w:val="28"/>
          <w:lang w:val="en-US" w:eastAsia="zh-CN"/>
        </w:rPr>
      </w:pPr>
    </w:p>
    <w:p>
      <w:pPr>
        <w:pStyle w:val="2"/>
        <w:rPr>
          <w:rFonts w:hint="default" w:ascii="Times New Roman" w:hAnsi="Times New Roman" w:cs="Times New Roman"/>
          <w:sz w:val="28"/>
          <w:lang w:val="en-US"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sectPr>
          <w:pgSz w:w="11906" w:h="16838"/>
          <w:pgMar w:top="1440" w:right="1800" w:bottom="1440" w:left="1800" w:header="851" w:footer="992" w:gutter="0"/>
          <w:pgNumType w:fmt="decimal"/>
          <w:cols w:space="425" w:num="1"/>
          <w:docGrid w:type="lines" w:linePitch="312" w:charSpace="0"/>
        </w:sectPr>
      </w:pPr>
    </w:p>
    <w:p>
      <w:pPr>
        <w:rPr>
          <w:rFonts w:hint="default" w:ascii="Times New Roman" w:hAnsi="Times New Roman" w:cs="Times New Roman"/>
          <w:sz w:val="28"/>
          <w:lang w:val="en-US"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12</w:t>
      </w:r>
      <w:r>
        <w:rPr>
          <w:rFonts w:hint="default" w:ascii="Times New Roman" w:hAnsi="Times New Roman" w:cs="Times New Roman"/>
          <w:sz w:val="28"/>
        </w:rPr>
        <w:t>：</w:t>
      </w:r>
      <w:r>
        <w:rPr>
          <w:rFonts w:hint="default" w:ascii="Times New Roman" w:hAnsi="Times New Roman" w:cs="Times New Roman"/>
          <w:sz w:val="28"/>
          <w:lang w:val="en-US" w:eastAsia="zh-CN"/>
        </w:rPr>
        <w:t>危废处置单位资质</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anchor distT="0" distB="0" distL="114300" distR="114300" simplePos="0" relativeHeight="251713536" behindDoc="0" locked="0" layoutInCell="1" allowOverlap="1">
            <wp:simplePos x="0" y="0"/>
            <wp:positionH relativeFrom="column">
              <wp:posOffset>0</wp:posOffset>
            </wp:positionH>
            <wp:positionV relativeFrom="paragraph">
              <wp:posOffset>15240</wp:posOffset>
            </wp:positionV>
            <wp:extent cx="8075295" cy="4721225"/>
            <wp:effectExtent l="0" t="0" r="1905" b="3175"/>
            <wp:wrapSquare wrapText="bothSides"/>
            <wp:docPr id="45" name="图片 45" descr="协议方危废证（锌镉渣、浸出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协议方危废证（锌镉渣、浸出渣）"/>
                    <pic:cNvPicPr>
                      <a:picLocks noChangeAspect="1"/>
                    </pic:cNvPicPr>
                  </pic:nvPicPr>
                  <pic:blipFill>
                    <a:blip r:embed="rId61"/>
                    <a:srcRect l="3184" t="12943" r="2293" b="10099"/>
                    <a:stretch>
                      <a:fillRect/>
                    </a:stretch>
                  </pic:blipFill>
                  <pic:spPr>
                    <a:xfrm rot="10800000">
                      <a:off x="0" y="0"/>
                      <a:ext cx="8075295" cy="4721225"/>
                    </a:xfrm>
                    <a:prstGeom prst="rect">
                      <a:avLst/>
                    </a:prstGeom>
                  </pic:spPr>
                </pic:pic>
              </a:graphicData>
            </a:graphic>
          </wp:anchor>
        </w:drawing>
      </w:r>
    </w:p>
    <w:p>
      <w:pPr>
        <w:pStyle w:val="2"/>
        <w:jc w:val="left"/>
        <w:outlineLvl w:val="1"/>
        <w:rPr>
          <w:rFonts w:hint="default" w:ascii="Times New Roman" w:hAnsi="Times New Roman" w:eastAsia="宋体" w:cs="Times New Roman"/>
          <w:lang w:eastAsia="zh-CN"/>
        </w:rPr>
        <w:sectPr>
          <w:pgSz w:w="16838" w:h="11906" w:orient="landscape"/>
          <w:pgMar w:top="1800" w:right="1440" w:bottom="1800" w:left="1440" w:header="851" w:footer="992" w:gutter="0"/>
          <w:pgNumType w:fmt="decimal"/>
          <w:cols w:space="425" w:num="1"/>
          <w:docGrid w:type="lines" w:linePitch="312" w:charSpace="0"/>
        </w:sectPr>
      </w:pPr>
    </w:p>
    <w:p>
      <w:pPr>
        <w:rPr>
          <w:rFonts w:hint="default" w:ascii="Times New Roman" w:hAnsi="Times New Roman" w:cs="Times New Roman"/>
          <w:sz w:val="28"/>
          <w:lang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13</w:t>
      </w:r>
      <w:r>
        <w:rPr>
          <w:rFonts w:hint="default" w:ascii="Times New Roman" w:hAnsi="Times New Roman" w:cs="Times New Roman"/>
          <w:sz w:val="28"/>
        </w:rPr>
        <w:t>：</w:t>
      </w:r>
      <w:r>
        <w:rPr>
          <w:rFonts w:hint="default" w:ascii="Times New Roman" w:hAnsi="Times New Roman" w:cs="Times New Roman"/>
          <w:sz w:val="28"/>
          <w:lang w:eastAsia="zh-CN"/>
        </w:rPr>
        <w:t>一般工业固废钡渣处置合同</w:t>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r>
        <w:rPr>
          <w:rFonts w:hint="default" w:ascii="Times New Roman" w:hAnsi="Times New Roman" w:eastAsia="宋体" w:cs="Times New Roman"/>
          <w:lang w:eastAsia="zh-CN"/>
        </w:rPr>
        <w:drawing>
          <wp:anchor distT="0" distB="0" distL="114300" distR="114300" simplePos="0" relativeHeight="251714560" behindDoc="0" locked="0" layoutInCell="1" allowOverlap="1">
            <wp:simplePos x="0" y="0"/>
            <wp:positionH relativeFrom="column">
              <wp:posOffset>-596900</wp:posOffset>
            </wp:positionH>
            <wp:positionV relativeFrom="paragraph">
              <wp:posOffset>990600</wp:posOffset>
            </wp:positionV>
            <wp:extent cx="7483475" cy="5363210"/>
            <wp:effectExtent l="0" t="0" r="8890" b="3175"/>
            <wp:wrapSquare wrapText="bothSides"/>
            <wp:docPr id="54" name="图片 54" descr="钡渣合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钡渣合同"/>
                    <pic:cNvPicPr>
                      <a:picLocks noChangeAspect="1"/>
                    </pic:cNvPicPr>
                  </pic:nvPicPr>
                  <pic:blipFill>
                    <a:blip r:embed="rId62"/>
                    <a:stretch>
                      <a:fillRect/>
                    </a:stretch>
                  </pic:blipFill>
                  <pic:spPr>
                    <a:xfrm rot="16200000">
                      <a:off x="0" y="0"/>
                      <a:ext cx="7483475" cy="5363210"/>
                    </a:xfrm>
                    <a:prstGeom prst="rect">
                      <a:avLst/>
                    </a:prstGeom>
                  </pic:spPr>
                </pic:pic>
              </a:graphicData>
            </a:graphic>
          </wp:anchor>
        </w:drawing>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rPr>
          <w:rFonts w:hint="default" w:ascii="Times New Roman" w:hAnsi="Times New Roman" w:eastAsia="宋体" w:cs="Times New Roman"/>
          <w:lang w:eastAsia="zh-CN"/>
        </w:rPr>
      </w:pPr>
    </w:p>
    <w:p>
      <w:pPr>
        <w:rPr>
          <w:rFonts w:hint="default" w:ascii="Times New Roman" w:hAnsi="Times New Roman" w:eastAsia="宋体" w:cs="Times New Roman"/>
          <w:lang w:eastAsia="zh-CN"/>
        </w:rPr>
      </w:pPr>
    </w:p>
    <w:p>
      <w:pPr>
        <w:rPr>
          <w:rFonts w:hint="default" w:ascii="Times New Roman" w:hAnsi="Times New Roman" w:eastAsia="宋体" w:cs="Times New Roman"/>
          <w:lang w:eastAsia="zh-CN"/>
        </w:rPr>
      </w:pPr>
    </w:p>
    <w:p>
      <w:pPr>
        <w:rPr>
          <w:rFonts w:hint="default" w:ascii="Times New Roman" w:hAnsi="Times New Roman" w:eastAsia="宋体" w:cs="Times New Roman"/>
          <w:lang w:eastAsia="zh-CN"/>
        </w:rPr>
      </w:pPr>
    </w:p>
    <w:p>
      <w:pPr>
        <w:rPr>
          <w:rFonts w:hint="default" w:ascii="Times New Roman" w:hAnsi="Times New Roman" w:cs="Times New Roman"/>
          <w:sz w:val="28"/>
          <w:lang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14</w:t>
      </w:r>
      <w:r>
        <w:rPr>
          <w:rFonts w:hint="default" w:ascii="Times New Roman" w:hAnsi="Times New Roman" w:cs="Times New Roman"/>
          <w:sz w:val="28"/>
        </w:rPr>
        <w:t>：</w:t>
      </w:r>
      <w:r>
        <w:rPr>
          <w:rFonts w:hint="default" w:ascii="Times New Roman" w:hAnsi="Times New Roman" w:cs="Times New Roman"/>
          <w:sz w:val="28"/>
          <w:lang w:eastAsia="zh-CN"/>
        </w:rPr>
        <w:t>一般工业固废铁渣处置合同</w:t>
      </w:r>
    </w:p>
    <w:p>
      <w:pPr>
        <w:pStyle w:val="2"/>
        <w:rPr>
          <w:rFonts w:hint="default" w:ascii="Times New Roman" w:hAnsi="Times New Roman" w:cs="Times New Roman"/>
          <w:sz w:val="28"/>
          <w:lang w:eastAsia="zh-CN"/>
        </w:rPr>
      </w:pPr>
      <w:r>
        <w:rPr>
          <w:rFonts w:hint="default" w:ascii="Times New Roman" w:hAnsi="Times New Roman" w:eastAsia="宋体" w:cs="Times New Roman"/>
          <w:lang w:eastAsia="zh-CN"/>
        </w:rPr>
        <w:drawing>
          <wp:anchor distT="0" distB="0" distL="114300" distR="114300" simplePos="0" relativeHeight="251715584" behindDoc="0" locked="0" layoutInCell="1" allowOverlap="1">
            <wp:simplePos x="0" y="0"/>
            <wp:positionH relativeFrom="column">
              <wp:posOffset>-1208405</wp:posOffset>
            </wp:positionH>
            <wp:positionV relativeFrom="paragraph">
              <wp:posOffset>1243965</wp:posOffset>
            </wp:positionV>
            <wp:extent cx="7634605" cy="5367655"/>
            <wp:effectExtent l="0" t="0" r="4445" b="4445"/>
            <wp:wrapSquare wrapText="bothSides"/>
            <wp:docPr id="55" name="图片 55" descr="铁渣合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铁渣合同1"/>
                    <pic:cNvPicPr>
                      <a:picLocks noChangeAspect="1"/>
                    </pic:cNvPicPr>
                  </pic:nvPicPr>
                  <pic:blipFill>
                    <a:blip r:embed="rId63"/>
                    <a:stretch>
                      <a:fillRect/>
                    </a:stretch>
                  </pic:blipFill>
                  <pic:spPr>
                    <a:xfrm rot="16200000">
                      <a:off x="0" y="0"/>
                      <a:ext cx="7634605" cy="5367655"/>
                    </a:xfrm>
                    <a:prstGeom prst="rect">
                      <a:avLst/>
                    </a:prstGeom>
                  </pic:spPr>
                </pic:pic>
              </a:graphicData>
            </a:graphic>
          </wp:anchor>
        </w:drawing>
      </w:r>
    </w:p>
    <w:p>
      <w:pPr>
        <w:pStyle w:val="2"/>
        <w:rPr>
          <w:rFonts w:hint="default" w:ascii="Times New Roman" w:hAnsi="Times New Roman" w:cs="Times New Roman"/>
          <w:sz w:val="28"/>
          <w:lang w:eastAsia="zh-CN"/>
        </w:rPr>
      </w:pPr>
    </w:p>
    <w:p>
      <w:pPr>
        <w:pStyle w:val="2"/>
        <w:rPr>
          <w:rFonts w:hint="default" w:ascii="Times New Roman" w:hAnsi="Times New Roman" w:cs="Times New Roman"/>
          <w:sz w:val="28"/>
          <w:lang w:eastAsia="zh-CN"/>
        </w:rPr>
      </w:pPr>
    </w:p>
    <w:p>
      <w:pPr>
        <w:pStyle w:val="2"/>
        <w:rPr>
          <w:rFonts w:hint="default" w:ascii="Times New Roman" w:hAnsi="Times New Roman" w:cs="Times New Roman"/>
          <w:sz w:val="28"/>
          <w:lang w:val="en-US"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anchor distT="0" distB="0" distL="114300" distR="114300" simplePos="0" relativeHeight="251716608" behindDoc="0" locked="0" layoutInCell="1" allowOverlap="1">
            <wp:simplePos x="0" y="0"/>
            <wp:positionH relativeFrom="column">
              <wp:posOffset>-1245235</wp:posOffset>
            </wp:positionH>
            <wp:positionV relativeFrom="paragraph">
              <wp:posOffset>1175385</wp:posOffset>
            </wp:positionV>
            <wp:extent cx="7828280" cy="5504180"/>
            <wp:effectExtent l="0" t="0" r="1270" b="1270"/>
            <wp:wrapSquare wrapText="bothSides"/>
            <wp:docPr id="56" name="图片 56" descr="铁渣合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铁渣合同2"/>
                    <pic:cNvPicPr>
                      <a:picLocks noChangeAspect="1"/>
                    </pic:cNvPicPr>
                  </pic:nvPicPr>
                  <pic:blipFill>
                    <a:blip r:embed="rId64"/>
                    <a:stretch>
                      <a:fillRect/>
                    </a:stretch>
                  </pic:blipFill>
                  <pic:spPr>
                    <a:xfrm rot="16200000">
                      <a:off x="0" y="0"/>
                      <a:ext cx="7828280" cy="5504180"/>
                    </a:xfrm>
                    <a:prstGeom prst="rect">
                      <a:avLst/>
                    </a:prstGeom>
                  </pic:spPr>
                </pic:pic>
              </a:graphicData>
            </a:graphic>
          </wp:anchor>
        </w:drawing>
      </w: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anchor distT="0" distB="0" distL="114300" distR="114300" simplePos="0" relativeHeight="251717632" behindDoc="0" locked="0" layoutInCell="1" allowOverlap="1">
            <wp:simplePos x="0" y="0"/>
            <wp:positionH relativeFrom="column">
              <wp:posOffset>-1143000</wp:posOffset>
            </wp:positionH>
            <wp:positionV relativeFrom="paragraph">
              <wp:posOffset>1139825</wp:posOffset>
            </wp:positionV>
            <wp:extent cx="7680325" cy="5400040"/>
            <wp:effectExtent l="0" t="0" r="10160" b="15875"/>
            <wp:wrapSquare wrapText="bothSides"/>
            <wp:docPr id="57" name="图片 57" descr="铁渣合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铁渣合同3"/>
                    <pic:cNvPicPr>
                      <a:picLocks noChangeAspect="1"/>
                    </pic:cNvPicPr>
                  </pic:nvPicPr>
                  <pic:blipFill>
                    <a:blip r:embed="rId65"/>
                    <a:stretch>
                      <a:fillRect/>
                    </a:stretch>
                  </pic:blipFill>
                  <pic:spPr>
                    <a:xfrm rot="16200000">
                      <a:off x="0" y="0"/>
                      <a:ext cx="7680325" cy="5400040"/>
                    </a:xfrm>
                    <a:prstGeom prst="rect">
                      <a:avLst/>
                    </a:prstGeom>
                  </pic:spPr>
                </pic:pic>
              </a:graphicData>
            </a:graphic>
          </wp:anchor>
        </w:drawing>
      </w: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anchor distT="0" distB="0" distL="114300" distR="114300" simplePos="0" relativeHeight="251718656" behindDoc="0" locked="0" layoutInCell="1" allowOverlap="1">
            <wp:simplePos x="0" y="0"/>
            <wp:positionH relativeFrom="column">
              <wp:posOffset>-1216025</wp:posOffset>
            </wp:positionH>
            <wp:positionV relativeFrom="paragraph">
              <wp:posOffset>1009015</wp:posOffset>
            </wp:positionV>
            <wp:extent cx="7754620" cy="5452110"/>
            <wp:effectExtent l="0" t="0" r="15240" b="17780"/>
            <wp:wrapSquare wrapText="bothSides"/>
            <wp:docPr id="58" name="图片 58" descr="铁渣合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铁渣合同4"/>
                    <pic:cNvPicPr>
                      <a:picLocks noChangeAspect="1"/>
                    </pic:cNvPicPr>
                  </pic:nvPicPr>
                  <pic:blipFill>
                    <a:blip r:embed="rId66"/>
                    <a:stretch>
                      <a:fillRect/>
                    </a:stretch>
                  </pic:blipFill>
                  <pic:spPr>
                    <a:xfrm rot="16200000">
                      <a:off x="0" y="0"/>
                      <a:ext cx="7754620" cy="5452110"/>
                    </a:xfrm>
                    <a:prstGeom prst="rect">
                      <a:avLst/>
                    </a:prstGeom>
                  </pic:spPr>
                </pic:pic>
              </a:graphicData>
            </a:graphic>
          </wp:anchor>
        </w:drawing>
      </w: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anchor distT="0" distB="0" distL="114300" distR="114300" simplePos="0" relativeHeight="251719680" behindDoc="0" locked="0" layoutInCell="1" allowOverlap="1">
            <wp:simplePos x="0" y="0"/>
            <wp:positionH relativeFrom="column">
              <wp:posOffset>-1198245</wp:posOffset>
            </wp:positionH>
            <wp:positionV relativeFrom="paragraph">
              <wp:posOffset>1161415</wp:posOffset>
            </wp:positionV>
            <wp:extent cx="7661275" cy="5387340"/>
            <wp:effectExtent l="0" t="0" r="3810" b="15875"/>
            <wp:wrapSquare wrapText="bothSides"/>
            <wp:docPr id="59" name="图片 59" descr="铁渣合同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铁渣合同5"/>
                    <pic:cNvPicPr>
                      <a:picLocks noChangeAspect="1"/>
                    </pic:cNvPicPr>
                  </pic:nvPicPr>
                  <pic:blipFill>
                    <a:blip r:embed="rId67"/>
                    <a:stretch>
                      <a:fillRect/>
                    </a:stretch>
                  </pic:blipFill>
                  <pic:spPr>
                    <a:xfrm rot="16200000">
                      <a:off x="0" y="0"/>
                      <a:ext cx="7661275" cy="5387340"/>
                    </a:xfrm>
                    <a:prstGeom prst="rect">
                      <a:avLst/>
                    </a:prstGeom>
                  </pic:spPr>
                </pic:pic>
              </a:graphicData>
            </a:graphic>
          </wp:anchor>
        </w:drawing>
      </w: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anchor distT="0" distB="0" distL="114300" distR="114300" simplePos="0" relativeHeight="251720704" behindDoc="0" locked="0" layoutInCell="1" allowOverlap="1">
            <wp:simplePos x="0" y="0"/>
            <wp:positionH relativeFrom="column">
              <wp:posOffset>-1106805</wp:posOffset>
            </wp:positionH>
            <wp:positionV relativeFrom="paragraph">
              <wp:posOffset>1322070</wp:posOffset>
            </wp:positionV>
            <wp:extent cx="7689215" cy="5405755"/>
            <wp:effectExtent l="0" t="0" r="4445" b="6985"/>
            <wp:wrapSquare wrapText="bothSides"/>
            <wp:docPr id="60" name="图片 60" descr="铁渣合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铁渣合同6"/>
                    <pic:cNvPicPr>
                      <a:picLocks noChangeAspect="1"/>
                    </pic:cNvPicPr>
                  </pic:nvPicPr>
                  <pic:blipFill>
                    <a:blip r:embed="rId68"/>
                    <a:stretch>
                      <a:fillRect/>
                    </a:stretch>
                  </pic:blipFill>
                  <pic:spPr>
                    <a:xfrm rot="16200000">
                      <a:off x="0" y="0"/>
                      <a:ext cx="7689215" cy="5405755"/>
                    </a:xfrm>
                    <a:prstGeom prst="rect">
                      <a:avLst/>
                    </a:prstGeom>
                  </pic:spPr>
                </pic:pic>
              </a:graphicData>
            </a:graphic>
          </wp:anchor>
        </w:drawing>
      </w: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rPr>
          <w:rFonts w:hint="default" w:ascii="Times New Roman" w:hAnsi="Times New Roman" w:cs="Times New Roman"/>
          <w:sz w:val="28"/>
          <w:lang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15</w:t>
      </w:r>
      <w:r>
        <w:rPr>
          <w:rFonts w:hint="default" w:ascii="Times New Roman" w:hAnsi="Times New Roman" w:cs="Times New Roman"/>
          <w:sz w:val="28"/>
        </w:rPr>
        <w:t>：</w:t>
      </w:r>
      <w:r>
        <w:rPr>
          <w:rFonts w:hint="default" w:ascii="Times New Roman" w:hAnsi="Times New Roman" w:cs="Times New Roman"/>
          <w:sz w:val="28"/>
          <w:lang w:eastAsia="zh-CN"/>
        </w:rPr>
        <w:t>冲渣废水处理渣台账</w:t>
      </w:r>
    </w:p>
    <w:p>
      <w:pPr>
        <w:pStyle w:val="2"/>
        <w:rPr>
          <w:rFonts w:hint="default" w:ascii="Times New Roman" w:hAnsi="Times New Roman" w:cs="Times New Roman"/>
          <w:sz w:val="28"/>
          <w:lang w:eastAsia="zh-CN"/>
        </w:rPr>
      </w:pPr>
      <w:r>
        <w:rPr>
          <w:rFonts w:hint="default" w:ascii="Times New Roman" w:hAnsi="Times New Roman" w:eastAsia="宋体" w:cs="Times New Roman"/>
          <w:lang w:eastAsia="zh-CN"/>
        </w:rPr>
        <w:drawing>
          <wp:anchor distT="0" distB="0" distL="114300" distR="114300" simplePos="0" relativeHeight="251721728" behindDoc="0" locked="0" layoutInCell="1" allowOverlap="1">
            <wp:simplePos x="0" y="0"/>
            <wp:positionH relativeFrom="column">
              <wp:posOffset>-902970</wp:posOffset>
            </wp:positionH>
            <wp:positionV relativeFrom="paragraph">
              <wp:posOffset>1157605</wp:posOffset>
            </wp:positionV>
            <wp:extent cx="7424420" cy="5344795"/>
            <wp:effectExtent l="0" t="0" r="8255" b="5080"/>
            <wp:wrapSquare wrapText="bothSides"/>
            <wp:docPr id="61" name="图片 61" descr="深度处理废水渣台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深度处理废水渣台帐"/>
                    <pic:cNvPicPr>
                      <a:picLocks noChangeAspect="1"/>
                    </pic:cNvPicPr>
                  </pic:nvPicPr>
                  <pic:blipFill>
                    <a:blip r:embed="rId69"/>
                    <a:stretch>
                      <a:fillRect/>
                    </a:stretch>
                  </pic:blipFill>
                  <pic:spPr>
                    <a:xfrm rot="16200000">
                      <a:off x="0" y="0"/>
                      <a:ext cx="7424420" cy="5344795"/>
                    </a:xfrm>
                    <a:prstGeom prst="rect">
                      <a:avLst/>
                    </a:prstGeom>
                  </pic:spPr>
                </pic:pic>
              </a:graphicData>
            </a:graphic>
          </wp:anchor>
        </w:drawing>
      </w:r>
    </w:p>
    <w:p>
      <w:pPr>
        <w:pStyle w:val="2"/>
        <w:rPr>
          <w:rFonts w:hint="default" w:ascii="Times New Roman" w:hAnsi="Times New Roman" w:cs="Times New Roman"/>
          <w:sz w:val="28"/>
          <w:lang w:eastAsia="zh-CN"/>
        </w:rPr>
      </w:pPr>
    </w:p>
    <w:p>
      <w:pPr>
        <w:pStyle w:val="2"/>
        <w:rPr>
          <w:rFonts w:hint="default" w:ascii="Times New Roman" w:hAnsi="Times New Roman" w:cs="Times New Roman"/>
          <w:sz w:val="28"/>
          <w:lang w:eastAsia="zh-CN"/>
        </w:rPr>
      </w:pPr>
    </w:p>
    <w:p>
      <w:pPr>
        <w:pStyle w:val="2"/>
        <w:rPr>
          <w:rFonts w:hint="default" w:ascii="Times New Roman" w:hAnsi="Times New Roman" w:cs="Times New Roman"/>
          <w:sz w:val="28"/>
          <w:lang w:eastAsia="zh-CN"/>
        </w:rPr>
      </w:pPr>
    </w:p>
    <w:p>
      <w:pPr>
        <w:pStyle w:val="2"/>
        <w:rPr>
          <w:rFonts w:hint="default" w:ascii="Times New Roman" w:hAnsi="Times New Roman" w:cs="Times New Roman"/>
          <w:sz w:val="28"/>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rPr>
          <w:rFonts w:hint="default" w:ascii="Times New Roman" w:hAnsi="Times New Roman" w:cs="Times New Roman"/>
          <w:sz w:val="28"/>
          <w:lang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16</w:t>
      </w:r>
      <w:r>
        <w:rPr>
          <w:rFonts w:hint="default" w:ascii="Times New Roman" w:hAnsi="Times New Roman" w:cs="Times New Roman"/>
          <w:sz w:val="28"/>
        </w:rPr>
        <w:t>：</w:t>
      </w:r>
      <w:r>
        <w:rPr>
          <w:rFonts w:hint="default" w:ascii="Times New Roman" w:hAnsi="Times New Roman" w:cs="Times New Roman"/>
          <w:sz w:val="28"/>
          <w:lang w:eastAsia="zh-CN"/>
        </w:rPr>
        <w:t>生产废水处理站（包含初期雨水）处理渣台账</w:t>
      </w:r>
    </w:p>
    <w:p>
      <w:pPr>
        <w:pStyle w:val="2"/>
        <w:rPr>
          <w:rFonts w:hint="default" w:ascii="Times New Roman" w:hAnsi="Times New Roman" w:cs="Times New Roman"/>
          <w:lang w:eastAsia="zh-CN"/>
        </w:rPr>
      </w:pPr>
    </w:p>
    <w:p>
      <w:pPr>
        <w:pStyle w:val="2"/>
        <w:rPr>
          <w:rFonts w:hint="default" w:ascii="Times New Roman" w:hAnsi="Times New Roman" w:cs="Times New Roman"/>
          <w:sz w:val="28"/>
          <w:lang w:eastAsia="zh-CN"/>
        </w:rPr>
      </w:pPr>
      <w:r>
        <w:rPr>
          <w:rFonts w:hint="default" w:ascii="Times New Roman" w:hAnsi="Times New Roman" w:eastAsia="宋体" w:cs="Times New Roman"/>
          <w:lang w:eastAsia="zh-CN"/>
        </w:rPr>
        <w:drawing>
          <wp:anchor distT="0" distB="0" distL="114300" distR="114300" simplePos="0" relativeHeight="251722752" behindDoc="0" locked="0" layoutInCell="1" allowOverlap="1">
            <wp:simplePos x="0" y="0"/>
            <wp:positionH relativeFrom="column">
              <wp:posOffset>-1127760</wp:posOffset>
            </wp:positionH>
            <wp:positionV relativeFrom="paragraph">
              <wp:posOffset>948690</wp:posOffset>
            </wp:positionV>
            <wp:extent cx="7646670" cy="5498465"/>
            <wp:effectExtent l="0" t="0" r="6985" b="11430"/>
            <wp:wrapSquare wrapText="bothSides"/>
            <wp:docPr id="62" name="图片 62" descr="冲地水渣台帐（含初期雨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冲地水渣台帐（含初期雨水）"/>
                    <pic:cNvPicPr>
                      <a:picLocks noChangeAspect="1"/>
                    </pic:cNvPicPr>
                  </pic:nvPicPr>
                  <pic:blipFill>
                    <a:blip r:embed="rId70"/>
                    <a:stretch>
                      <a:fillRect/>
                    </a:stretch>
                  </pic:blipFill>
                  <pic:spPr>
                    <a:xfrm rot="16200000">
                      <a:off x="0" y="0"/>
                      <a:ext cx="7646670" cy="5498465"/>
                    </a:xfrm>
                    <a:prstGeom prst="rect">
                      <a:avLst/>
                    </a:prstGeom>
                  </pic:spPr>
                </pic:pic>
              </a:graphicData>
            </a:graphic>
          </wp:anchor>
        </w:drawing>
      </w:r>
    </w:p>
    <w:p>
      <w:pPr>
        <w:pStyle w:val="2"/>
        <w:rPr>
          <w:rFonts w:hint="default" w:ascii="Times New Roman" w:hAnsi="Times New Roman" w:cs="Times New Roman"/>
          <w:sz w:val="28"/>
          <w:lang w:eastAsia="zh-CN"/>
        </w:rPr>
      </w:pPr>
    </w:p>
    <w:p>
      <w:pPr>
        <w:pStyle w:val="2"/>
        <w:rPr>
          <w:rFonts w:hint="default" w:ascii="Times New Roman" w:hAnsi="Times New Roman" w:cs="Times New Roman"/>
          <w:sz w:val="28"/>
          <w:lang w:eastAsia="zh-CN"/>
        </w:rPr>
      </w:pPr>
    </w:p>
    <w:p>
      <w:pPr>
        <w:pStyle w:val="2"/>
        <w:rPr>
          <w:rFonts w:hint="default" w:ascii="Times New Roman" w:hAnsi="Times New Roman" w:cs="Times New Roman"/>
          <w:sz w:val="28"/>
          <w:lang w:eastAsia="zh-CN"/>
        </w:rPr>
      </w:pPr>
    </w:p>
    <w:p>
      <w:pPr>
        <w:pStyle w:val="2"/>
        <w:rPr>
          <w:rFonts w:hint="default" w:ascii="Times New Roman" w:hAnsi="Times New Roman" w:cs="Times New Roman"/>
          <w:sz w:val="28"/>
          <w:lang w:eastAsia="zh-CN"/>
        </w:rPr>
      </w:pPr>
    </w:p>
    <w:p>
      <w:pPr>
        <w:pStyle w:val="2"/>
        <w:jc w:val="left"/>
        <w:outlineLvl w:val="1"/>
        <w:rPr>
          <w:rFonts w:hint="default" w:ascii="Times New Roman" w:hAnsi="Times New Roman" w:eastAsia="宋体" w:cs="Times New Roman"/>
          <w:lang w:eastAsia="zh-CN"/>
        </w:rPr>
      </w:pPr>
      <w:r>
        <w:rPr>
          <w:rFonts w:hint="default" w:ascii="Times New Roman" w:hAnsi="Times New Roman" w:eastAsia="宋体" w:cs="Times New Roman"/>
          <w:lang w:eastAsia="zh-CN"/>
        </w:rPr>
        <w:br w:type="page"/>
      </w:r>
    </w:p>
    <w:p>
      <w:pPr>
        <w:rPr>
          <w:rFonts w:hint="default" w:ascii="Times New Roman" w:hAnsi="Times New Roman" w:eastAsia="宋体" w:cs="Times New Roman"/>
          <w:lang w:eastAsia="zh-CN"/>
        </w:rPr>
      </w:pPr>
      <w:r>
        <w:rPr>
          <w:rFonts w:hint="default" w:ascii="Times New Roman" w:hAnsi="Times New Roman" w:cs="Times New Roman"/>
          <w:sz w:val="28"/>
        </w:rPr>
        <w:t>附件</w:t>
      </w:r>
      <w:r>
        <w:rPr>
          <w:rFonts w:hint="default" w:ascii="Times New Roman" w:hAnsi="Times New Roman" w:cs="Times New Roman"/>
          <w:sz w:val="28"/>
          <w:lang w:val="en-US" w:eastAsia="zh-CN"/>
        </w:rPr>
        <w:t>17</w:t>
      </w:r>
      <w:r>
        <w:rPr>
          <w:rFonts w:hint="default" w:ascii="Times New Roman" w:hAnsi="Times New Roman" w:cs="Times New Roman"/>
          <w:sz w:val="28"/>
        </w:rPr>
        <w:t>：</w:t>
      </w:r>
      <w:r>
        <w:rPr>
          <w:rFonts w:hint="default" w:ascii="Times New Roman" w:hAnsi="Times New Roman" w:cs="Times New Roman"/>
          <w:sz w:val="28"/>
          <w:lang w:val="en-US" w:eastAsia="zh-CN"/>
        </w:rPr>
        <w:t>煤渣</w:t>
      </w:r>
      <w:r>
        <w:rPr>
          <w:rFonts w:hint="default" w:ascii="Times New Roman" w:hAnsi="Times New Roman" w:cs="Times New Roman"/>
          <w:sz w:val="28"/>
          <w:lang w:eastAsia="zh-CN"/>
        </w:rPr>
        <w:t>处理渣台账</w:t>
      </w:r>
    </w:p>
    <w:p>
      <w:pPr>
        <w:keepNext w:val="0"/>
        <w:keepLines w:val="0"/>
        <w:widowControl/>
        <w:suppressLineNumbers w:val="0"/>
        <w:jc w:val="left"/>
        <w:rPr>
          <w:rFonts w:hint="default" w:ascii="Times New Roman" w:hAnsi="Times New Roman" w:cs="Times New Roman"/>
        </w:rPr>
      </w:pPr>
      <w:r>
        <w:rPr>
          <w:rFonts w:hint="default" w:ascii="Times New Roman" w:hAnsi="Times New Roman" w:eastAsia="宋体" w:cs="Times New Roman"/>
          <w:kern w:val="0"/>
          <w:sz w:val="24"/>
          <w:szCs w:val="24"/>
          <w:lang w:val="en-US" w:eastAsia="zh-CN" w:bidi="ar"/>
        </w:rPr>
        <w:fldChar w:fldCharType="begin"/>
      </w:r>
      <w:r>
        <w:rPr>
          <w:rFonts w:hint="default" w:ascii="Times New Roman" w:hAnsi="Times New Roman" w:eastAsia="宋体" w:cs="Times New Roman"/>
          <w:kern w:val="0"/>
          <w:sz w:val="24"/>
          <w:szCs w:val="24"/>
          <w:lang w:val="en-US" w:eastAsia="zh-CN" w:bidi="ar"/>
        </w:rPr>
        <w:instrText xml:space="preserve">INCLUDEPICTURE \d "C:\\Users\\zhouyu\\AppData\\Roaming\\Tencent\\Users\\184549089\\QQ\\WinTemp\\RichOle\\OA}P8S[6CGOPV~G@%Y(@Q@K.png" \* MERGEFORMATINET </w:instrText>
      </w:r>
      <w:r>
        <w:rPr>
          <w:rFonts w:hint="default" w:ascii="Times New Roman" w:hAnsi="Times New Roman" w:eastAsia="宋体" w:cs="Times New Roman"/>
          <w:kern w:val="0"/>
          <w:sz w:val="24"/>
          <w:szCs w:val="24"/>
          <w:lang w:val="en-US" w:eastAsia="zh-CN" w:bidi="ar"/>
        </w:rPr>
        <w:fldChar w:fldCharType="separate"/>
      </w:r>
      <w:r>
        <w:rPr>
          <w:rFonts w:hint="default" w:ascii="Times New Roman" w:hAnsi="Times New Roman" w:eastAsia="宋体" w:cs="Times New Roman"/>
          <w:kern w:val="0"/>
          <w:sz w:val="24"/>
          <w:szCs w:val="24"/>
          <w:lang w:val="en-US" w:eastAsia="zh-CN" w:bidi="ar"/>
        </w:rPr>
        <w:drawing>
          <wp:inline distT="0" distB="0" distL="114300" distR="114300">
            <wp:extent cx="5334000" cy="7696200"/>
            <wp:effectExtent l="0" t="0" r="0" b="0"/>
            <wp:docPr id="6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descr="IMG_256"/>
                    <pic:cNvPicPr>
                      <a:picLocks noChangeAspect="1"/>
                    </pic:cNvPicPr>
                  </pic:nvPicPr>
                  <pic:blipFill>
                    <a:blip r:embed="rId71"/>
                    <a:stretch>
                      <a:fillRect/>
                    </a:stretch>
                  </pic:blipFill>
                  <pic:spPr>
                    <a:xfrm>
                      <a:off x="0" y="0"/>
                      <a:ext cx="5334000" cy="7696200"/>
                    </a:xfrm>
                    <a:prstGeom prst="rect">
                      <a:avLst/>
                    </a:prstGeom>
                    <a:noFill/>
                    <a:ln w="9525">
                      <a:noFill/>
                    </a:ln>
                  </pic:spPr>
                </pic:pic>
              </a:graphicData>
            </a:graphic>
          </wp:inline>
        </w:drawing>
      </w:r>
      <w:r>
        <w:rPr>
          <w:rFonts w:hint="default" w:ascii="Times New Roman" w:hAnsi="Times New Roman" w:eastAsia="宋体" w:cs="Times New Roman"/>
          <w:kern w:val="0"/>
          <w:sz w:val="24"/>
          <w:szCs w:val="24"/>
          <w:lang w:val="en-US" w:eastAsia="zh-CN" w:bidi="ar"/>
        </w:rPr>
        <w:fldChar w:fldCharType="end"/>
      </w:r>
    </w:p>
    <w:p>
      <w:pPr>
        <w:pStyle w:val="2"/>
        <w:jc w:val="left"/>
        <w:outlineLvl w:val="1"/>
        <w:rPr>
          <w:rFonts w:hint="default" w:ascii="Times New Roman" w:hAnsi="Times New Roman" w:eastAsia="宋体" w:cs="Times New Roman"/>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0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新宋体">
    <w:panose1 w:val="02010609030101010101"/>
    <w:charset w:val="86"/>
    <w:family w:val="modern"/>
    <w:pitch w:val="default"/>
    <w:sig w:usb0="00000003" w:usb1="288F0000" w:usb2="00000006" w:usb3="00000000" w:csb0="00040001"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auto"/>
    <w:pitch w:val="default"/>
    <w:sig w:usb0="E0002EFF" w:usb1="C0007843" w:usb2="00000009" w:usb3="00000000" w:csb0="400001FF" w:csb1="FFFF0000"/>
  </w:font>
  <w:font w:name="PMingLiU-ExtB">
    <w:panose1 w:val="02020500000000000000"/>
    <w:charset w:val="88"/>
    <w:family w:val="auto"/>
    <w:pitch w:val="default"/>
    <w:sig w:usb0="8000002F" w:usb1="02000008" w:usb2="00000000" w:usb3="00000000" w:csb0="00100001" w:csb1="00000000"/>
  </w:font>
  <w:font w:name="Courier New">
    <w:panose1 w:val="02070309020205020404"/>
    <w:charset w:val="00"/>
    <w:family w:val="modern"/>
    <w:pitch w:val="default"/>
    <w:sig w:usb0="E0002EFF" w:usb1="C0007843" w:usb2="00000009" w:usb3="00000000" w:csb0="400001FF" w:csb1="FFFF0000"/>
  </w:font>
  <w:font w:name="楷体_GB2312">
    <w:altName w:val="楷体"/>
    <w:panose1 w:val="02010609030101010101"/>
    <w:charset w:val="86"/>
    <w:family w:val="modern"/>
    <w:pitch w:val="default"/>
    <w:sig w:usb0="00000000" w:usb1="00000000" w:usb2="00000000" w:usb3="00000000" w:csb0="00040000" w:csb1="00000000"/>
  </w:font>
  <w:font w:name="方正宋三简体">
    <w:altName w:val="宋体"/>
    <w:panose1 w:val="02010601030101010101"/>
    <w:charset w:val="86"/>
    <w:family w:val="auto"/>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Lucida Console">
    <w:panose1 w:val="020B0609040504020204"/>
    <w:charset w:val="00"/>
    <w:family w:val="modern"/>
    <w:pitch w:val="default"/>
    <w:sig w:usb0="8000028F" w:usb1="00001800" w:usb2="00000000" w:usb3="00000000" w:csb0="0000001F" w:csb1="D7D7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Times">
    <w:altName w:val="Times New Roman"/>
    <w:panose1 w:val="00000000000000000000"/>
    <w:charset w:val="00"/>
    <w:family w:val="roman"/>
    <w:pitch w:val="default"/>
    <w:sig w:usb0="00000000" w:usb1="00000000" w:usb2="00000009" w:usb3="00000000" w:csb0="000001FF" w:csb1="0000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文鼎ＰＯＰ－４">
    <w:altName w:val="宋体"/>
    <w:panose1 w:val="00000000000000000000"/>
    <w:charset w:val="86"/>
    <w:family w:val="swiss"/>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3073" o:spid="_x0000_s307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25</w:t>
                </w:r>
                <w:r>
                  <w:rPr>
                    <w:rFonts w:hint="eastAsia"/>
                    <w:sz w:val="18"/>
                  </w:rPr>
                  <w:fldChar w:fldCharType="end"/>
                </w:r>
              </w:p>
            </w:txbxContent>
          </v:textbox>
        </v:shape>
      </w:pict>
    </w:r>
    <w:r>
      <w:pict>
        <v:shape id="_x0000_s3074" o:spid="_x0000_s3074"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8ODr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w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MR8ODrDAgAA2AUAAA4AAAAA&#10;AAAAAQAgAAAAHwEAAGRycy9lMm9Eb2MueG1sUEsFBgAAAAAGAAYAWQEAAFQGAAAAAA==&#10;">
          <v:path/>
          <v:fill on="f" focussize="0,0"/>
          <v:stroke on="f" weight="0.5pt" joinstyle="miter"/>
          <v:imagedata o:title=""/>
          <o:lock v:ext="edit"/>
          <v:textbox inset="0mm,0mm,0mm,0mm" style="mso-fit-shape-to-text:t;">
            <w:txbxContent>
              <w:p>
                <w:pPr>
                  <w:snapToGrid w:val="0"/>
                  <w:rPr>
                    <w:sz w:val="18"/>
                  </w:rPr>
                </w:pP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3075" o:spid="_x0000_s3075"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25</w:t>
                </w:r>
                <w:r>
                  <w:rPr>
                    <w:rFonts w:hint="eastAsia"/>
                    <w:sz w:val="18"/>
                  </w:rPr>
                  <w:fldChar w:fldCharType="end"/>
                </w:r>
              </w:p>
            </w:txbxContent>
          </v:textbox>
        </v:shape>
      </w:pict>
    </w:r>
    <w:r>
      <w:pict>
        <v:shape id="_x0000_s3076" o:spid="_x0000_s307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8ODr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w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MR8ODrDAgAA2AUAAA4AAAAA&#10;AAAAAQAgAAAAHwEAAGRycy9lMm9Eb2MueG1sUEsFBgAAAAAGAAYAWQEAAFQGAAAAAA==&#10;">
          <v:path/>
          <v:fill on="f" focussize="0,0"/>
          <v:stroke on="f" weight="0.5pt" joinstyle="miter"/>
          <v:imagedata o:title=""/>
          <o:lock v:ext="edit"/>
          <v:textbox inset="0mm,0mm,0mm,0mm" style="mso-fit-shape-to-text:t;">
            <w:txbxContent>
              <w:p>
                <w:pPr>
                  <w:snapToGrid w:val="0"/>
                  <w:rPr>
                    <w:sz w:val="18"/>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_x0000_s3079" o:spid="_x0000_s3079"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8ODr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MR8ODrDAgAA2AUAAA4AAAAA&#10;AAAAAQAgAAAAHwEAAGRycy9lMm9Eb2MueG1sUEsFBgAAAAAGAAYAWQEAAFQGAAAAAA==&#10;">
          <v:path/>
          <v:fill on="f" focussize="0,0"/>
          <v:stroke on="f" weight="0.5pt" joinstyle="miter"/>
          <v:imagedata o:title=""/>
          <o:lock v:ext="edit"/>
          <v:textbox inset="0mm,0mm,0mm,0mm" style="mso-fit-shape-to-text:t;">
            <w:txbxContent>
              <w:p>
                <w:pPr>
                  <w:snapToGrid w:val="0"/>
                  <w:rPr>
                    <w:sz w:val="18"/>
                  </w:rPr>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w:pict>
        <v:shape id="_x0000_s3080" o:spid="_x0000_s3080" o:spt="202" type="#_x0000_t202" style="position:absolute;left:0pt;margin-top:0pt;height:144pt;width:144pt;mso-position-horizontal:center;mso-position-horizontal-relative:margin;mso-wrap-style:none;z-index:251677696;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40</w:t>
                </w:r>
                <w:r>
                  <w:rPr>
                    <w:rFonts w:hint="eastAsia"/>
                    <w:sz w:val="18"/>
                    <w:lang w:eastAsia="zh-CN"/>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405C7"/>
    <w:multiLevelType w:val="multilevel"/>
    <w:tmpl w:val="0E9405C7"/>
    <w:lvl w:ilvl="0" w:tentative="0">
      <w:start w:val="1"/>
      <w:numFmt w:val="bullet"/>
      <w:lvlText w:val="★"/>
      <w:lvlJc w:val="left"/>
      <w:pPr>
        <w:tabs>
          <w:tab w:val="left" w:pos="360"/>
        </w:tabs>
        <w:ind w:left="360" w:hanging="360"/>
      </w:pPr>
      <w:rPr>
        <w:rFonts w:hint="eastAsia" w:ascii="宋体" w:hAnsi="宋体"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25FE3B9B"/>
    <w:multiLevelType w:val="multilevel"/>
    <w:tmpl w:val="25FE3B9B"/>
    <w:lvl w:ilvl="0" w:tentative="0">
      <w:start w:val="1"/>
      <w:numFmt w:val="decimal"/>
      <w:lvlText w:val="（%1）"/>
      <w:lvlJc w:val="left"/>
      <w:pPr>
        <w:ind w:left="1306" w:hanging="720"/>
      </w:pPr>
      <w:rPr>
        <w:rFonts w:hint="default"/>
      </w:rPr>
    </w:lvl>
    <w:lvl w:ilvl="1" w:tentative="0">
      <w:start w:val="1"/>
      <w:numFmt w:val="lowerLetter"/>
      <w:lvlText w:val="%2)"/>
      <w:lvlJc w:val="left"/>
      <w:pPr>
        <w:ind w:left="1426" w:hanging="420"/>
      </w:pPr>
    </w:lvl>
    <w:lvl w:ilvl="2" w:tentative="0">
      <w:start w:val="1"/>
      <w:numFmt w:val="lowerRoman"/>
      <w:lvlText w:val="%3."/>
      <w:lvlJc w:val="right"/>
      <w:pPr>
        <w:ind w:left="1846" w:hanging="420"/>
      </w:pPr>
    </w:lvl>
    <w:lvl w:ilvl="3" w:tentative="0">
      <w:start w:val="1"/>
      <w:numFmt w:val="decimal"/>
      <w:lvlText w:val="%4."/>
      <w:lvlJc w:val="left"/>
      <w:pPr>
        <w:ind w:left="2266" w:hanging="420"/>
      </w:pPr>
    </w:lvl>
    <w:lvl w:ilvl="4" w:tentative="0">
      <w:start w:val="1"/>
      <w:numFmt w:val="lowerLetter"/>
      <w:lvlText w:val="%5)"/>
      <w:lvlJc w:val="left"/>
      <w:pPr>
        <w:ind w:left="2686" w:hanging="420"/>
      </w:pPr>
    </w:lvl>
    <w:lvl w:ilvl="5" w:tentative="0">
      <w:start w:val="1"/>
      <w:numFmt w:val="lowerRoman"/>
      <w:lvlText w:val="%6."/>
      <w:lvlJc w:val="right"/>
      <w:pPr>
        <w:ind w:left="3106" w:hanging="420"/>
      </w:pPr>
    </w:lvl>
    <w:lvl w:ilvl="6" w:tentative="0">
      <w:start w:val="1"/>
      <w:numFmt w:val="decimal"/>
      <w:lvlText w:val="%7."/>
      <w:lvlJc w:val="left"/>
      <w:pPr>
        <w:ind w:left="3526" w:hanging="420"/>
      </w:pPr>
    </w:lvl>
    <w:lvl w:ilvl="7" w:tentative="0">
      <w:start w:val="1"/>
      <w:numFmt w:val="lowerLetter"/>
      <w:lvlText w:val="%8)"/>
      <w:lvlJc w:val="left"/>
      <w:pPr>
        <w:ind w:left="3946" w:hanging="420"/>
      </w:pPr>
    </w:lvl>
    <w:lvl w:ilvl="8" w:tentative="0">
      <w:start w:val="1"/>
      <w:numFmt w:val="lowerRoman"/>
      <w:lvlText w:val="%9."/>
      <w:lvlJc w:val="right"/>
      <w:pPr>
        <w:ind w:left="4366" w:hanging="420"/>
      </w:pPr>
    </w:lvl>
  </w:abstractNum>
  <w:abstractNum w:abstractNumId="2">
    <w:nsid w:val="5805E96A"/>
    <w:multiLevelType w:val="multilevel"/>
    <w:tmpl w:val="5805E96A"/>
    <w:lvl w:ilvl="0" w:tentative="0">
      <w:start w:val="1"/>
      <w:numFmt w:val="decimal"/>
      <w:pStyle w:val="3"/>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
    <w:nsid w:val="58BD0B31"/>
    <w:multiLevelType w:val="singleLevel"/>
    <w:tmpl w:val="58BD0B31"/>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D6393"/>
    <w:rsid w:val="00026DB5"/>
    <w:rsid w:val="000814F5"/>
    <w:rsid w:val="00082851"/>
    <w:rsid w:val="000878EB"/>
    <w:rsid w:val="000A2F5D"/>
    <w:rsid w:val="000A48E5"/>
    <w:rsid w:val="000B3730"/>
    <w:rsid w:val="000B4A71"/>
    <w:rsid w:val="000F2DA4"/>
    <w:rsid w:val="0014622F"/>
    <w:rsid w:val="00164B36"/>
    <w:rsid w:val="00176B04"/>
    <w:rsid w:val="001878FB"/>
    <w:rsid w:val="00191DE9"/>
    <w:rsid w:val="00193D19"/>
    <w:rsid w:val="001955D2"/>
    <w:rsid w:val="001C4985"/>
    <w:rsid w:val="001C4CA7"/>
    <w:rsid w:val="001F75F0"/>
    <w:rsid w:val="0020695D"/>
    <w:rsid w:val="00217A6D"/>
    <w:rsid w:val="00230227"/>
    <w:rsid w:val="00232E95"/>
    <w:rsid w:val="002533AE"/>
    <w:rsid w:val="002A6582"/>
    <w:rsid w:val="002C6B9E"/>
    <w:rsid w:val="002E3428"/>
    <w:rsid w:val="002F4B5B"/>
    <w:rsid w:val="00311E8F"/>
    <w:rsid w:val="00315A51"/>
    <w:rsid w:val="003163D5"/>
    <w:rsid w:val="00325DF0"/>
    <w:rsid w:val="0034786D"/>
    <w:rsid w:val="003524C2"/>
    <w:rsid w:val="00355277"/>
    <w:rsid w:val="00382542"/>
    <w:rsid w:val="003C0383"/>
    <w:rsid w:val="003C6FC8"/>
    <w:rsid w:val="003E23B7"/>
    <w:rsid w:val="0041333E"/>
    <w:rsid w:val="00441E7C"/>
    <w:rsid w:val="00475A93"/>
    <w:rsid w:val="004C3E98"/>
    <w:rsid w:val="004C47D9"/>
    <w:rsid w:val="004D75CD"/>
    <w:rsid w:val="004E2F2A"/>
    <w:rsid w:val="004F1C23"/>
    <w:rsid w:val="00537594"/>
    <w:rsid w:val="00555DD3"/>
    <w:rsid w:val="00571C2A"/>
    <w:rsid w:val="00572721"/>
    <w:rsid w:val="0057676D"/>
    <w:rsid w:val="005A18B1"/>
    <w:rsid w:val="005E3202"/>
    <w:rsid w:val="005E338F"/>
    <w:rsid w:val="005F26CE"/>
    <w:rsid w:val="00607BFD"/>
    <w:rsid w:val="00610AA7"/>
    <w:rsid w:val="006402DD"/>
    <w:rsid w:val="00643E28"/>
    <w:rsid w:val="00666FC8"/>
    <w:rsid w:val="00694549"/>
    <w:rsid w:val="006A53AF"/>
    <w:rsid w:val="006B40B7"/>
    <w:rsid w:val="00726B0B"/>
    <w:rsid w:val="0073558E"/>
    <w:rsid w:val="007359B7"/>
    <w:rsid w:val="00743A42"/>
    <w:rsid w:val="00763526"/>
    <w:rsid w:val="00787D90"/>
    <w:rsid w:val="007B4437"/>
    <w:rsid w:val="007B56ED"/>
    <w:rsid w:val="007B596D"/>
    <w:rsid w:val="007B7169"/>
    <w:rsid w:val="007D32E2"/>
    <w:rsid w:val="007D6393"/>
    <w:rsid w:val="007E797B"/>
    <w:rsid w:val="00820148"/>
    <w:rsid w:val="00824281"/>
    <w:rsid w:val="00834B86"/>
    <w:rsid w:val="00842236"/>
    <w:rsid w:val="008439E2"/>
    <w:rsid w:val="00865D6D"/>
    <w:rsid w:val="00895AAF"/>
    <w:rsid w:val="008A4F54"/>
    <w:rsid w:val="008E5D27"/>
    <w:rsid w:val="008F151E"/>
    <w:rsid w:val="00917495"/>
    <w:rsid w:val="0092611D"/>
    <w:rsid w:val="00940A87"/>
    <w:rsid w:val="00950AE9"/>
    <w:rsid w:val="00951986"/>
    <w:rsid w:val="009558CE"/>
    <w:rsid w:val="0097068A"/>
    <w:rsid w:val="009A4052"/>
    <w:rsid w:val="009A4ADD"/>
    <w:rsid w:val="009C7051"/>
    <w:rsid w:val="00A32625"/>
    <w:rsid w:val="00A34E26"/>
    <w:rsid w:val="00A40158"/>
    <w:rsid w:val="00A44CE0"/>
    <w:rsid w:val="00A54152"/>
    <w:rsid w:val="00A57818"/>
    <w:rsid w:val="00A601DE"/>
    <w:rsid w:val="00A678AA"/>
    <w:rsid w:val="00A85D2F"/>
    <w:rsid w:val="00AA323D"/>
    <w:rsid w:val="00AC3323"/>
    <w:rsid w:val="00B16EC0"/>
    <w:rsid w:val="00B37979"/>
    <w:rsid w:val="00B6459C"/>
    <w:rsid w:val="00B85217"/>
    <w:rsid w:val="00B87E13"/>
    <w:rsid w:val="00B91DF6"/>
    <w:rsid w:val="00BA12FE"/>
    <w:rsid w:val="00BC6E78"/>
    <w:rsid w:val="00BD54A5"/>
    <w:rsid w:val="00C72D7D"/>
    <w:rsid w:val="00C935DE"/>
    <w:rsid w:val="00CD6C8D"/>
    <w:rsid w:val="00D41FD1"/>
    <w:rsid w:val="00D70773"/>
    <w:rsid w:val="00D74A4F"/>
    <w:rsid w:val="00D94634"/>
    <w:rsid w:val="00DB642A"/>
    <w:rsid w:val="00DC2B70"/>
    <w:rsid w:val="00DC2F6A"/>
    <w:rsid w:val="00DD3CF4"/>
    <w:rsid w:val="00DE5394"/>
    <w:rsid w:val="00DF0410"/>
    <w:rsid w:val="00E0303F"/>
    <w:rsid w:val="00E15D18"/>
    <w:rsid w:val="00E20572"/>
    <w:rsid w:val="00E23F0E"/>
    <w:rsid w:val="00E70D9F"/>
    <w:rsid w:val="00E925FA"/>
    <w:rsid w:val="00E93908"/>
    <w:rsid w:val="00E950D8"/>
    <w:rsid w:val="00EB015E"/>
    <w:rsid w:val="00EC3034"/>
    <w:rsid w:val="00EC3727"/>
    <w:rsid w:val="00ED2458"/>
    <w:rsid w:val="00ED3C86"/>
    <w:rsid w:val="00F113B9"/>
    <w:rsid w:val="00F20EBA"/>
    <w:rsid w:val="00F3229D"/>
    <w:rsid w:val="00F340FA"/>
    <w:rsid w:val="00F849DC"/>
    <w:rsid w:val="00FA7D4D"/>
    <w:rsid w:val="00FC5B20"/>
    <w:rsid w:val="00FE6B2B"/>
    <w:rsid w:val="018165AC"/>
    <w:rsid w:val="01DF16CE"/>
    <w:rsid w:val="01F823BB"/>
    <w:rsid w:val="02162D05"/>
    <w:rsid w:val="023349FC"/>
    <w:rsid w:val="02685858"/>
    <w:rsid w:val="02796E47"/>
    <w:rsid w:val="02AF356D"/>
    <w:rsid w:val="02B650EF"/>
    <w:rsid w:val="02C46B00"/>
    <w:rsid w:val="035A43D1"/>
    <w:rsid w:val="04185AFC"/>
    <w:rsid w:val="042C286C"/>
    <w:rsid w:val="047009CD"/>
    <w:rsid w:val="047312BD"/>
    <w:rsid w:val="04CB35D7"/>
    <w:rsid w:val="04CE11BD"/>
    <w:rsid w:val="05116258"/>
    <w:rsid w:val="057857E1"/>
    <w:rsid w:val="057863B4"/>
    <w:rsid w:val="059777E9"/>
    <w:rsid w:val="05F13459"/>
    <w:rsid w:val="05FB2086"/>
    <w:rsid w:val="061D6B57"/>
    <w:rsid w:val="066320E3"/>
    <w:rsid w:val="06B165D9"/>
    <w:rsid w:val="06C21DA1"/>
    <w:rsid w:val="06F0467E"/>
    <w:rsid w:val="07CD24CD"/>
    <w:rsid w:val="07DF6754"/>
    <w:rsid w:val="086660E2"/>
    <w:rsid w:val="08975FB4"/>
    <w:rsid w:val="08F83BEE"/>
    <w:rsid w:val="0907379D"/>
    <w:rsid w:val="094861D4"/>
    <w:rsid w:val="09586A48"/>
    <w:rsid w:val="098F60B2"/>
    <w:rsid w:val="09C82F4D"/>
    <w:rsid w:val="09CF1CB0"/>
    <w:rsid w:val="0A0B2065"/>
    <w:rsid w:val="0AA56B74"/>
    <w:rsid w:val="0AFD2AB6"/>
    <w:rsid w:val="0B2C7399"/>
    <w:rsid w:val="0B962201"/>
    <w:rsid w:val="0BA344F0"/>
    <w:rsid w:val="0BE24F82"/>
    <w:rsid w:val="0BF527A7"/>
    <w:rsid w:val="0C3914CE"/>
    <w:rsid w:val="0C81039D"/>
    <w:rsid w:val="0D6043D7"/>
    <w:rsid w:val="0DD67798"/>
    <w:rsid w:val="0DF0497E"/>
    <w:rsid w:val="0E2600EC"/>
    <w:rsid w:val="0E5F7B26"/>
    <w:rsid w:val="0EDA04E2"/>
    <w:rsid w:val="0F8F300D"/>
    <w:rsid w:val="0FBD0B35"/>
    <w:rsid w:val="110B7383"/>
    <w:rsid w:val="112431A7"/>
    <w:rsid w:val="112934C0"/>
    <w:rsid w:val="11C1728C"/>
    <w:rsid w:val="11EE0EB8"/>
    <w:rsid w:val="12124FBA"/>
    <w:rsid w:val="12664FBC"/>
    <w:rsid w:val="126D4A51"/>
    <w:rsid w:val="128F0D1D"/>
    <w:rsid w:val="12AE45CC"/>
    <w:rsid w:val="132727A5"/>
    <w:rsid w:val="132B6BDB"/>
    <w:rsid w:val="1359598B"/>
    <w:rsid w:val="1374199D"/>
    <w:rsid w:val="13B80220"/>
    <w:rsid w:val="13E53B48"/>
    <w:rsid w:val="143E08D8"/>
    <w:rsid w:val="144747DB"/>
    <w:rsid w:val="14524034"/>
    <w:rsid w:val="14864590"/>
    <w:rsid w:val="158A12F4"/>
    <w:rsid w:val="15BE7EF6"/>
    <w:rsid w:val="15C24613"/>
    <w:rsid w:val="15FB6DD5"/>
    <w:rsid w:val="162A4578"/>
    <w:rsid w:val="16E44192"/>
    <w:rsid w:val="16F77CFA"/>
    <w:rsid w:val="1744440E"/>
    <w:rsid w:val="177B0A43"/>
    <w:rsid w:val="17DB3487"/>
    <w:rsid w:val="17ED422C"/>
    <w:rsid w:val="17FD0185"/>
    <w:rsid w:val="18355301"/>
    <w:rsid w:val="18401ADD"/>
    <w:rsid w:val="18447510"/>
    <w:rsid w:val="187E5870"/>
    <w:rsid w:val="187F2D90"/>
    <w:rsid w:val="19371AD7"/>
    <w:rsid w:val="19410698"/>
    <w:rsid w:val="197C03B7"/>
    <w:rsid w:val="19B9672D"/>
    <w:rsid w:val="19F37469"/>
    <w:rsid w:val="1A0D69CE"/>
    <w:rsid w:val="1B5C5CB0"/>
    <w:rsid w:val="1B740F84"/>
    <w:rsid w:val="1B742FD8"/>
    <w:rsid w:val="1B7D11AC"/>
    <w:rsid w:val="1B964C4B"/>
    <w:rsid w:val="1BA000C0"/>
    <w:rsid w:val="1BEB72D4"/>
    <w:rsid w:val="1C353B8A"/>
    <w:rsid w:val="1C3E0236"/>
    <w:rsid w:val="1C42795A"/>
    <w:rsid w:val="1C4A2000"/>
    <w:rsid w:val="1C6177A1"/>
    <w:rsid w:val="1C8E40D2"/>
    <w:rsid w:val="1D092A6D"/>
    <w:rsid w:val="1D0B6C81"/>
    <w:rsid w:val="1E661C27"/>
    <w:rsid w:val="1E953AAA"/>
    <w:rsid w:val="1E97485D"/>
    <w:rsid w:val="1EB7243F"/>
    <w:rsid w:val="1F060F30"/>
    <w:rsid w:val="1F560CEB"/>
    <w:rsid w:val="1F8275E4"/>
    <w:rsid w:val="1F92026B"/>
    <w:rsid w:val="201F70E8"/>
    <w:rsid w:val="214E04A6"/>
    <w:rsid w:val="22136264"/>
    <w:rsid w:val="22454657"/>
    <w:rsid w:val="22555B9C"/>
    <w:rsid w:val="22556510"/>
    <w:rsid w:val="226E27D1"/>
    <w:rsid w:val="22B75CAD"/>
    <w:rsid w:val="22C93CC3"/>
    <w:rsid w:val="22DA2176"/>
    <w:rsid w:val="22FA56D1"/>
    <w:rsid w:val="23415625"/>
    <w:rsid w:val="24467E33"/>
    <w:rsid w:val="249F75C5"/>
    <w:rsid w:val="24A362E5"/>
    <w:rsid w:val="24D65D65"/>
    <w:rsid w:val="24EA14B0"/>
    <w:rsid w:val="252E551D"/>
    <w:rsid w:val="253177BE"/>
    <w:rsid w:val="25DD20BC"/>
    <w:rsid w:val="25E4776B"/>
    <w:rsid w:val="260B5420"/>
    <w:rsid w:val="262E5DDA"/>
    <w:rsid w:val="269C7640"/>
    <w:rsid w:val="26FC3EC1"/>
    <w:rsid w:val="27A764BF"/>
    <w:rsid w:val="284335D5"/>
    <w:rsid w:val="28C878F4"/>
    <w:rsid w:val="28FB7391"/>
    <w:rsid w:val="290D08FC"/>
    <w:rsid w:val="29AD0015"/>
    <w:rsid w:val="29D20475"/>
    <w:rsid w:val="29DA51A2"/>
    <w:rsid w:val="29DA5AA7"/>
    <w:rsid w:val="2A265C4A"/>
    <w:rsid w:val="2A4B6EC0"/>
    <w:rsid w:val="2A8B22ED"/>
    <w:rsid w:val="2B09406D"/>
    <w:rsid w:val="2B115849"/>
    <w:rsid w:val="2B1808B9"/>
    <w:rsid w:val="2B5B08EB"/>
    <w:rsid w:val="2BF94539"/>
    <w:rsid w:val="2C422DB8"/>
    <w:rsid w:val="2C6E28D2"/>
    <w:rsid w:val="2C842FB5"/>
    <w:rsid w:val="2D321F82"/>
    <w:rsid w:val="2D4030BB"/>
    <w:rsid w:val="2D745BDF"/>
    <w:rsid w:val="2DBC050F"/>
    <w:rsid w:val="2DF90222"/>
    <w:rsid w:val="2E1B6BBC"/>
    <w:rsid w:val="2E1E653C"/>
    <w:rsid w:val="2E922633"/>
    <w:rsid w:val="2EC824A0"/>
    <w:rsid w:val="2EDD651E"/>
    <w:rsid w:val="2F014385"/>
    <w:rsid w:val="2F4E6C8B"/>
    <w:rsid w:val="2FA11E56"/>
    <w:rsid w:val="2FE26E03"/>
    <w:rsid w:val="301B7E4B"/>
    <w:rsid w:val="30273C61"/>
    <w:rsid w:val="30B82685"/>
    <w:rsid w:val="31297FB4"/>
    <w:rsid w:val="33060FFB"/>
    <w:rsid w:val="33143E31"/>
    <w:rsid w:val="33332993"/>
    <w:rsid w:val="334C62F8"/>
    <w:rsid w:val="34C22549"/>
    <w:rsid w:val="34FC2F49"/>
    <w:rsid w:val="352275D6"/>
    <w:rsid w:val="35B662A1"/>
    <w:rsid w:val="35CC309A"/>
    <w:rsid w:val="360C6227"/>
    <w:rsid w:val="36816AFD"/>
    <w:rsid w:val="36E34074"/>
    <w:rsid w:val="38722FE9"/>
    <w:rsid w:val="38C128EE"/>
    <w:rsid w:val="38D14717"/>
    <w:rsid w:val="390E4836"/>
    <w:rsid w:val="39200535"/>
    <w:rsid w:val="3986572B"/>
    <w:rsid w:val="39B1497A"/>
    <w:rsid w:val="39DB3557"/>
    <w:rsid w:val="39EB7DCD"/>
    <w:rsid w:val="3A891E25"/>
    <w:rsid w:val="3B035E3B"/>
    <w:rsid w:val="3B190C15"/>
    <w:rsid w:val="3B223FA8"/>
    <w:rsid w:val="3B342270"/>
    <w:rsid w:val="3B4974AF"/>
    <w:rsid w:val="3B576A18"/>
    <w:rsid w:val="3BBC0566"/>
    <w:rsid w:val="3BD42DCE"/>
    <w:rsid w:val="3C88062A"/>
    <w:rsid w:val="3CBB583B"/>
    <w:rsid w:val="3CDB750E"/>
    <w:rsid w:val="3CDE00D0"/>
    <w:rsid w:val="3CF53F7F"/>
    <w:rsid w:val="3D1D50E4"/>
    <w:rsid w:val="3D5B6647"/>
    <w:rsid w:val="3DA0773A"/>
    <w:rsid w:val="3DA4068E"/>
    <w:rsid w:val="3DB1355D"/>
    <w:rsid w:val="3DC81693"/>
    <w:rsid w:val="3DEC223C"/>
    <w:rsid w:val="3E571ABF"/>
    <w:rsid w:val="3EC91DE7"/>
    <w:rsid w:val="3ECE3AB8"/>
    <w:rsid w:val="3F4A781E"/>
    <w:rsid w:val="3F4E0A5D"/>
    <w:rsid w:val="3F5B162F"/>
    <w:rsid w:val="40662F12"/>
    <w:rsid w:val="40A055CF"/>
    <w:rsid w:val="413F36A9"/>
    <w:rsid w:val="41683E45"/>
    <w:rsid w:val="41C52E46"/>
    <w:rsid w:val="42312502"/>
    <w:rsid w:val="42555DB2"/>
    <w:rsid w:val="42BD13EE"/>
    <w:rsid w:val="42BE2A20"/>
    <w:rsid w:val="42C70823"/>
    <w:rsid w:val="42CC3C70"/>
    <w:rsid w:val="43086B74"/>
    <w:rsid w:val="434F2401"/>
    <w:rsid w:val="43AC61BF"/>
    <w:rsid w:val="43DA05D0"/>
    <w:rsid w:val="440A5C1D"/>
    <w:rsid w:val="445408FD"/>
    <w:rsid w:val="44A07240"/>
    <w:rsid w:val="45383C8F"/>
    <w:rsid w:val="455C145E"/>
    <w:rsid w:val="46A24472"/>
    <w:rsid w:val="46B66C7D"/>
    <w:rsid w:val="47570186"/>
    <w:rsid w:val="47776EA8"/>
    <w:rsid w:val="479E0B09"/>
    <w:rsid w:val="480F1783"/>
    <w:rsid w:val="484A388B"/>
    <w:rsid w:val="4876707F"/>
    <w:rsid w:val="49411995"/>
    <w:rsid w:val="49641EE1"/>
    <w:rsid w:val="496C1DBA"/>
    <w:rsid w:val="496E122A"/>
    <w:rsid w:val="49DC16AD"/>
    <w:rsid w:val="4A1309BA"/>
    <w:rsid w:val="4A244A17"/>
    <w:rsid w:val="4A50428B"/>
    <w:rsid w:val="4ACC4D58"/>
    <w:rsid w:val="4AD44C35"/>
    <w:rsid w:val="4BA839D6"/>
    <w:rsid w:val="4C2851CA"/>
    <w:rsid w:val="4C4A784A"/>
    <w:rsid w:val="4D1F169B"/>
    <w:rsid w:val="4D2C7DC6"/>
    <w:rsid w:val="4DEB330A"/>
    <w:rsid w:val="4E1650DE"/>
    <w:rsid w:val="4E293077"/>
    <w:rsid w:val="4E56132A"/>
    <w:rsid w:val="4E6E3911"/>
    <w:rsid w:val="4EA953EC"/>
    <w:rsid w:val="4F482672"/>
    <w:rsid w:val="4FF26F16"/>
    <w:rsid w:val="500C7F05"/>
    <w:rsid w:val="503B5537"/>
    <w:rsid w:val="506D1451"/>
    <w:rsid w:val="513335B4"/>
    <w:rsid w:val="51D538DB"/>
    <w:rsid w:val="51DE160C"/>
    <w:rsid w:val="51EE3093"/>
    <w:rsid w:val="51F42EF1"/>
    <w:rsid w:val="52695852"/>
    <w:rsid w:val="52AA1EBD"/>
    <w:rsid w:val="52B14B3E"/>
    <w:rsid w:val="52B34547"/>
    <w:rsid w:val="52D75F90"/>
    <w:rsid w:val="531247D2"/>
    <w:rsid w:val="532745B5"/>
    <w:rsid w:val="53CB3408"/>
    <w:rsid w:val="53E0484F"/>
    <w:rsid w:val="53F55638"/>
    <w:rsid w:val="53F614E1"/>
    <w:rsid w:val="54103FC3"/>
    <w:rsid w:val="54CD4FB8"/>
    <w:rsid w:val="551C635C"/>
    <w:rsid w:val="55C824A3"/>
    <w:rsid w:val="55EC41E6"/>
    <w:rsid w:val="56902CC6"/>
    <w:rsid w:val="56A11C7E"/>
    <w:rsid w:val="56DB2125"/>
    <w:rsid w:val="56F524F8"/>
    <w:rsid w:val="5704440A"/>
    <w:rsid w:val="571E3D17"/>
    <w:rsid w:val="57ED269A"/>
    <w:rsid w:val="58B25E7E"/>
    <w:rsid w:val="58F270AB"/>
    <w:rsid w:val="58FC75D7"/>
    <w:rsid w:val="58FD1581"/>
    <w:rsid w:val="59246D6C"/>
    <w:rsid w:val="5A6B470D"/>
    <w:rsid w:val="5A6D6CE4"/>
    <w:rsid w:val="5AA67D6E"/>
    <w:rsid w:val="5BB35CE4"/>
    <w:rsid w:val="5C1C3FFE"/>
    <w:rsid w:val="5C5F706E"/>
    <w:rsid w:val="5C827518"/>
    <w:rsid w:val="5C866B08"/>
    <w:rsid w:val="5CF85FEB"/>
    <w:rsid w:val="5CFE6BDC"/>
    <w:rsid w:val="5D084D08"/>
    <w:rsid w:val="5D630A2E"/>
    <w:rsid w:val="5DE35480"/>
    <w:rsid w:val="5DF37861"/>
    <w:rsid w:val="5E2F1C13"/>
    <w:rsid w:val="5E910C1A"/>
    <w:rsid w:val="5F097FF4"/>
    <w:rsid w:val="5FFB2DEB"/>
    <w:rsid w:val="60082394"/>
    <w:rsid w:val="60572DB9"/>
    <w:rsid w:val="606707FC"/>
    <w:rsid w:val="60777E01"/>
    <w:rsid w:val="60964586"/>
    <w:rsid w:val="60993423"/>
    <w:rsid w:val="612148FF"/>
    <w:rsid w:val="616C4A9D"/>
    <w:rsid w:val="61CD25CD"/>
    <w:rsid w:val="630B6378"/>
    <w:rsid w:val="63566830"/>
    <w:rsid w:val="63E24442"/>
    <w:rsid w:val="640942C2"/>
    <w:rsid w:val="64980787"/>
    <w:rsid w:val="649E4B0D"/>
    <w:rsid w:val="64CC34F8"/>
    <w:rsid w:val="650B709C"/>
    <w:rsid w:val="651D5733"/>
    <w:rsid w:val="651F768B"/>
    <w:rsid w:val="65420515"/>
    <w:rsid w:val="65701E9D"/>
    <w:rsid w:val="6678151D"/>
    <w:rsid w:val="66B24A76"/>
    <w:rsid w:val="66B6069F"/>
    <w:rsid w:val="66C5318B"/>
    <w:rsid w:val="6701647A"/>
    <w:rsid w:val="6725755E"/>
    <w:rsid w:val="674841E7"/>
    <w:rsid w:val="677620C6"/>
    <w:rsid w:val="67926026"/>
    <w:rsid w:val="67C625FB"/>
    <w:rsid w:val="67D751FD"/>
    <w:rsid w:val="67F76156"/>
    <w:rsid w:val="68167CE0"/>
    <w:rsid w:val="683C2D71"/>
    <w:rsid w:val="68985600"/>
    <w:rsid w:val="68BF5157"/>
    <w:rsid w:val="691A0B8F"/>
    <w:rsid w:val="69255EAA"/>
    <w:rsid w:val="697B2657"/>
    <w:rsid w:val="697C374F"/>
    <w:rsid w:val="69887ADA"/>
    <w:rsid w:val="69C24E46"/>
    <w:rsid w:val="6A0D0E8C"/>
    <w:rsid w:val="6A227789"/>
    <w:rsid w:val="6A5F187D"/>
    <w:rsid w:val="6A662056"/>
    <w:rsid w:val="6A9442F6"/>
    <w:rsid w:val="6A95311E"/>
    <w:rsid w:val="6B5B25F1"/>
    <w:rsid w:val="6B601408"/>
    <w:rsid w:val="6BF44C52"/>
    <w:rsid w:val="6C0719BB"/>
    <w:rsid w:val="6C3E7FAA"/>
    <w:rsid w:val="6C793E46"/>
    <w:rsid w:val="6C886861"/>
    <w:rsid w:val="6CEC230F"/>
    <w:rsid w:val="6D4D6AB1"/>
    <w:rsid w:val="6D7B4A37"/>
    <w:rsid w:val="6E143A5C"/>
    <w:rsid w:val="6E437039"/>
    <w:rsid w:val="6E657A72"/>
    <w:rsid w:val="6E753678"/>
    <w:rsid w:val="6E9E0DC1"/>
    <w:rsid w:val="6ECF54F6"/>
    <w:rsid w:val="6EEE5B95"/>
    <w:rsid w:val="6EF374D9"/>
    <w:rsid w:val="6F390A0A"/>
    <w:rsid w:val="6FBD40B6"/>
    <w:rsid w:val="6FD81EC4"/>
    <w:rsid w:val="708055A9"/>
    <w:rsid w:val="716A7B61"/>
    <w:rsid w:val="717F4CB2"/>
    <w:rsid w:val="71AC0E38"/>
    <w:rsid w:val="71D761F6"/>
    <w:rsid w:val="720A0AD9"/>
    <w:rsid w:val="723D79A8"/>
    <w:rsid w:val="725E15C6"/>
    <w:rsid w:val="726836E0"/>
    <w:rsid w:val="72ED6AAE"/>
    <w:rsid w:val="72FD7FD2"/>
    <w:rsid w:val="730B6045"/>
    <w:rsid w:val="73786AC5"/>
    <w:rsid w:val="738E7056"/>
    <w:rsid w:val="74CC189F"/>
    <w:rsid w:val="74CF57B4"/>
    <w:rsid w:val="75140420"/>
    <w:rsid w:val="75290729"/>
    <w:rsid w:val="75681EEC"/>
    <w:rsid w:val="756A166C"/>
    <w:rsid w:val="75892E93"/>
    <w:rsid w:val="75940987"/>
    <w:rsid w:val="75EF2DC3"/>
    <w:rsid w:val="76366744"/>
    <w:rsid w:val="76391597"/>
    <w:rsid w:val="76630926"/>
    <w:rsid w:val="76AA4630"/>
    <w:rsid w:val="76AE3243"/>
    <w:rsid w:val="76D646BA"/>
    <w:rsid w:val="776A461C"/>
    <w:rsid w:val="778F6A21"/>
    <w:rsid w:val="78107EC7"/>
    <w:rsid w:val="78604E77"/>
    <w:rsid w:val="789C2D6B"/>
    <w:rsid w:val="78C73446"/>
    <w:rsid w:val="79AE42CC"/>
    <w:rsid w:val="79C732ED"/>
    <w:rsid w:val="79D260E0"/>
    <w:rsid w:val="79DC7018"/>
    <w:rsid w:val="79FC1EDD"/>
    <w:rsid w:val="7A0E6528"/>
    <w:rsid w:val="7A103B65"/>
    <w:rsid w:val="7A3313F0"/>
    <w:rsid w:val="7AEA646B"/>
    <w:rsid w:val="7AF33275"/>
    <w:rsid w:val="7BAE74B7"/>
    <w:rsid w:val="7BF53362"/>
    <w:rsid w:val="7C1D274D"/>
    <w:rsid w:val="7CD5775B"/>
    <w:rsid w:val="7CDA27EF"/>
    <w:rsid w:val="7D03139F"/>
    <w:rsid w:val="7D796888"/>
    <w:rsid w:val="7D874ECB"/>
    <w:rsid w:val="7DE365C2"/>
    <w:rsid w:val="7DF50B40"/>
    <w:rsid w:val="7EC74F82"/>
    <w:rsid w:val="7EF7789C"/>
    <w:rsid w:val="7F0C0341"/>
    <w:rsid w:val="7FA02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371"/>
        <o:r id="V:Rule2" type="connector" idref="#_x0000_s2373"/>
        <o:r id="V:Rule3" type="connector" idref="#_x0000_s2375"/>
        <o:r id="V:Rule4" type="connector" idref="#_x0000_s2377"/>
        <o:r id="V:Rule5" type="connector" idref="#_x0000_s2380"/>
        <o:r id="V:Rule6" type="connector" idref="#_x0000_s2382"/>
        <o:r id="V:Rule7" type="connector" idref="#_x0000_s2383"/>
        <o:r id="V:Rule8" type="connector" idref="#_x0000_s2385"/>
        <o:r id="V:Rule9" type="connector" idref="#_x0000_s2387"/>
        <o:r id="V:Rule10" type="connector" idref="#_x0000_s2389"/>
        <o:r id="V:Rule11" type="connector" idref="#_x0000_s2390"/>
        <o:r id="V:Rule12" type="connector" idref="#_x0000_s2391"/>
        <o:r id="V:Rule13" type="connector" idref="#_x0000_s2393"/>
        <o:r id="V:Rule14" type="connector" idref="#_x0000_s2396"/>
        <o:r id="V:Rule15" type="connector" idref="#_x0000_s2397"/>
        <o:r id="V:Rule16" type="connector" idref="#_x0000_s239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8"/>
      <w:lang w:val="en-US" w:eastAsia="zh-CN" w:bidi="ar-SA"/>
    </w:rPr>
  </w:style>
  <w:style w:type="paragraph" w:styleId="3">
    <w:name w:val="heading 1"/>
    <w:basedOn w:val="1"/>
    <w:next w:val="1"/>
    <w:link w:val="26"/>
    <w:qFormat/>
    <w:uiPriority w:val="0"/>
    <w:pPr>
      <w:numPr>
        <w:ilvl w:val="0"/>
        <w:numId w:val="1"/>
      </w:numPr>
      <w:tabs>
        <w:tab w:val="left" w:pos="360"/>
      </w:tabs>
      <w:adjustRightInd w:val="0"/>
      <w:snapToGrid w:val="0"/>
      <w:spacing w:before="120" w:after="120" w:line="360" w:lineRule="auto"/>
      <w:ind w:left="0" w:firstLine="0"/>
      <w:jc w:val="left"/>
      <w:outlineLvl w:val="0"/>
    </w:pPr>
    <w:rPr>
      <w:rFonts w:ascii="Times New Roman" w:hAnsi="Times New Roman" w:eastAsia="黑体"/>
      <w:b/>
      <w:bCs/>
      <w:kern w:val="44"/>
      <w:sz w:val="32"/>
      <w:szCs w:val="30"/>
    </w:rPr>
  </w:style>
  <w:style w:type="paragraph" w:styleId="4">
    <w:name w:val="heading 2"/>
    <w:basedOn w:val="1"/>
    <w:next w:val="1"/>
    <w:unhideWhenUsed/>
    <w:qFormat/>
    <w:uiPriority w:val="0"/>
    <w:pPr>
      <w:keepLines/>
      <w:tabs>
        <w:tab w:val="left" w:pos="840"/>
      </w:tabs>
      <w:adjustRightInd w:val="0"/>
      <w:snapToGrid w:val="0"/>
      <w:spacing w:line="360" w:lineRule="auto"/>
      <w:jc w:val="left"/>
      <w:outlineLvl w:val="1"/>
    </w:pPr>
    <w:rPr>
      <w:rFonts w:ascii="Times New Roman" w:hAnsi="Times New Roman" w:eastAsia="黑体"/>
      <w:sz w:val="28"/>
      <w:szCs w:val="24"/>
    </w:rPr>
  </w:style>
  <w:style w:type="paragraph" w:styleId="5">
    <w:name w:val="heading 3"/>
    <w:basedOn w:val="1"/>
    <w:next w:val="1"/>
    <w:unhideWhenUsed/>
    <w:qFormat/>
    <w:uiPriority w:val="0"/>
    <w:pPr>
      <w:keepNext/>
      <w:keepLines/>
      <w:spacing w:line="360" w:lineRule="auto"/>
      <w:outlineLvl w:val="2"/>
    </w:pPr>
    <w:rPr>
      <w:rFonts w:ascii="Times New Roman" w:hAnsi="Times New Roman" w:eastAsia="黑体"/>
      <w:bCs/>
      <w:sz w:val="28"/>
      <w:szCs w:val="32"/>
    </w:rPr>
  </w:style>
  <w:style w:type="character" w:default="1" w:styleId="17">
    <w:name w:val="Default Paragraph Font"/>
    <w:unhideWhenUsed/>
    <w:qFormat/>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eastAsia="Times New Roman" w:asciiTheme="minorHAnsi" w:hAnsiTheme="minorHAnsi" w:cstheme="minorBidi"/>
      <w:color w:val="000000"/>
      <w:sz w:val="24"/>
      <w:szCs w:val="22"/>
      <w:lang w:val="en-US" w:eastAsia="zh-CN" w:bidi="ar-SA"/>
    </w:rPr>
  </w:style>
  <w:style w:type="paragraph" w:styleId="6">
    <w:name w:val="Body Text First Indent"/>
    <w:basedOn w:val="1"/>
    <w:qFormat/>
    <w:uiPriority w:val="0"/>
    <w:pPr>
      <w:autoSpaceDE w:val="0"/>
      <w:autoSpaceDN w:val="0"/>
      <w:adjustRightInd w:val="0"/>
      <w:spacing w:after="120" w:line="360" w:lineRule="auto"/>
      <w:ind w:firstLine="420" w:firstLineChars="100"/>
    </w:pPr>
    <w:rPr>
      <w:kern w:val="0"/>
    </w:rPr>
  </w:style>
  <w:style w:type="paragraph" w:styleId="7">
    <w:name w:val="caption"/>
    <w:next w:val="1"/>
    <w:unhideWhenUsed/>
    <w:qFormat/>
    <w:uiPriority w:val="0"/>
    <w:pPr>
      <w:widowControl w:val="0"/>
      <w:spacing w:line="480" w:lineRule="exact"/>
      <w:jc w:val="center"/>
    </w:pPr>
    <w:rPr>
      <w:rFonts w:ascii="Times New Roman" w:hAnsi="Times New Roman" w:eastAsiaTheme="minorEastAsia" w:cstheme="minorBidi"/>
      <w:b/>
      <w:sz w:val="24"/>
      <w:szCs w:val="22"/>
      <w:lang w:val="en-US" w:eastAsia="zh-CN" w:bidi="ar-SA"/>
    </w:rPr>
  </w:style>
  <w:style w:type="paragraph" w:styleId="8">
    <w:name w:val="Body Text"/>
    <w:basedOn w:val="1"/>
    <w:qFormat/>
    <w:uiPriority w:val="0"/>
    <w:rPr>
      <w:sz w:val="28"/>
    </w:rPr>
  </w:style>
  <w:style w:type="paragraph" w:styleId="9">
    <w:name w:val="Body Text Indent"/>
    <w:basedOn w:val="1"/>
    <w:qFormat/>
    <w:uiPriority w:val="0"/>
    <w:pPr>
      <w:ind w:firstLine="482"/>
    </w:pPr>
  </w:style>
  <w:style w:type="paragraph" w:styleId="10">
    <w:name w:val="toc 3"/>
    <w:basedOn w:val="1"/>
    <w:next w:val="1"/>
    <w:qFormat/>
    <w:uiPriority w:val="0"/>
    <w:pPr>
      <w:ind w:left="840" w:leftChars="400"/>
    </w:pPr>
  </w:style>
  <w:style w:type="paragraph" w:styleId="11">
    <w:name w:val="Body Text Indent 2"/>
    <w:basedOn w:val="1"/>
    <w:qFormat/>
    <w:uiPriority w:val="0"/>
    <w:pPr>
      <w:spacing w:after="120" w:line="480" w:lineRule="auto"/>
      <w:ind w:left="420" w:leftChars="200"/>
    </w:pPr>
    <w:rPr>
      <w:sz w:val="21"/>
      <w:szCs w:val="24"/>
    </w:rPr>
  </w:style>
  <w:style w:type="paragraph" w:styleId="12">
    <w:name w:val="Balloon Text"/>
    <w:basedOn w:val="1"/>
    <w:link w:val="27"/>
    <w:qFormat/>
    <w:uiPriority w:val="0"/>
    <w:rPr>
      <w:sz w:val="18"/>
      <w:szCs w:val="18"/>
    </w:rPr>
  </w:style>
  <w:style w:type="paragraph" w:styleId="13">
    <w:name w:val="footer"/>
    <w:basedOn w:val="1"/>
    <w:qFormat/>
    <w:uiPriority w:val="0"/>
    <w:pPr>
      <w:tabs>
        <w:tab w:val="center" w:pos="4153"/>
        <w:tab w:val="right" w:pos="8306"/>
      </w:tabs>
      <w:snapToGrid w:val="0"/>
      <w:jc w:val="left"/>
    </w:pPr>
    <w:rPr>
      <w:rFonts w:eastAsia="仿宋"/>
      <w:kern w:val="0"/>
      <w:sz w:val="18"/>
      <w:szCs w:val="18"/>
    </w:rPr>
  </w:style>
  <w:style w:type="paragraph" w:styleId="14">
    <w:name w:val="header"/>
    <w:basedOn w:val="1"/>
    <w:qFormat/>
    <w:uiPriority w:val="0"/>
    <w:pPr>
      <w:pBdr>
        <w:top w:val="single" w:color="auto" w:sz="50" w:space="1"/>
        <w:left w:val="single" w:color="auto" w:sz="50" w:space="4"/>
        <w:bottom w:val="single" w:color="auto" w:sz="50" w:space="1"/>
        <w:right w:val="single" w:color="auto" w:sz="50" w:space="4"/>
      </w:pBdr>
      <w:tabs>
        <w:tab w:val="center" w:pos="4153"/>
        <w:tab w:val="right" w:pos="8306"/>
      </w:tabs>
      <w:snapToGrid w:val="0"/>
    </w:pPr>
    <w:rPr>
      <w:rFonts w:eastAsia="仿宋"/>
      <w:kern w:val="0"/>
      <w:sz w:val="18"/>
      <w:szCs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character" w:styleId="18">
    <w:name w:val="Emphasis"/>
    <w:basedOn w:val="17"/>
    <w:qFormat/>
    <w:uiPriority w:val="20"/>
    <w:rPr>
      <w:i/>
      <w:iCs/>
    </w:rPr>
  </w:style>
  <w:style w:type="character" w:styleId="19">
    <w:name w:val="Hyperlink"/>
    <w:basedOn w:val="17"/>
    <w:unhideWhenUsed/>
    <w:qFormat/>
    <w:uiPriority w:val="99"/>
    <w:rPr>
      <w:color w:val="0000FF"/>
      <w:u w:val="single"/>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标题（1）"/>
    <w:qFormat/>
    <w:uiPriority w:val="99"/>
    <w:pPr>
      <w:adjustRightInd w:val="0"/>
      <w:spacing w:line="360" w:lineRule="auto"/>
      <w:ind w:firstLine="200" w:firstLineChars="200"/>
    </w:pPr>
    <w:rPr>
      <w:rFonts w:asciiTheme="minorHAnsi" w:hAnsiTheme="minorHAnsi" w:eastAsiaTheme="minorEastAsia" w:cstheme="minorBidi"/>
      <w:sz w:val="24"/>
      <w:szCs w:val="24"/>
      <w:lang w:val="en-US" w:eastAsia="zh-CN" w:bidi="ar-SA"/>
    </w:rPr>
  </w:style>
  <w:style w:type="paragraph" w:customStyle="1" w:styleId="23">
    <w:name w:val="xl31"/>
    <w:basedOn w:val="1"/>
    <w:qFormat/>
    <w:uiPriority w:val="0"/>
    <w:pPr>
      <w:widowControl/>
      <w:pBdr>
        <w:bottom w:val="double" w:color="auto" w:sz="6" w:space="0"/>
        <w:right w:val="single" w:color="auto" w:sz="4" w:space="0"/>
      </w:pBdr>
      <w:spacing w:before="100" w:beforeAutospacing="1" w:after="100" w:afterAutospacing="1"/>
      <w:jc w:val="center"/>
      <w:textAlignment w:val="center"/>
    </w:pPr>
    <w:rPr>
      <w:rFonts w:eastAsia="Arial Unicode MS"/>
      <w:kern w:val="0"/>
    </w:rPr>
  </w:style>
  <w:style w:type="paragraph" w:customStyle="1" w:styleId="24">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kern w:val="0"/>
      <w:szCs w:val="20"/>
    </w:rPr>
  </w:style>
  <w:style w:type="paragraph" w:customStyle="1" w:styleId="25">
    <w:name w:val="表文"/>
    <w:basedOn w:val="1"/>
    <w:qFormat/>
    <w:uiPriority w:val="0"/>
    <w:pPr>
      <w:tabs>
        <w:tab w:val="left" w:pos="1021"/>
      </w:tabs>
      <w:jc w:val="center"/>
    </w:pPr>
    <w:rPr>
      <w:snapToGrid w:val="0"/>
      <w:kern w:val="0"/>
      <w:position w:val="-24"/>
      <w:sz w:val="18"/>
      <w:szCs w:val="18"/>
    </w:rPr>
  </w:style>
  <w:style w:type="character" w:customStyle="1" w:styleId="26">
    <w:name w:val="标题 1 字符"/>
    <w:basedOn w:val="17"/>
    <w:link w:val="3"/>
    <w:qFormat/>
    <w:uiPriority w:val="9"/>
    <w:rPr>
      <w:rFonts w:ascii="Times New Roman" w:hAnsi="Times New Roman" w:eastAsia="黑体"/>
      <w:b/>
      <w:bCs/>
      <w:kern w:val="44"/>
      <w:sz w:val="32"/>
      <w:szCs w:val="30"/>
    </w:rPr>
  </w:style>
  <w:style w:type="character" w:customStyle="1" w:styleId="27">
    <w:name w:val="批注框文本 字符"/>
    <w:basedOn w:val="17"/>
    <w:link w:val="12"/>
    <w:qFormat/>
    <w:uiPriority w:val="0"/>
    <w:rPr>
      <w:kern w:val="2"/>
      <w:sz w:val="18"/>
      <w:szCs w:val="18"/>
    </w:rPr>
  </w:style>
  <w:style w:type="paragraph" w:customStyle="1" w:styleId="28">
    <w:name w:val="表格正文"/>
    <w:basedOn w:val="1"/>
    <w:qFormat/>
    <w:uiPriority w:val="0"/>
    <w:pPr>
      <w:snapToGrid w:val="0"/>
      <w:jc w:val="center"/>
    </w:pPr>
    <w:rPr>
      <w:sz w:val="21"/>
    </w:rPr>
  </w:style>
  <w:style w:type="character" w:customStyle="1" w:styleId="29">
    <w:name w:val="表头 Char"/>
    <w:link w:val="30"/>
    <w:qFormat/>
    <w:uiPriority w:val="0"/>
    <w:rPr>
      <w:rFonts w:ascii="Calibri" w:hAnsi="Calibri" w:eastAsia="黑体"/>
      <w:color w:val="000000"/>
      <w:kern w:val="24"/>
    </w:rPr>
  </w:style>
  <w:style w:type="paragraph" w:customStyle="1" w:styleId="30">
    <w:name w:val="表头"/>
    <w:basedOn w:val="1"/>
    <w:link w:val="29"/>
    <w:qFormat/>
    <w:uiPriority w:val="0"/>
    <w:pPr>
      <w:tabs>
        <w:tab w:val="left" w:pos="1021"/>
      </w:tabs>
      <w:jc w:val="center"/>
      <w:textAlignment w:val="baseline"/>
    </w:pPr>
    <w:rPr>
      <w:rFonts w:ascii="Calibri" w:hAnsi="Calibri" w:eastAsia="黑体"/>
      <w:color w:val="000000"/>
      <w:kern w:val="24"/>
    </w:rPr>
  </w:style>
  <w:style w:type="paragraph" w:customStyle="1" w:styleId="31">
    <w:name w:val="表文字"/>
    <w:basedOn w:val="1"/>
    <w:qFormat/>
    <w:uiPriority w:val="0"/>
    <w:pPr>
      <w:overflowPunct w:val="0"/>
      <w:autoSpaceDE w:val="0"/>
      <w:autoSpaceDN w:val="0"/>
      <w:adjustRightInd w:val="0"/>
      <w:spacing w:line="240" w:lineRule="atLeast"/>
      <w:textAlignment w:val="baseline"/>
    </w:pPr>
    <w:rPr>
      <w:rFonts w:eastAsia="仿宋_GB2312"/>
      <w:kern w:val="0"/>
    </w:rPr>
  </w:style>
  <w:style w:type="character" w:customStyle="1" w:styleId="32">
    <w:name w:val="正文文本_"/>
    <w:link w:val="33"/>
    <w:unhideWhenUsed/>
    <w:qFormat/>
    <w:uiPriority w:val="0"/>
    <w:rPr>
      <w:rFonts w:ascii="MingLiU" w:hAnsi="MingLiU" w:eastAsia="MingLiU" w:cstheme="minorBidi"/>
      <w:spacing w:val="13"/>
      <w:szCs w:val="22"/>
    </w:rPr>
  </w:style>
  <w:style w:type="paragraph" w:customStyle="1" w:styleId="33">
    <w:name w:val="正文文本1"/>
    <w:basedOn w:val="1"/>
    <w:link w:val="32"/>
    <w:unhideWhenUsed/>
    <w:qFormat/>
    <w:uiPriority w:val="0"/>
    <w:pPr>
      <w:shd w:val="clear" w:color="auto" w:fill="FFFFFF"/>
      <w:spacing w:before="240" w:line="461" w:lineRule="exact"/>
      <w:jc w:val="distribute"/>
    </w:pPr>
    <w:rPr>
      <w:rFonts w:ascii="MingLiU" w:hAnsi="MingLiU" w:eastAsia="MingLiU"/>
      <w:spacing w:val="13"/>
      <w:szCs w:val="22"/>
    </w:rPr>
  </w:style>
  <w:style w:type="character" w:customStyle="1" w:styleId="34">
    <w:name w:val="tpc_content1"/>
    <w:qFormat/>
    <w:uiPriority w:val="0"/>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3.png"/><Relationship Id="rId70" Type="http://schemas.openxmlformats.org/officeDocument/2006/relationships/image" Target="media/image62.jpeg"/><Relationship Id="rId7" Type="http://schemas.openxmlformats.org/officeDocument/2006/relationships/footer" Target="footer5.xml"/><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jpe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4.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pn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pn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3.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2.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GIF"/><Relationship Id="rId14" Type="http://schemas.openxmlformats.org/officeDocument/2006/relationships/image" Target="media/image6.GIF"/><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3073"/>
    <customShpInfo spid="_x0000_s3074"/>
    <customShpInfo spid="_x0000_s3075"/>
    <customShpInfo spid="_x0000_s3076"/>
    <customShpInfo spid="_x0000_s3079"/>
    <customShpInfo spid="_x0000_s3080" textRotate="1"/>
    <customShpInfo spid="_x0000_s2050"/>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51"/>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080"/>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155"/>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220"/>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369"/>
    <customShpInfo spid="_x0000_s2401"/>
    <customShpInfo spid="_x0000_s2402"/>
    <customShpInfo spid="_x0000_s2461"/>
    <customShpInfo spid="_x0000_s2403"/>
    <customShpInfo spid="_x0000_s2404"/>
    <customShpInfo spid="_x0000_s2405"/>
    <customShpInfo spid="_x0000_s2406"/>
    <customShpInfo spid="_x0000_s2407"/>
    <customShpInfo spid="_x0000_s2408"/>
    <customShpInfo spid="_x0000_s2409"/>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20"/>
    <customShpInfo spid="_x0000_s2421"/>
    <customShpInfo spid="_x0000_s2422"/>
    <customShpInfo spid="_x0000_s2423"/>
    <customShpInfo spid="_x0000_s2424"/>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62"/>
    <customShpInfo spid="_x0000_s2460"/>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59</Pages>
  <Words>4842</Words>
  <Characters>27604</Characters>
  <Lines>230</Lines>
  <Paragraphs>64</Paragraphs>
  <ScaleCrop>false</ScaleCrop>
  <LinksUpToDate>false</LinksUpToDate>
  <CharactersWithSpaces>32382</CharactersWithSpaces>
  <Application>WPS Office_10.1.0.6445_F1E327BC-269C-435d-A152-05C5408002CA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Administrator.II1ITQSDCIS2DP3</dc:creator>
  <cp:lastModifiedBy>zhouyu</cp:lastModifiedBy>
  <dcterms:modified xsi:type="dcterms:W3CDTF">2017-06-07T06:55:12Z</dcterms:modified>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2052-10.1.0.6445</vt:lpwstr>
  </property>
</Properties>
</file>