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kinsoku/>
        <w:wordWrap w:val="0"/>
        <w:overflowPunct/>
        <w:topLinePunct w:val="0"/>
        <w:bidi w:val="0"/>
        <w:spacing w:line="440" w:lineRule="exact"/>
        <w:rPr>
          <w:rFonts w:hint="eastAsia" w:ascii="仿宋" w:hAnsi="仿宋" w:eastAsia="仿宋" w:cs="仿宋"/>
          <w:b/>
          <w:color w:val="auto"/>
          <w:kern w:val="2"/>
          <w:sz w:val="32"/>
          <w:szCs w:val="32"/>
          <w:u w:val="none" w:color="auto"/>
        </w:rPr>
      </w:pPr>
    </w:p>
    <w:p>
      <w:pPr>
        <w:pStyle w:val="18"/>
        <w:keepNext w:val="0"/>
        <w:keepLines w:val="0"/>
        <w:pageBreakBefore w:val="0"/>
        <w:kinsoku/>
        <w:wordWrap w:val="0"/>
        <w:overflowPunct/>
        <w:topLinePunct w:val="0"/>
        <w:bidi w:val="0"/>
        <w:spacing w:line="440" w:lineRule="exact"/>
        <w:rPr>
          <w:rFonts w:hint="eastAsia" w:ascii="仿宋" w:hAnsi="仿宋" w:eastAsia="仿宋" w:cs="仿宋"/>
          <w:b/>
          <w:color w:val="auto"/>
          <w:kern w:val="2"/>
          <w:sz w:val="32"/>
          <w:szCs w:val="32"/>
          <w:u w:val="none" w:color="auto"/>
        </w:rPr>
      </w:pPr>
    </w:p>
    <w:p>
      <w:pPr>
        <w:pStyle w:val="18"/>
        <w:keepNext w:val="0"/>
        <w:keepLines w:val="0"/>
        <w:pageBreakBefore w:val="0"/>
        <w:kinsoku/>
        <w:wordWrap w:val="0"/>
        <w:overflowPunct/>
        <w:topLinePunct w:val="0"/>
        <w:bidi w:val="0"/>
        <w:spacing w:afterLines="50" w:line="440" w:lineRule="exact"/>
        <w:rPr>
          <w:rFonts w:hint="eastAsia" w:ascii="仿宋" w:hAnsi="仿宋" w:eastAsia="仿宋" w:cs="仿宋"/>
          <w:b/>
          <w:color w:val="auto"/>
          <w:kern w:val="2"/>
          <w:sz w:val="32"/>
          <w:szCs w:val="32"/>
          <w:u w:val="none" w:color="auto"/>
        </w:rPr>
      </w:pPr>
    </w:p>
    <w:p>
      <w:pPr>
        <w:pStyle w:val="18"/>
        <w:keepNext w:val="0"/>
        <w:keepLines w:val="0"/>
        <w:pageBreakBefore w:val="0"/>
        <w:kinsoku/>
        <w:wordWrap w:val="0"/>
        <w:overflowPunct/>
        <w:topLinePunct w:val="0"/>
        <w:bidi w:val="0"/>
        <w:spacing w:line="440" w:lineRule="exact"/>
        <w:rPr>
          <w:rFonts w:hint="eastAsia" w:ascii="仿宋" w:hAnsi="仿宋" w:eastAsia="仿宋" w:cs="仿宋"/>
          <w:b/>
          <w:color w:val="auto"/>
          <w:kern w:val="2"/>
          <w:sz w:val="32"/>
          <w:szCs w:val="32"/>
          <w:u w:val="none" w:color="auto"/>
        </w:rPr>
      </w:pPr>
    </w:p>
    <w:p>
      <w:pPr>
        <w:pStyle w:val="18"/>
        <w:keepNext w:val="0"/>
        <w:keepLines w:val="0"/>
        <w:pageBreakBefore w:val="0"/>
        <w:kinsoku/>
        <w:wordWrap w:val="0"/>
        <w:overflowPunct/>
        <w:topLinePunct w:val="0"/>
        <w:bidi w:val="0"/>
        <w:spacing w:line="440" w:lineRule="exact"/>
        <w:ind w:right="320"/>
        <w:jc w:val="right"/>
        <w:rPr>
          <w:rFonts w:hint="eastAsia" w:ascii="仿宋" w:hAnsi="仿宋" w:eastAsia="仿宋" w:cs="仿宋"/>
          <w:b/>
          <w:color w:val="auto"/>
          <w:kern w:val="2"/>
          <w:sz w:val="30"/>
          <w:szCs w:val="30"/>
          <w:u w:val="none" w:color="auto"/>
        </w:rPr>
      </w:pPr>
      <w:r>
        <w:rPr>
          <w:rFonts w:hint="eastAsia" w:ascii="仿宋" w:hAnsi="仿宋" w:eastAsia="仿宋" w:cs="仿宋"/>
          <w:color w:val="auto"/>
          <w:sz w:val="30"/>
          <w:szCs w:val="30"/>
          <w:u w:val="none" w:color="auto"/>
        </w:rPr>
        <w:t>岳环评〔2022〕</w:t>
      </w:r>
      <w:r>
        <w:rPr>
          <w:rFonts w:hint="eastAsia" w:ascii="仿宋" w:hAnsi="仿宋" w:eastAsia="仿宋" w:cs="仿宋"/>
          <w:color w:val="auto"/>
          <w:sz w:val="30"/>
          <w:szCs w:val="30"/>
          <w:u w:val="none" w:color="auto"/>
          <w:lang w:val="en-US" w:eastAsia="zh-CN"/>
        </w:rPr>
        <w:t>60</w:t>
      </w:r>
      <w:r>
        <w:rPr>
          <w:rFonts w:hint="eastAsia" w:ascii="仿宋" w:hAnsi="仿宋" w:eastAsia="仿宋" w:cs="仿宋"/>
          <w:color w:val="auto"/>
          <w:sz w:val="30"/>
          <w:szCs w:val="30"/>
          <w:u w:val="none" w:color="auto"/>
        </w:rPr>
        <w:t>号</w:t>
      </w:r>
    </w:p>
    <w:p>
      <w:pPr>
        <w:keepNext w:val="0"/>
        <w:keepLines w:val="0"/>
        <w:pageBreakBefore w:val="0"/>
        <w:kinsoku/>
        <w:wordWrap w:val="0"/>
        <w:overflowPunct/>
        <w:topLinePunct w:val="0"/>
        <w:bidi w:val="0"/>
        <w:adjustRightInd w:val="0"/>
        <w:snapToGrid w:val="0"/>
        <w:spacing w:line="440" w:lineRule="exact"/>
        <w:jc w:val="center"/>
        <w:rPr>
          <w:rFonts w:hint="eastAsia" w:ascii="仿宋" w:hAnsi="仿宋" w:eastAsia="仿宋" w:cs="仿宋"/>
          <w:b/>
          <w:bCs w:val="0"/>
          <w:color w:val="auto"/>
          <w:sz w:val="36"/>
          <w:szCs w:val="36"/>
          <w:u w:val="none" w:color="auto"/>
        </w:rPr>
      </w:pPr>
      <w:r>
        <w:rPr>
          <w:rFonts w:hint="eastAsia" w:ascii="仿宋" w:hAnsi="仿宋" w:eastAsia="仿宋" w:cs="仿宋"/>
          <w:b/>
          <w:bCs w:val="0"/>
          <w:color w:val="auto"/>
          <w:kern w:val="0"/>
          <w:sz w:val="36"/>
          <w:szCs w:val="36"/>
          <w:u w:val="none" w:color="auto"/>
        </w:rPr>
        <w:t>关于</w:t>
      </w:r>
      <w:r>
        <w:rPr>
          <w:rFonts w:hint="eastAsia" w:ascii="仿宋" w:hAnsi="仿宋" w:eastAsia="仿宋" w:cs="仿宋"/>
          <w:b/>
          <w:bCs w:val="0"/>
          <w:color w:val="auto"/>
          <w:sz w:val="36"/>
          <w:szCs w:val="36"/>
          <w:highlight w:val="none"/>
          <w:u w:val="none" w:color="auto"/>
          <w:lang w:val="en-US" w:eastAsia="zh-CN"/>
        </w:rPr>
        <w:t>汩</w:t>
      </w:r>
      <w:r>
        <w:rPr>
          <w:rFonts w:hint="eastAsia" w:ascii="仿宋" w:hAnsi="仿宋" w:eastAsia="仿宋" w:cs="仿宋"/>
          <w:b/>
          <w:bCs w:val="0"/>
          <w:color w:val="auto"/>
          <w:kern w:val="0"/>
          <w:sz w:val="36"/>
          <w:szCs w:val="36"/>
          <w:u w:val="none" w:color="auto"/>
        </w:rPr>
        <w:t>罗市湘</w:t>
      </w:r>
      <w:r>
        <w:rPr>
          <w:rFonts w:hint="eastAsia" w:ascii="仿宋" w:hAnsi="仿宋" w:eastAsia="仿宋" w:cs="仿宋"/>
          <w:b/>
          <w:bCs w:val="0"/>
          <w:color w:val="auto"/>
          <w:sz w:val="36"/>
          <w:szCs w:val="36"/>
          <w:highlight w:val="none"/>
          <w:u w:val="none" w:color="auto"/>
          <w:lang w:val="en-US" w:eastAsia="zh-CN"/>
        </w:rPr>
        <w:t>汩</w:t>
      </w:r>
      <w:r>
        <w:rPr>
          <w:rFonts w:hint="eastAsia" w:ascii="仿宋" w:hAnsi="仿宋" w:eastAsia="仿宋" w:cs="仿宋"/>
          <w:b/>
          <w:bCs w:val="0"/>
          <w:color w:val="auto"/>
          <w:kern w:val="0"/>
          <w:sz w:val="36"/>
          <w:szCs w:val="36"/>
          <w:u w:val="none" w:color="auto"/>
        </w:rPr>
        <w:t>资源开发有限公司</w:t>
      </w:r>
      <w:r>
        <w:rPr>
          <w:rFonts w:hint="eastAsia" w:ascii="仿宋" w:hAnsi="仿宋" w:eastAsia="仿宋" w:cs="仿宋"/>
          <w:b/>
          <w:bCs w:val="0"/>
          <w:color w:val="auto"/>
          <w:sz w:val="36"/>
          <w:szCs w:val="36"/>
          <w:highlight w:val="none"/>
          <w:u w:val="none" w:color="auto"/>
          <w:lang w:val="en-US" w:eastAsia="zh-CN"/>
        </w:rPr>
        <w:t>汩</w:t>
      </w:r>
      <w:r>
        <w:rPr>
          <w:rFonts w:hint="eastAsia" w:ascii="仿宋" w:hAnsi="仿宋" w:eastAsia="仿宋" w:cs="仿宋"/>
          <w:b/>
          <w:bCs w:val="0"/>
          <w:color w:val="auto"/>
          <w:kern w:val="0"/>
          <w:sz w:val="36"/>
          <w:szCs w:val="36"/>
          <w:u w:val="none" w:color="auto"/>
        </w:rPr>
        <w:t>罗市营田码头提质改造工程环境影响报告书的批复</w:t>
      </w:r>
    </w:p>
    <w:p>
      <w:pPr>
        <w:pStyle w:val="20"/>
        <w:keepNext w:val="0"/>
        <w:keepLines w:val="0"/>
        <w:pageBreakBefore w:val="0"/>
        <w:kinsoku/>
        <w:wordWrap w:val="0"/>
        <w:overflowPunct/>
        <w:topLinePunct w:val="0"/>
        <w:bidi w:val="0"/>
        <w:spacing w:line="440" w:lineRule="exact"/>
        <w:rPr>
          <w:rFonts w:hint="eastAsia" w:ascii="仿宋" w:hAnsi="仿宋" w:eastAsia="仿宋" w:cs="仿宋"/>
          <w:color w:val="auto"/>
          <w:kern w:val="2"/>
          <w:sz w:val="32"/>
          <w:szCs w:val="32"/>
          <w:u w:val="none" w:color="auto"/>
        </w:rPr>
      </w:pPr>
    </w:p>
    <w:p>
      <w:pPr>
        <w:keepNext w:val="0"/>
        <w:keepLines w:val="0"/>
        <w:pageBreakBefore w:val="0"/>
        <w:kinsoku/>
        <w:wordWrap w:val="0"/>
        <w:overflowPunct/>
        <w:topLinePunct w:val="0"/>
        <w:bidi w:val="0"/>
        <w:spacing w:line="440" w:lineRule="exact"/>
        <w:rPr>
          <w:rFonts w:hint="eastAsia" w:ascii="仿宋" w:hAnsi="仿宋" w:eastAsia="仿宋" w:cs="仿宋"/>
          <w:b w:val="0"/>
          <w:bCs w:val="0"/>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汩</w:t>
      </w:r>
      <w:r>
        <w:rPr>
          <w:rFonts w:hint="eastAsia" w:ascii="仿宋" w:hAnsi="仿宋" w:eastAsia="仿宋" w:cs="仿宋"/>
          <w:b w:val="0"/>
          <w:bCs w:val="0"/>
          <w:color w:val="auto"/>
          <w:sz w:val="32"/>
          <w:szCs w:val="32"/>
          <w:highlight w:val="none"/>
          <w:u w:val="none" w:color="auto"/>
        </w:rPr>
        <w:t>罗市湘</w:t>
      </w:r>
      <w:r>
        <w:rPr>
          <w:rFonts w:hint="eastAsia" w:ascii="仿宋" w:hAnsi="仿宋" w:eastAsia="仿宋" w:cs="仿宋"/>
          <w:b w:val="0"/>
          <w:bCs w:val="0"/>
          <w:color w:val="auto"/>
          <w:sz w:val="32"/>
          <w:szCs w:val="32"/>
          <w:highlight w:val="none"/>
          <w:u w:val="none" w:color="auto"/>
          <w:lang w:val="en-US" w:eastAsia="zh-CN"/>
        </w:rPr>
        <w:t>汩</w:t>
      </w:r>
      <w:r>
        <w:rPr>
          <w:rFonts w:hint="eastAsia" w:ascii="仿宋" w:hAnsi="仿宋" w:eastAsia="仿宋" w:cs="仿宋"/>
          <w:b w:val="0"/>
          <w:bCs w:val="0"/>
          <w:color w:val="auto"/>
          <w:sz w:val="32"/>
          <w:szCs w:val="32"/>
          <w:highlight w:val="none"/>
          <w:u w:val="none" w:color="auto"/>
        </w:rPr>
        <w:t>资源开发有限公司：</w:t>
      </w:r>
    </w:p>
    <w:p>
      <w:pPr>
        <w:keepNext w:val="0"/>
        <w:keepLines w:val="0"/>
        <w:pageBreakBefore w:val="0"/>
        <w:kinsoku/>
        <w:wordWrap w:val="0"/>
        <w:overflowPunct/>
        <w:autoSpaceDE w:val="0"/>
        <w:bidi w:val="0"/>
        <w:adjustRightInd w:val="0"/>
        <w:snapToGrid w:val="0"/>
        <w:spacing w:line="440" w:lineRule="exact"/>
        <w:ind w:firstLine="640" w:firstLineChars="200"/>
        <w:jc w:val="left"/>
        <w:rPr>
          <w:rFonts w:hint="eastAsia" w:ascii="仿宋" w:hAnsi="仿宋" w:eastAsia="仿宋" w:cs="仿宋"/>
          <w:b w:val="0"/>
          <w:bCs w:val="0"/>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rPr>
        <w:t>你公司《</w:t>
      </w:r>
      <w:r>
        <w:rPr>
          <w:rFonts w:hint="eastAsia" w:ascii="仿宋" w:hAnsi="仿宋" w:eastAsia="仿宋" w:cs="仿宋"/>
          <w:b w:val="0"/>
          <w:bCs w:val="0"/>
          <w:color w:val="auto"/>
          <w:sz w:val="32"/>
          <w:szCs w:val="32"/>
          <w:highlight w:val="none"/>
        </w:rPr>
        <w:t>关于申请</w:t>
      </w:r>
      <w:r>
        <w:rPr>
          <w:rFonts w:hint="eastAsia" w:ascii="仿宋" w:hAnsi="仿宋" w:eastAsia="仿宋" w:cs="仿宋"/>
          <w:b w:val="0"/>
          <w:bCs w:val="0"/>
          <w:color w:val="auto"/>
          <w:sz w:val="32"/>
          <w:szCs w:val="32"/>
          <w:highlight w:val="none"/>
          <w:lang w:val="en-US" w:eastAsia="zh-CN"/>
        </w:rPr>
        <w:t>办理</w:t>
      </w:r>
      <w:r>
        <w:rPr>
          <w:rFonts w:hint="eastAsia" w:ascii="仿宋" w:hAnsi="仿宋" w:eastAsia="仿宋" w:cs="仿宋"/>
          <w:b w:val="0"/>
          <w:bCs w:val="0"/>
          <w:color w:val="auto"/>
          <w:sz w:val="32"/>
          <w:szCs w:val="32"/>
          <w:highlight w:val="none"/>
        </w:rPr>
        <w:t>&lt;</w:t>
      </w:r>
      <w:r>
        <w:rPr>
          <w:rFonts w:hint="eastAsia" w:ascii="仿宋" w:hAnsi="仿宋" w:eastAsia="仿宋" w:cs="仿宋"/>
          <w:b w:val="0"/>
          <w:bCs w:val="0"/>
          <w:color w:val="auto"/>
          <w:sz w:val="32"/>
          <w:szCs w:val="32"/>
          <w:highlight w:val="none"/>
          <w:u w:val="none" w:color="auto"/>
          <w:lang w:eastAsia="zh-CN"/>
        </w:rPr>
        <w:t>汩</w:t>
      </w:r>
      <w:r>
        <w:rPr>
          <w:rFonts w:hint="eastAsia" w:ascii="仿宋" w:hAnsi="仿宋" w:eastAsia="仿宋" w:cs="仿宋"/>
          <w:b w:val="0"/>
          <w:bCs w:val="0"/>
          <w:color w:val="auto"/>
          <w:sz w:val="32"/>
          <w:szCs w:val="32"/>
          <w:highlight w:val="none"/>
          <w:u w:val="none" w:color="auto"/>
        </w:rPr>
        <w:t>罗市湘</w:t>
      </w:r>
      <w:r>
        <w:rPr>
          <w:rFonts w:hint="eastAsia" w:ascii="仿宋" w:hAnsi="仿宋" w:eastAsia="仿宋" w:cs="仿宋"/>
          <w:b w:val="0"/>
          <w:bCs w:val="0"/>
          <w:color w:val="auto"/>
          <w:sz w:val="32"/>
          <w:szCs w:val="32"/>
          <w:highlight w:val="none"/>
          <w:u w:val="none" w:color="auto"/>
          <w:lang w:eastAsia="zh-CN"/>
        </w:rPr>
        <w:t>汩</w:t>
      </w:r>
      <w:r>
        <w:rPr>
          <w:rFonts w:hint="eastAsia" w:ascii="仿宋" w:hAnsi="仿宋" w:eastAsia="仿宋" w:cs="仿宋"/>
          <w:b w:val="0"/>
          <w:bCs w:val="0"/>
          <w:color w:val="auto"/>
          <w:sz w:val="32"/>
          <w:szCs w:val="32"/>
          <w:highlight w:val="none"/>
          <w:u w:val="none" w:color="auto"/>
        </w:rPr>
        <w:t>资源开发有限公司</w:t>
      </w:r>
      <w:r>
        <w:rPr>
          <w:rFonts w:hint="eastAsia" w:ascii="仿宋" w:hAnsi="仿宋" w:eastAsia="仿宋" w:cs="仿宋"/>
          <w:b w:val="0"/>
          <w:bCs w:val="0"/>
          <w:color w:val="auto"/>
          <w:sz w:val="32"/>
          <w:szCs w:val="32"/>
          <w:highlight w:val="none"/>
          <w:u w:val="none" w:color="auto"/>
          <w:lang w:eastAsia="zh-CN"/>
        </w:rPr>
        <w:t>汩</w:t>
      </w:r>
      <w:r>
        <w:rPr>
          <w:rFonts w:hint="eastAsia" w:ascii="仿宋" w:hAnsi="仿宋" w:eastAsia="仿宋" w:cs="仿宋"/>
          <w:b w:val="0"/>
          <w:bCs w:val="0"/>
          <w:color w:val="auto"/>
          <w:sz w:val="32"/>
          <w:szCs w:val="32"/>
          <w:highlight w:val="none"/>
          <w:u w:val="none" w:color="auto"/>
        </w:rPr>
        <w:t>罗市营田码头提质改造工程</w:t>
      </w:r>
      <w:r>
        <w:rPr>
          <w:rFonts w:hint="eastAsia" w:ascii="仿宋" w:hAnsi="仿宋" w:eastAsia="仿宋" w:cs="仿宋"/>
          <w:b w:val="0"/>
          <w:bCs w:val="0"/>
          <w:color w:val="auto"/>
          <w:sz w:val="32"/>
          <w:szCs w:val="32"/>
          <w:highlight w:val="none"/>
        </w:rPr>
        <w:t>&gt;</w:t>
      </w:r>
      <w:r>
        <w:rPr>
          <w:rFonts w:hint="eastAsia" w:ascii="仿宋" w:hAnsi="仿宋" w:eastAsia="仿宋" w:cs="仿宋"/>
          <w:b w:val="0"/>
          <w:bCs w:val="0"/>
          <w:color w:val="auto"/>
          <w:sz w:val="32"/>
          <w:szCs w:val="32"/>
          <w:highlight w:val="none"/>
          <w:lang w:val="en-US" w:eastAsia="zh-CN"/>
        </w:rPr>
        <w:t>环评审批手续的</w:t>
      </w:r>
      <w:r>
        <w:rPr>
          <w:rFonts w:hint="eastAsia" w:ascii="仿宋" w:hAnsi="仿宋" w:eastAsia="仿宋" w:cs="仿宋"/>
          <w:b w:val="0"/>
          <w:bCs w:val="0"/>
          <w:color w:val="auto"/>
          <w:sz w:val="32"/>
          <w:szCs w:val="32"/>
          <w:highlight w:val="none"/>
        </w:rPr>
        <w:t>报告》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岳阳市生态环境事务中心《</w:t>
      </w:r>
      <w:r>
        <w:rPr>
          <w:rFonts w:hint="eastAsia" w:ascii="仿宋" w:hAnsi="仿宋" w:eastAsia="仿宋" w:cs="仿宋"/>
          <w:b w:val="0"/>
          <w:bCs w:val="0"/>
          <w:color w:val="auto"/>
          <w:sz w:val="32"/>
          <w:szCs w:val="32"/>
          <w:highlight w:val="none"/>
          <w:lang w:eastAsia="zh-CN" w:bidi="ar"/>
        </w:rPr>
        <w:t>汩</w:t>
      </w:r>
      <w:r>
        <w:rPr>
          <w:rFonts w:hint="eastAsia" w:ascii="仿宋" w:hAnsi="仿宋" w:eastAsia="仿宋" w:cs="仿宋"/>
          <w:b w:val="0"/>
          <w:bCs w:val="0"/>
          <w:color w:val="auto"/>
          <w:sz w:val="32"/>
          <w:szCs w:val="32"/>
          <w:highlight w:val="none"/>
          <w:lang w:bidi="ar"/>
        </w:rPr>
        <w:t>罗市营田码头提质改造工程项目环境影响报告书技术评估报告</w:t>
      </w:r>
      <w:r>
        <w:rPr>
          <w:rFonts w:hint="eastAsia" w:ascii="仿宋" w:hAnsi="仿宋" w:eastAsia="仿宋" w:cs="仿宋"/>
          <w:b w:val="0"/>
          <w:bCs w:val="0"/>
          <w:color w:val="auto"/>
          <w:sz w:val="32"/>
          <w:szCs w:val="32"/>
          <w:highlight w:val="none"/>
        </w:rPr>
        <w:t>》（岳环事评估〔2022〕</w:t>
      </w:r>
      <w:r>
        <w:rPr>
          <w:rFonts w:hint="eastAsia" w:ascii="仿宋" w:hAnsi="仿宋" w:eastAsia="仿宋" w:cs="仿宋"/>
          <w:b w:val="0"/>
          <w:bCs w:val="0"/>
          <w:color w:val="auto"/>
          <w:sz w:val="32"/>
          <w:szCs w:val="32"/>
          <w:highlight w:val="none"/>
          <w:lang w:val="en-US" w:eastAsia="zh-CN"/>
        </w:rPr>
        <w:t>36</w:t>
      </w:r>
      <w:r>
        <w:rPr>
          <w:rFonts w:hint="eastAsia" w:ascii="仿宋" w:hAnsi="仿宋" w:eastAsia="仿宋" w:cs="仿宋"/>
          <w:b w:val="0"/>
          <w:bCs w:val="0"/>
          <w:color w:val="auto"/>
          <w:sz w:val="32"/>
          <w:szCs w:val="32"/>
          <w:highlight w:val="none"/>
        </w:rPr>
        <w:t>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u w:val="none" w:color="auto"/>
        </w:rPr>
        <w:t>岳阳市生态环境局</w:t>
      </w:r>
      <w:r>
        <w:rPr>
          <w:rFonts w:hint="eastAsia" w:ascii="仿宋" w:hAnsi="仿宋" w:eastAsia="仿宋" w:cs="仿宋"/>
          <w:b w:val="0"/>
          <w:bCs w:val="0"/>
          <w:color w:val="auto"/>
          <w:sz w:val="32"/>
          <w:szCs w:val="32"/>
          <w:highlight w:val="none"/>
          <w:u w:val="none" w:color="auto"/>
          <w:lang w:eastAsia="zh-CN"/>
        </w:rPr>
        <w:t>汩</w:t>
      </w:r>
      <w:r>
        <w:rPr>
          <w:rFonts w:hint="eastAsia" w:ascii="仿宋" w:hAnsi="仿宋" w:eastAsia="仿宋" w:cs="仿宋"/>
          <w:b w:val="0"/>
          <w:bCs w:val="0"/>
          <w:color w:val="auto"/>
          <w:sz w:val="32"/>
          <w:szCs w:val="32"/>
          <w:highlight w:val="none"/>
          <w:u w:val="none" w:color="auto"/>
        </w:rPr>
        <w:t>罗分局预审意见及有关附件收悉。经研究，批复如下：</w:t>
      </w:r>
    </w:p>
    <w:p>
      <w:pPr>
        <w:pStyle w:val="28"/>
        <w:keepNext w:val="0"/>
        <w:keepLines w:val="0"/>
        <w:pageBreakBefore w:val="0"/>
        <w:kinsoku/>
        <w:wordWrap w:val="0"/>
        <w:overflowPunct/>
        <w:topLinePunct w:val="0"/>
        <w:bidi w:val="0"/>
        <w:spacing w:line="440" w:lineRule="exact"/>
        <w:ind w:firstLine="480"/>
        <w:rPr>
          <w:rFonts w:hint="eastAsia" w:ascii="仿宋" w:hAnsi="仿宋" w:eastAsia="仿宋" w:cs="仿宋"/>
          <w:color w:val="auto"/>
          <w:sz w:val="32"/>
          <w:szCs w:val="32"/>
          <w:u w:val="none" w:color="auto"/>
        </w:rPr>
      </w:pPr>
      <w:r>
        <w:rPr>
          <w:rFonts w:hint="eastAsia" w:ascii="仿宋" w:hAnsi="仿宋" w:eastAsia="仿宋" w:cs="仿宋"/>
          <w:color w:val="auto"/>
          <w:sz w:val="32"/>
          <w:szCs w:val="32"/>
          <w:highlight w:val="none"/>
          <w:u w:val="none" w:color="auto"/>
          <w:lang w:val="en-US" w:eastAsia="zh-CN"/>
        </w:rPr>
        <w:t>一、</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罗市湘</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资源开发有限公司</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罗市营田码头提质改造工程位于岳阳市</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罗市营田办事处航运社区，占地面积约10500m</w:t>
      </w:r>
      <w:r>
        <w:rPr>
          <w:rFonts w:hint="eastAsia" w:ascii="仿宋" w:hAnsi="仿宋" w:eastAsia="仿宋" w:cs="仿宋"/>
          <w:color w:val="auto"/>
          <w:sz w:val="32"/>
          <w:szCs w:val="32"/>
          <w:highlight w:val="none"/>
          <w:u w:val="none" w:color="auto"/>
          <w:vertAlign w:val="superscript"/>
        </w:rPr>
        <w:t>2</w:t>
      </w:r>
      <w:r>
        <w:rPr>
          <w:rFonts w:hint="eastAsia" w:ascii="仿宋" w:hAnsi="仿宋" w:eastAsia="仿宋" w:cs="仿宋"/>
          <w:color w:val="auto"/>
          <w:sz w:val="32"/>
          <w:szCs w:val="32"/>
          <w:highlight w:val="none"/>
          <w:u w:val="none" w:color="auto"/>
        </w:rPr>
        <w:t>，</w:t>
      </w:r>
      <w:r>
        <w:rPr>
          <w:rFonts w:hint="eastAsia" w:ascii="仿宋" w:hAnsi="仿宋" w:eastAsia="仿宋" w:cs="仿宋"/>
          <w:bCs/>
          <w:color w:val="auto"/>
          <w:sz w:val="32"/>
          <w:szCs w:val="32"/>
          <w:highlight w:val="none"/>
          <w:u w:val="none" w:color="auto"/>
        </w:rPr>
        <w:t>总</w:t>
      </w:r>
      <w:r>
        <w:rPr>
          <w:rFonts w:hint="eastAsia" w:ascii="仿宋" w:hAnsi="仿宋" w:eastAsia="仿宋" w:cs="仿宋"/>
          <w:color w:val="auto"/>
          <w:sz w:val="32"/>
          <w:szCs w:val="32"/>
          <w:highlight w:val="none"/>
          <w:u w:val="none" w:color="auto"/>
        </w:rPr>
        <w:t>投资</w:t>
      </w:r>
      <w:bookmarkStart w:id="0" w:name="_Hlk89166077"/>
      <w:r>
        <w:rPr>
          <w:rFonts w:hint="eastAsia" w:ascii="仿宋" w:hAnsi="仿宋" w:eastAsia="仿宋" w:cs="仿宋"/>
          <w:color w:val="auto"/>
          <w:sz w:val="32"/>
          <w:szCs w:val="32"/>
          <w:highlight w:val="none"/>
          <w:u w:val="none" w:color="auto"/>
        </w:rPr>
        <w:t>2883.53</w:t>
      </w:r>
      <w:bookmarkEnd w:id="0"/>
      <w:r>
        <w:rPr>
          <w:rFonts w:hint="eastAsia" w:ascii="仿宋" w:hAnsi="仿宋" w:eastAsia="仿宋" w:cs="仿宋"/>
          <w:color w:val="auto"/>
          <w:sz w:val="32"/>
          <w:szCs w:val="32"/>
          <w:highlight w:val="none"/>
          <w:u w:val="none" w:color="auto"/>
        </w:rPr>
        <w:t>万元</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环保投资</w:t>
      </w:r>
      <w:r>
        <w:rPr>
          <w:rFonts w:hint="eastAsia" w:ascii="仿宋" w:hAnsi="仿宋" w:eastAsia="仿宋" w:cs="仿宋"/>
          <w:color w:val="auto"/>
          <w:sz w:val="32"/>
          <w:szCs w:val="32"/>
          <w:highlight w:val="none"/>
          <w:u w:val="none" w:color="auto"/>
          <w:lang w:eastAsia="zh-CN"/>
        </w:rPr>
        <w:t>712</w:t>
      </w:r>
      <w:r>
        <w:rPr>
          <w:rFonts w:hint="eastAsia" w:ascii="仿宋" w:hAnsi="仿宋" w:eastAsia="仿宋" w:cs="仿宋"/>
          <w:color w:val="auto"/>
          <w:sz w:val="32"/>
          <w:szCs w:val="32"/>
          <w:highlight w:val="none"/>
          <w:u w:val="none" w:color="auto"/>
        </w:rPr>
        <w:t>万元</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u w:val="none" w:color="auto"/>
          <w:lang w:eastAsia="zh-CN"/>
        </w:rPr>
        <w:t>汩</w:t>
      </w:r>
      <w:r>
        <w:rPr>
          <w:rFonts w:hint="eastAsia" w:ascii="仿宋" w:hAnsi="仿宋" w:eastAsia="仿宋" w:cs="仿宋"/>
          <w:color w:val="auto"/>
          <w:sz w:val="32"/>
          <w:szCs w:val="32"/>
          <w:u w:val="none" w:color="auto"/>
        </w:rPr>
        <w:t>罗市营田码头</w:t>
      </w:r>
      <w:r>
        <w:rPr>
          <w:rFonts w:hint="eastAsia" w:ascii="仿宋" w:hAnsi="仿宋" w:eastAsia="仿宋" w:cs="仿宋"/>
          <w:color w:val="auto"/>
          <w:sz w:val="32"/>
          <w:szCs w:val="32"/>
          <w:highlight w:val="none"/>
          <w:u w:val="none" w:color="auto"/>
        </w:rPr>
        <w:t>始建于上世纪五十年代，原为</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罗市航运公司自用码头，系</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罗市湘江</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罗段27.6公里范围内唯一建成的水运货物码头，目前也是</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罗市域内唯一码头，</w:t>
      </w:r>
      <w:r>
        <w:rPr>
          <w:rFonts w:hint="eastAsia" w:ascii="仿宋" w:hAnsi="仿宋" w:eastAsia="仿宋" w:cs="仿宋"/>
          <w:color w:val="auto"/>
          <w:sz w:val="32"/>
          <w:szCs w:val="32"/>
          <w:highlight w:val="none"/>
          <w:u w:val="none" w:color="auto"/>
          <w:lang w:eastAsia="zh-CN"/>
        </w:rPr>
        <w:t>共建有一个</w:t>
      </w:r>
      <w:r>
        <w:rPr>
          <w:rFonts w:hint="eastAsia" w:ascii="仿宋" w:hAnsi="仿宋" w:eastAsia="仿宋" w:cs="仿宋"/>
          <w:color w:val="auto"/>
          <w:sz w:val="32"/>
          <w:szCs w:val="32"/>
          <w:highlight w:val="none"/>
          <w:u w:val="none" w:color="auto"/>
          <w:lang w:val="en-US" w:eastAsia="zh-CN"/>
        </w:rPr>
        <w:t>100</w:t>
      </w:r>
      <w:r>
        <w:rPr>
          <w:rFonts w:hint="eastAsia" w:ascii="仿宋" w:hAnsi="仿宋" w:eastAsia="仿宋" w:cs="仿宋"/>
          <w:color w:val="auto"/>
          <w:sz w:val="32"/>
          <w:szCs w:val="32"/>
          <w:highlight w:val="none"/>
          <w:u w:val="none" w:color="auto"/>
          <w:lang w:eastAsia="zh-CN"/>
        </w:rPr>
        <w:t>吨级砂石料进口自卸式货船丁靠泊位和一个</w:t>
      </w:r>
      <w:r>
        <w:rPr>
          <w:rFonts w:hint="eastAsia" w:ascii="仿宋" w:hAnsi="仿宋" w:eastAsia="仿宋" w:cs="仿宋"/>
          <w:color w:val="auto"/>
          <w:sz w:val="32"/>
          <w:szCs w:val="32"/>
          <w:highlight w:val="none"/>
          <w:u w:val="none" w:color="auto"/>
          <w:lang w:val="en-US" w:eastAsia="zh-CN"/>
        </w:rPr>
        <w:t>300</w:t>
      </w:r>
      <w:r>
        <w:rPr>
          <w:rFonts w:hint="eastAsia" w:ascii="仿宋" w:hAnsi="仿宋" w:eastAsia="仿宋" w:cs="仿宋"/>
          <w:color w:val="auto"/>
          <w:sz w:val="32"/>
          <w:szCs w:val="32"/>
          <w:highlight w:val="none"/>
          <w:u w:val="none" w:color="auto"/>
          <w:lang w:eastAsia="zh-CN"/>
        </w:rPr>
        <w:t>吨级200m实体斜坡道泊位，每年进出港货物近200万吨，现有岸线长度70m，纵深约50m，主要布置有临时办公区，作业区，临时堆场等；码头下游垂直于湘江的1个长200m，宽20m的斜坡道，表面为混凝土结构，总体情况良好，侧边有破损；斜坡道两侧采用浆砌块石挡墙结构；实体斜坡道上游侧现有一条露天皮带机。上游</w:t>
      </w:r>
      <w:r>
        <w:rPr>
          <w:rFonts w:hint="eastAsia" w:ascii="仿宋" w:hAnsi="仿宋" w:eastAsia="仿宋" w:cs="仿宋"/>
          <w:color w:val="auto"/>
          <w:sz w:val="32"/>
          <w:szCs w:val="32"/>
          <w:highlight w:val="none"/>
          <w:u w:val="none" w:color="auto"/>
        </w:rPr>
        <w:t>砂石料进口</w:t>
      </w:r>
      <w:r>
        <w:rPr>
          <w:rFonts w:hint="eastAsia" w:ascii="仿宋" w:hAnsi="仿宋" w:eastAsia="仿宋" w:cs="仿宋"/>
          <w:color w:val="auto"/>
          <w:sz w:val="32"/>
          <w:szCs w:val="32"/>
          <w:highlight w:val="none"/>
          <w:u w:val="none" w:color="auto"/>
          <w:lang w:eastAsia="zh-CN"/>
        </w:rPr>
        <w:t>自卸式货船丁靠泊位进口的</w:t>
      </w:r>
      <w:r>
        <w:rPr>
          <w:rFonts w:hint="eastAsia" w:ascii="仿宋" w:hAnsi="仿宋" w:eastAsia="仿宋" w:cs="仿宋"/>
          <w:color w:val="auto"/>
          <w:sz w:val="32"/>
          <w:szCs w:val="32"/>
          <w:highlight w:val="none"/>
          <w:u w:val="none" w:color="auto"/>
        </w:rPr>
        <w:t>砂石料由自卸式货船皮带机直接卸至</w:t>
      </w:r>
      <w:r>
        <w:rPr>
          <w:rFonts w:hint="eastAsia" w:ascii="仿宋" w:hAnsi="仿宋" w:eastAsia="仿宋" w:cs="仿宋"/>
          <w:color w:val="auto"/>
          <w:sz w:val="32"/>
          <w:szCs w:val="32"/>
          <w:highlight w:val="none"/>
          <w:u w:val="none" w:color="auto"/>
          <w:lang w:eastAsia="zh-CN"/>
        </w:rPr>
        <w:t>码头</w:t>
      </w:r>
      <w:r>
        <w:rPr>
          <w:rFonts w:hint="eastAsia" w:ascii="仿宋" w:hAnsi="仿宋" w:eastAsia="仿宋" w:cs="仿宋"/>
          <w:color w:val="auto"/>
          <w:sz w:val="32"/>
          <w:szCs w:val="32"/>
          <w:highlight w:val="none"/>
          <w:u w:val="none" w:color="auto"/>
        </w:rPr>
        <w:t>堆场</w:t>
      </w:r>
      <w:r>
        <w:rPr>
          <w:rFonts w:hint="eastAsia" w:ascii="仿宋" w:hAnsi="仿宋" w:eastAsia="仿宋" w:cs="仿宋"/>
          <w:color w:val="auto"/>
          <w:sz w:val="32"/>
          <w:szCs w:val="32"/>
          <w:highlight w:val="none"/>
          <w:u w:val="none" w:color="auto"/>
          <w:lang w:eastAsia="zh-CN"/>
        </w:rPr>
        <w:t>，下游实体斜坡道泊位进口砂石料和玉米、小麦、大豆等件杂货，砂石料由浮吊抓斗卸料至汽车进行转运，件杂货采用移动吊作业。</w:t>
      </w:r>
      <w:r>
        <w:rPr>
          <w:rFonts w:hint="eastAsia" w:ascii="仿宋" w:hAnsi="仿宋" w:eastAsia="仿宋" w:cs="仿宋"/>
          <w:color w:val="auto"/>
          <w:sz w:val="32"/>
          <w:szCs w:val="32"/>
          <w:highlight w:val="none"/>
          <w:u w:val="none" w:color="auto"/>
        </w:rPr>
        <w:t>由于建成时间较长，现有码头标准较低、存在较大的安全隐患和环保隐患，</w:t>
      </w:r>
      <w:r>
        <w:rPr>
          <w:rFonts w:hint="eastAsia" w:ascii="仿宋" w:hAnsi="仿宋" w:eastAsia="仿宋" w:cs="仿宋"/>
          <w:color w:val="auto"/>
          <w:sz w:val="32"/>
          <w:szCs w:val="32"/>
          <w:highlight w:val="none"/>
          <w:u w:val="none" w:color="auto"/>
          <w:lang w:val="en-US" w:eastAsia="zh-CN"/>
        </w:rPr>
        <w:t>且在</w:t>
      </w:r>
      <w:r>
        <w:rPr>
          <w:rFonts w:hint="eastAsia" w:ascii="仿宋" w:hAnsi="仿宋" w:eastAsia="仿宋" w:cs="仿宋"/>
          <w:color w:val="auto"/>
          <w:sz w:val="32"/>
          <w:szCs w:val="32"/>
          <w:highlight w:val="none"/>
          <w:u w:val="none" w:color="auto"/>
          <w:lang w:eastAsia="zh-CN"/>
        </w:rPr>
        <w:t>《湘江资水沅水岳阳段港口码头专项整治方案》中</w:t>
      </w:r>
      <w:r>
        <w:rPr>
          <w:rFonts w:hint="eastAsia" w:ascii="仿宋" w:hAnsi="仿宋" w:eastAsia="仿宋" w:cs="仿宋"/>
          <w:color w:val="auto"/>
          <w:sz w:val="32"/>
          <w:szCs w:val="32"/>
          <w:highlight w:val="none"/>
          <w:u w:val="none" w:color="auto"/>
        </w:rPr>
        <w:t>属于</w:t>
      </w:r>
      <w:r>
        <w:rPr>
          <w:rFonts w:hint="eastAsia" w:ascii="仿宋" w:hAnsi="仿宋" w:eastAsia="仿宋" w:cs="仿宋"/>
          <w:color w:val="auto"/>
          <w:sz w:val="32"/>
          <w:szCs w:val="32"/>
          <w:highlight w:val="none"/>
          <w:u w:val="none" w:color="auto"/>
          <w:lang w:eastAsia="zh-CN"/>
        </w:rPr>
        <w:t>规范提升类非法码头，需按《关于明确湘江码头整治规范提升标准的通知》（岳地海[2020]80号）进行提质改造工作，</w:t>
      </w:r>
      <w:r>
        <w:rPr>
          <w:rFonts w:hint="eastAsia" w:ascii="仿宋" w:hAnsi="仿宋" w:eastAsia="仿宋" w:cs="仿宋"/>
          <w:color w:val="auto"/>
          <w:sz w:val="32"/>
          <w:szCs w:val="32"/>
          <w:highlight w:val="none"/>
          <w:u w:val="none" w:color="auto"/>
          <w:lang w:val="en-US" w:eastAsia="zh-CN"/>
        </w:rPr>
        <w:t>故</w:t>
      </w:r>
      <w:r>
        <w:rPr>
          <w:rFonts w:hint="eastAsia" w:ascii="仿宋" w:hAnsi="仿宋" w:eastAsia="仿宋" w:cs="仿宋"/>
          <w:color w:val="auto"/>
          <w:sz w:val="32"/>
          <w:szCs w:val="32"/>
          <w:highlight w:val="none"/>
          <w:u w:val="none" w:color="auto"/>
        </w:rPr>
        <w:t>现拟对码头进行提质改造</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主要建设内容：</w:t>
      </w:r>
      <w:r>
        <w:rPr>
          <w:rFonts w:hint="eastAsia" w:ascii="仿宋" w:hAnsi="仿宋" w:eastAsia="仿宋" w:cs="仿宋"/>
          <w:color w:val="auto"/>
          <w:sz w:val="32"/>
          <w:szCs w:val="32"/>
          <w:highlight w:val="none"/>
          <w:u w:val="none" w:color="auto"/>
        </w:rPr>
        <w:t>取消上游丁靠自卸泊位，现有斜坡道拆除前沿段，保留42.4m改造为汽车起重机平台，平台上游和下游各新建7m×7m靠船墩1个，斜坡道上游设置1个16m×10m进料浮趸（上设4m×4m防尘集料漏斗），浮趸通过2座封闭式钢引桥（60m×4.5m+36m×4.5m）及转运站1（8m×8m）与陆域2个200t储料漏斗连接</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2#靠船墩设48m×3.5m钢引桥与陆域连接，供船员上下船舶</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同时对</w:t>
      </w:r>
      <w:r>
        <w:rPr>
          <w:rFonts w:hint="eastAsia" w:ascii="仿宋" w:hAnsi="仿宋" w:eastAsia="仿宋" w:cs="仿宋"/>
          <w:color w:val="auto"/>
          <w:sz w:val="32"/>
          <w:szCs w:val="32"/>
          <w:highlight w:val="none"/>
          <w:u w:val="none" w:color="auto"/>
          <w:lang w:val="en-US" w:eastAsia="zh-CN"/>
        </w:rPr>
        <w:t>码头前沿清淤、</w:t>
      </w:r>
      <w:r>
        <w:rPr>
          <w:rFonts w:hint="eastAsia" w:ascii="仿宋" w:hAnsi="仿宋" w:eastAsia="仿宋" w:cs="仿宋"/>
          <w:color w:val="auto"/>
          <w:sz w:val="32"/>
          <w:szCs w:val="32"/>
          <w:highlight w:val="none"/>
          <w:u w:val="none" w:color="auto"/>
        </w:rPr>
        <w:t>场区护岸加固</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场区现有场地进行硬化和生态复绿</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u w:val="none" w:color="auto"/>
          <w:lang w:val="en-US" w:eastAsia="zh-CN"/>
        </w:rPr>
        <w:t>以及配套建设环保工程；供电、供水依托现有。</w:t>
      </w:r>
      <w:r>
        <w:rPr>
          <w:rFonts w:hint="eastAsia" w:ascii="仿宋" w:hAnsi="仿宋" w:eastAsia="仿宋" w:cs="仿宋"/>
          <w:color w:val="auto"/>
          <w:sz w:val="32"/>
          <w:szCs w:val="32"/>
          <w:u w:val="none" w:color="auto"/>
          <w:lang w:eastAsia="zh-CN"/>
        </w:rPr>
        <w:t>提质改造完成后</w:t>
      </w:r>
      <w:r>
        <w:rPr>
          <w:rFonts w:hint="eastAsia" w:ascii="仿宋" w:hAnsi="仿宋" w:eastAsia="仿宋" w:cs="仿宋"/>
          <w:color w:val="auto"/>
          <w:sz w:val="32"/>
          <w:szCs w:val="32"/>
          <w:u w:val="none" w:color="auto"/>
          <w:lang w:val="en-US"/>
        </w:rPr>
        <w:t>总占地面积</w:t>
      </w:r>
      <w:r>
        <w:rPr>
          <w:rFonts w:hint="eastAsia" w:ascii="仿宋" w:hAnsi="仿宋" w:eastAsia="仿宋" w:cs="仿宋"/>
          <w:color w:val="auto"/>
          <w:sz w:val="32"/>
          <w:szCs w:val="32"/>
          <w:u w:val="none" w:color="auto"/>
          <w:lang w:val="en-US" w:eastAsia="zh-CN"/>
        </w:rPr>
        <w:t>10500m</w:t>
      </w:r>
      <w:r>
        <w:rPr>
          <w:rFonts w:hint="eastAsia" w:ascii="仿宋" w:hAnsi="仿宋" w:eastAsia="仿宋" w:cs="仿宋"/>
          <w:color w:val="auto"/>
          <w:sz w:val="32"/>
          <w:szCs w:val="32"/>
          <w:u w:val="none" w:color="auto"/>
          <w:vertAlign w:val="superscript"/>
          <w:lang w:val="en-US" w:eastAsia="zh-CN"/>
        </w:rPr>
        <w:t>2</w:t>
      </w:r>
      <w:r>
        <w:rPr>
          <w:rFonts w:hint="eastAsia" w:ascii="仿宋" w:hAnsi="仿宋" w:eastAsia="仿宋" w:cs="仿宋"/>
          <w:color w:val="auto"/>
          <w:sz w:val="32"/>
          <w:szCs w:val="32"/>
          <w:u w:val="none" w:color="auto"/>
          <w:lang w:val="en-US" w:eastAsia="zh-CN"/>
        </w:rPr>
        <w:t>，占有岸线70m，建设1个</w:t>
      </w:r>
      <w:r>
        <w:rPr>
          <w:rFonts w:hint="eastAsia" w:ascii="仿宋" w:hAnsi="仿宋" w:eastAsia="仿宋" w:cs="仿宋"/>
          <w:color w:val="auto"/>
          <w:sz w:val="32"/>
          <w:szCs w:val="32"/>
          <w:u w:val="none" w:color="auto"/>
        </w:rPr>
        <w:t>3000吨级</w:t>
      </w:r>
      <w:r>
        <w:rPr>
          <w:rFonts w:hint="eastAsia" w:ascii="仿宋" w:hAnsi="仿宋" w:eastAsia="仿宋" w:cs="仿宋"/>
          <w:color w:val="auto"/>
          <w:sz w:val="32"/>
          <w:szCs w:val="32"/>
          <w:u w:val="none" w:color="auto"/>
          <w:lang w:eastAsia="zh-CN"/>
        </w:rPr>
        <w:t>墩靠式</w:t>
      </w:r>
      <w:r>
        <w:rPr>
          <w:rFonts w:hint="eastAsia" w:ascii="仿宋" w:hAnsi="仿宋" w:eastAsia="仿宋" w:cs="仿宋"/>
          <w:color w:val="auto"/>
          <w:sz w:val="32"/>
          <w:szCs w:val="32"/>
          <w:u w:val="none" w:color="auto"/>
        </w:rPr>
        <w:t>码头泊位</w:t>
      </w:r>
      <w:r>
        <w:rPr>
          <w:rFonts w:hint="eastAsia" w:ascii="仿宋" w:hAnsi="仿宋" w:eastAsia="仿宋" w:cs="仿宋"/>
          <w:color w:val="auto"/>
          <w:sz w:val="32"/>
          <w:szCs w:val="32"/>
          <w:u w:val="none" w:color="auto"/>
          <w:lang w:eastAsia="zh-CN"/>
        </w:rPr>
        <w:t>（配套42.4m×20m汽车起重机平台、2个7m×7m靠船墩和</w:t>
      </w:r>
      <w:r>
        <w:rPr>
          <w:rFonts w:hint="eastAsia" w:ascii="仿宋" w:hAnsi="仿宋" w:eastAsia="仿宋" w:cs="仿宋"/>
          <w:color w:val="auto"/>
          <w:sz w:val="32"/>
          <w:szCs w:val="32"/>
          <w:u w:val="none" w:color="auto"/>
          <w:lang w:val="en-US" w:eastAsia="zh-CN"/>
        </w:rPr>
        <w:t>1个</w:t>
      </w:r>
      <w:r>
        <w:rPr>
          <w:rFonts w:hint="eastAsia" w:ascii="仿宋" w:hAnsi="仿宋" w:eastAsia="仿宋" w:cs="仿宋"/>
          <w:color w:val="auto"/>
          <w:sz w:val="32"/>
          <w:szCs w:val="32"/>
          <w:u w:val="none" w:color="auto"/>
          <w:lang w:eastAsia="zh-CN"/>
        </w:rPr>
        <w:t>16m×10m浮趸），架空钢引桥</w:t>
      </w:r>
      <w:r>
        <w:rPr>
          <w:rFonts w:hint="eastAsia" w:ascii="仿宋" w:hAnsi="仿宋" w:eastAsia="仿宋" w:cs="仿宋"/>
          <w:color w:val="auto"/>
          <w:sz w:val="32"/>
          <w:szCs w:val="32"/>
          <w:u w:val="none" w:color="auto"/>
        </w:rPr>
        <w:t>皮带机廊道</w:t>
      </w:r>
      <w:r>
        <w:rPr>
          <w:rFonts w:hint="eastAsia" w:ascii="仿宋" w:hAnsi="仿宋" w:eastAsia="仿宋" w:cs="仿宋"/>
          <w:color w:val="auto"/>
          <w:sz w:val="32"/>
          <w:szCs w:val="32"/>
          <w:u w:val="none" w:color="auto"/>
          <w:lang w:eastAsia="zh-CN"/>
        </w:rPr>
        <w:t>（新建，60m×4.5m+36m×4.5m），2个200t储料漏斗，人行架空钢引桥廊道48m×3.5m，</w:t>
      </w:r>
      <w:r>
        <w:rPr>
          <w:rFonts w:hint="eastAsia" w:ascii="仿宋" w:hAnsi="仿宋" w:eastAsia="仿宋" w:cs="仿宋"/>
          <w:color w:val="auto"/>
          <w:sz w:val="32"/>
          <w:szCs w:val="32"/>
          <w:u w:val="none" w:color="auto"/>
          <w:lang w:val="en-US" w:eastAsia="zh-CN"/>
        </w:rPr>
        <w:t>本项目码头陆域不设物料堆场和固定办公楼（办公楼利用码头后方防洪大堤已建办公楼）。</w:t>
      </w:r>
      <w:r>
        <w:rPr>
          <w:rFonts w:hint="eastAsia" w:ascii="仿宋" w:hAnsi="仿宋" w:eastAsia="仿宋" w:cs="仿宋"/>
          <w:color w:val="auto"/>
          <w:sz w:val="32"/>
          <w:szCs w:val="32"/>
          <w:highlight w:val="none"/>
          <w:u w:val="none" w:color="auto"/>
          <w:lang w:val="en-US" w:eastAsia="zh-CN"/>
        </w:rPr>
        <w:t>服务对象为</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罗市湘</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资源开发有限公司服务，负责砂石料和玉米、小麦、大豆等件杂货的进口作业，设计吞吐量为123万吨/年（其中件杂货进口1.8万吨/年，砂石料进口121.2万吨/年）</w:t>
      </w:r>
      <w:r>
        <w:rPr>
          <w:rFonts w:hint="eastAsia" w:ascii="仿宋" w:hAnsi="仿宋" w:eastAsia="仿宋" w:cs="仿宋"/>
          <w:color w:val="auto"/>
          <w:sz w:val="32"/>
          <w:szCs w:val="32"/>
          <w:highlight w:val="none"/>
          <w:u w:val="none" w:color="auto"/>
          <w:lang w:eastAsia="zh-CN"/>
        </w:rPr>
        <w:t>；到港运输散货自卸货船砂石料经皮带运输机将送入码头浮趸料斗中，由皮带机廊道转运至后方储料漏斗中，再经配料给载重汽车运输至货主仓库；玉米、大豆、小麦等件杂货经汽车起重机平台起重机卸料至载重汽车，运输至货主仓库。</w:t>
      </w:r>
      <w:r>
        <w:rPr>
          <w:rFonts w:hint="eastAsia" w:ascii="仿宋" w:hAnsi="仿宋" w:eastAsia="仿宋" w:cs="仿宋"/>
          <w:color w:val="auto"/>
          <w:sz w:val="32"/>
          <w:szCs w:val="32"/>
          <w:highlight w:val="none"/>
          <w:u w:val="none" w:color="auto"/>
        </w:rPr>
        <w:t>根据湖南道和环保科技有限公司编制的</w:t>
      </w:r>
      <w:r>
        <w:rPr>
          <w:rFonts w:hint="eastAsia" w:ascii="仿宋" w:hAnsi="仿宋" w:eastAsia="仿宋" w:cs="仿宋"/>
          <w:color w:val="auto"/>
          <w:sz w:val="32"/>
          <w:szCs w:val="32"/>
          <w:u w:val="none" w:color="auto"/>
        </w:rPr>
        <w:t>《</w:t>
      </w:r>
      <w:r>
        <w:rPr>
          <w:rFonts w:hint="eastAsia" w:ascii="仿宋" w:hAnsi="仿宋" w:eastAsia="仿宋" w:cs="仿宋"/>
          <w:color w:val="auto"/>
          <w:sz w:val="32"/>
          <w:szCs w:val="32"/>
          <w:u w:val="none" w:color="auto"/>
          <w:lang w:eastAsia="zh-CN"/>
        </w:rPr>
        <w:t>汩</w:t>
      </w:r>
      <w:r>
        <w:rPr>
          <w:rFonts w:hint="eastAsia" w:ascii="仿宋" w:hAnsi="仿宋" w:eastAsia="仿宋" w:cs="仿宋"/>
          <w:color w:val="auto"/>
          <w:sz w:val="32"/>
          <w:szCs w:val="32"/>
          <w:u w:val="none" w:color="auto"/>
        </w:rPr>
        <w:t>罗市湘</w:t>
      </w:r>
      <w:r>
        <w:rPr>
          <w:rFonts w:hint="eastAsia" w:ascii="仿宋" w:hAnsi="仿宋" w:eastAsia="仿宋" w:cs="仿宋"/>
          <w:color w:val="auto"/>
          <w:sz w:val="32"/>
          <w:szCs w:val="32"/>
          <w:u w:val="none" w:color="auto"/>
          <w:lang w:eastAsia="zh-CN"/>
        </w:rPr>
        <w:t>汩</w:t>
      </w:r>
      <w:r>
        <w:rPr>
          <w:rFonts w:hint="eastAsia" w:ascii="仿宋" w:hAnsi="仿宋" w:eastAsia="仿宋" w:cs="仿宋"/>
          <w:color w:val="auto"/>
          <w:sz w:val="32"/>
          <w:szCs w:val="32"/>
          <w:u w:val="none" w:color="auto"/>
        </w:rPr>
        <w:t>资源开发有限公司</w:t>
      </w:r>
      <w:r>
        <w:rPr>
          <w:rFonts w:hint="eastAsia" w:ascii="仿宋" w:hAnsi="仿宋" w:eastAsia="仿宋" w:cs="仿宋"/>
          <w:color w:val="auto"/>
          <w:sz w:val="32"/>
          <w:szCs w:val="32"/>
          <w:u w:val="none" w:color="auto"/>
          <w:lang w:eastAsia="zh-CN"/>
        </w:rPr>
        <w:t>汩</w:t>
      </w:r>
      <w:r>
        <w:rPr>
          <w:rFonts w:hint="eastAsia" w:ascii="仿宋" w:hAnsi="仿宋" w:eastAsia="仿宋" w:cs="仿宋"/>
          <w:color w:val="auto"/>
          <w:sz w:val="32"/>
          <w:szCs w:val="32"/>
          <w:u w:val="none" w:color="auto"/>
        </w:rPr>
        <w:t>罗市营田码头提质改造工程环境影响报告书》（报批稿）基本内容、结论和专家评审意见及岳阳市生态环境局</w:t>
      </w:r>
      <w:r>
        <w:rPr>
          <w:rFonts w:hint="eastAsia" w:ascii="仿宋" w:hAnsi="仿宋" w:eastAsia="仿宋" w:cs="仿宋"/>
          <w:color w:val="auto"/>
          <w:sz w:val="32"/>
          <w:szCs w:val="32"/>
          <w:u w:val="none" w:color="auto"/>
          <w:lang w:eastAsia="zh-CN"/>
        </w:rPr>
        <w:t>汩</w:t>
      </w:r>
      <w:r>
        <w:rPr>
          <w:rFonts w:hint="eastAsia" w:ascii="仿宋" w:hAnsi="仿宋" w:eastAsia="仿宋" w:cs="仿宋"/>
          <w:color w:val="auto"/>
          <w:sz w:val="32"/>
          <w:szCs w:val="32"/>
          <w:u w:val="none" w:color="auto"/>
        </w:rPr>
        <w:t>罗分局预审意见，综合考虑，我局原则同意你公司环境影响报告书中所列建设项目的环境影响评价结论和环境保护对策措施。</w:t>
      </w:r>
    </w:p>
    <w:p>
      <w:pPr>
        <w:keepNext w:val="0"/>
        <w:keepLines w:val="0"/>
        <w:pageBreakBefore w:val="0"/>
        <w:numPr>
          <w:ilvl w:val="0"/>
          <w:numId w:val="0"/>
        </w:numPr>
        <w:kinsoku/>
        <w:wordWrap w:val="0"/>
        <w:overflowPunct/>
        <w:topLinePunct w:val="0"/>
        <w:bidi w:val="0"/>
        <w:adjustRightInd w:val="0"/>
        <w:snapToGrid w:val="0"/>
        <w:spacing w:line="440" w:lineRule="exact"/>
        <w:ind w:firstLine="640" w:firstLineChars="200"/>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lang w:val="en-US" w:eastAsia="zh-CN"/>
        </w:rPr>
        <w:t>二、</w:t>
      </w:r>
      <w:r>
        <w:rPr>
          <w:rFonts w:hint="eastAsia" w:ascii="仿宋" w:hAnsi="仿宋" w:eastAsia="仿宋" w:cs="仿宋"/>
          <w:color w:val="auto"/>
          <w:sz w:val="32"/>
          <w:szCs w:val="32"/>
          <w:u w:val="none" w:color="auto"/>
        </w:rPr>
        <w:t>项目建设和运营必须全面落实环境影响报告书提出的各项环保措施，并着重做好以下工作：</w:t>
      </w:r>
    </w:p>
    <w:p>
      <w:pPr>
        <w:keepNext w:val="0"/>
        <w:keepLines w:val="0"/>
        <w:pageBreakBefore w:val="0"/>
        <w:kinsoku/>
        <w:wordWrap w:val="0"/>
        <w:overflowPunct/>
        <w:topLinePunct w:val="0"/>
        <w:bidi w:val="0"/>
        <w:spacing w:line="44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(一)</w:t>
      </w:r>
      <w:r>
        <w:rPr>
          <w:rFonts w:hint="eastAsia" w:ascii="仿宋" w:hAnsi="仿宋" w:eastAsia="仿宋" w:cs="仿宋"/>
          <w:color w:val="auto"/>
          <w:sz w:val="32"/>
          <w:szCs w:val="32"/>
          <w:u w:val="none" w:color="auto"/>
        </w:rPr>
        <w:t>重点加强施工期环境管理。</w:t>
      </w:r>
      <w:r>
        <w:rPr>
          <w:rFonts w:hint="eastAsia" w:ascii="仿宋" w:hAnsi="仿宋" w:eastAsia="仿宋" w:cs="仿宋"/>
          <w:b w:val="0"/>
          <w:bCs w:val="0"/>
          <w:color w:val="auto"/>
          <w:sz w:val="32"/>
          <w:szCs w:val="32"/>
          <w:highlight w:val="none"/>
          <w:u w:val="none" w:color="auto"/>
          <w:lang w:val="en-US" w:eastAsia="zh-CN"/>
        </w:rPr>
        <w:t>落实</w:t>
      </w:r>
      <w:r>
        <w:rPr>
          <w:rFonts w:hint="eastAsia" w:ascii="仿宋" w:hAnsi="仿宋" w:eastAsia="仿宋" w:cs="仿宋"/>
          <w:b w:val="0"/>
          <w:bCs w:val="0"/>
          <w:color w:val="auto"/>
          <w:sz w:val="32"/>
          <w:szCs w:val="32"/>
          <w:highlight w:val="none"/>
          <w:u w:val="none" w:color="auto"/>
        </w:rPr>
        <w:t>报告书提出的施工期保护措施，科学实施清淤等涉水施工，合理安排水下施工时间和施工工艺，减少涉水施工对水体的扰动和对水生生态的影响</w:t>
      </w:r>
      <w:r>
        <w:rPr>
          <w:rFonts w:hint="eastAsia" w:ascii="仿宋" w:hAnsi="仿宋" w:eastAsia="仿宋" w:cs="仿宋"/>
          <w:color w:val="auto"/>
          <w:sz w:val="32"/>
          <w:szCs w:val="32"/>
          <w:highlight w:val="none"/>
          <w:u w:val="none" w:color="auto"/>
        </w:rPr>
        <w:t>。施工现场采取围挡、</w:t>
      </w:r>
      <w:r>
        <w:rPr>
          <w:rFonts w:hint="eastAsia" w:ascii="仿宋" w:hAnsi="仿宋" w:eastAsia="仿宋" w:cs="仿宋"/>
          <w:color w:val="auto"/>
          <w:sz w:val="32"/>
          <w:szCs w:val="32"/>
          <w:highlight w:val="none"/>
          <w:u w:val="none" w:color="auto"/>
          <w:lang w:val="en-US" w:eastAsia="zh-CN"/>
        </w:rPr>
        <w:t>物料</w:t>
      </w:r>
      <w:r>
        <w:rPr>
          <w:rFonts w:hint="eastAsia" w:ascii="仿宋" w:hAnsi="仿宋" w:eastAsia="仿宋" w:cs="仿宋"/>
          <w:color w:val="auto"/>
          <w:sz w:val="32"/>
          <w:szCs w:val="32"/>
          <w:highlight w:val="none"/>
          <w:u w:val="none" w:color="auto"/>
        </w:rPr>
        <w:t>覆盖、洒水、</w:t>
      </w:r>
      <w:r>
        <w:rPr>
          <w:rFonts w:hint="eastAsia" w:ascii="仿宋" w:hAnsi="仿宋" w:eastAsia="仿宋" w:cs="仿宋"/>
          <w:color w:val="auto"/>
          <w:sz w:val="32"/>
          <w:szCs w:val="32"/>
          <w:highlight w:val="none"/>
          <w:u w:val="none" w:color="auto"/>
          <w:lang w:val="en-US" w:eastAsia="zh-CN"/>
        </w:rPr>
        <w:t>车辆</w:t>
      </w:r>
      <w:r>
        <w:rPr>
          <w:rFonts w:hint="eastAsia" w:ascii="仿宋" w:hAnsi="仿宋" w:eastAsia="仿宋" w:cs="仿宋"/>
          <w:color w:val="auto"/>
          <w:sz w:val="32"/>
          <w:szCs w:val="32"/>
          <w:highlight w:val="none"/>
          <w:u w:val="none" w:color="auto"/>
        </w:rPr>
        <w:t>清洗等措施</w:t>
      </w:r>
      <w:r>
        <w:rPr>
          <w:rFonts w:hint="eastAsia" w:ascii="仿宋" w:hAnsi="仿宋" w:eastAsia="仿宋" w:cs="仿宋"/>
          <w:color w:val="auto"/>
          <w:sz w:val="32"/>
          <w:szCs w:val="32"/>
          <w:highlight w:val="none"/>
          <w:u w:val="none" w:color="auto"/>
          <w:lang w:val="en-US" w:eastAsia="zh-CN"/>
        </w:rPr>
        <w:t>减少大气影响</w:t>
      </w:r>
      <w:r>
        <w:rPr>
          <w:rFonts w:hint="eastAsia" w:ascii="仿宋" w:hAnsi="仿宋" w:eastAsia="仿宋" w:cs="仿宋"/>
          <w:color w:val="auto"/>
          <w:sz w:val="32"/>
          <w:szCs w:val="32"/>
          <w:highlight w:val="none"/>
          <w:u w:val="none" w:color="auto"/>
          <w:lang w:eastAsia="zh-CN"/>
        </w:rPr>
        <w:t>。生活污水、</w:t>
      </w:r>
      <w:r>
        <w:rPr>
          <w:rFonts w:hint="eastAsia" w:ascii="仿宋" w:hAnsi="仿宋" w:eastAsia="仿宋" w:cs="仿宋"/>
          <w:color w:val="auto"/>
          <w:sz w:val="32"/>
          <w:szCs w:val="32"/>
          <w:highlight w:val="none"/>
          <w:u w:val="none" w:color="auto"/>
        </w:rPr>
        <w:t>船舶生活污水和含油废水</w:t>
      </w:r>
      <w:r>
        <w:rPr>
          <w:rFonts w:hint="eastAsia" w:ascii="仿宋" w:hAnsi="仿宋" w:eastAsia="仿宋" w:cs="仿宋"/>
          <w:color w:val="auto"/>
          <w:sz w:val="32"/>
          <w:szCs w:val="32"/>
          <w:highlight w:val="none"/>
          <w:u w:val="none" w:color="auto"/>
          <w:lang w:eastAsia="zh-CN"/>
        </w:rPr>
        <w:t>委托</w:t>
      </w:r>
      <w:r>
        <w:rPr>
          <w:rFonts w:hint="eastAsia" w:ascii="仿宋" w:hAnsi="仿宋" w:eastAsia="仿宋" w:cs="仿宋"/>
          <w:color w:val="auto"/>
          <w:sz w:val="32"/>
          <w:szCs w:val="32"/>
          <w:highlight w:val="none"/>
          <w:u w:val="none" w:color="auto"/>
        </w:rPr>
        <w:t>湖南清源环保船舶污染物接收有限公司进行收集处置</w:t>
      </w:r>
      <w:r>
        <w:rPr>
          <w:rFonts w:hint="eastAsia" w:ascii="仿宋" w:hAnsi="仿宋" w:eastAsia="仿宋" w:cs="仿宋"/>
          <w:color w:val="auto"/>
          <w:sz w:val="32"/>
          <w:szCs w:val="32"/>
          <w:highlight w:val="none"/>
          <w:u w:val="none" w:color="auto"/>
          <w:lang w:eastAsia="zh-CN"/>
        </w:rPr>
        <w:t>；施</w:t>
      </w:r>
      <w:r>
        <w:rPr>
          <w:rFonts w:hint="eastAsia" w:ascii="仿宋" w:hAnsi="仿宋" w:eastAsia="仿宋" w:cs="仿宋"/>
          <w:color w:val="auto"/>
          <w:sz w:val="32"/>
          <w:szCs w:val="32"/>
          <w:highlight w:val="none"/>
          <w:u w:val="none" w:color="auto"/>
        </w:rPr>
        <w:t>工废水经沉淀处理后回用，不外排</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通过采用低噪声设备，设置围挡、加强现场管理等措施确保</w:t>
      </w:r>
      <w:r>
        <w:rPr>
          <w:rFonts w:hint="eastAsia" w:ascii="仿宋" w:hAnsi="仿宋" w:eastAsia="仿宋" w:cs="仿宋"/>
          <w:color w:val="auto"/>
          <w:sz w:val="32"/>
          <w:szCs w:val="32"/>
          <w:highlight w:val="none"/>
          <w:u w:val="none" w:color="auto"/>
        </w:rPr>
        <w:t>施工期间的</w:t>
      </w:r>
      <w:r>
        <w:rPr>
          <w:rFonts w:hint="eastAsia" w:ascii="仿宋" w:hAnsi="仿宋" w:eastAsia="仿宋" w:cs="仿宋"/>
          <w:color w:val="auto"/>
          <w:sz w:val="32"/>
          <w:szCs w:val="32"/>
          <w:highlight w:val="none"/>
          <w:u w:val="none" w:color="auto"/>
          <w:lang w:val="en-US" w:eastAsia="zh-CN"/>
        </w:rPr>
        <w:t>厂</w:t>
      </w:r>
      <w:r>
        <w:rPr>
          <w:rFonts w:hint="eastAsia" w:ascii="仿宋" w:hAnsi="仿宋" w:eastAsia="仿宋" w:cs="仿宋"/>
          <w:color w:val="auto"/>
          <w:sz w:val="32"/>
          <w:szCs w:val="32"/>
          <w:highlight w:val="none"/>
          <w:u w:val="none" w:color="auto"/>
        </w:rPr>
        <w:t>界噪声满足《建筑施工场界环境噪声排放标准》（GB12523-2011）相关标准要求</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rPr>
        <w:t>陆域生活垃圾由环卫部门收集处理，船舶生活垃圾由施工单位负责交具有专业资质的接收船接收处理</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建筑垃圾根据情况尽量回收利用</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清淤、斜坡道拆除弃方经驳船运输至</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罗市人民政府指定区域进行综合利用</w:t>
      </w:r>
      <w:r>
        <w:rPr>
          <w:rFonts w:hint="eastAsia" w:ascii="仿宋" w:hAnsi="仿宋" w:eastAsia="仿宋" w:cs="仿宋"/>
          <w:color w:val="auto"/>
          <w:sz w:val="32"/>
          <w:szCs w:val="32"/>
          <w:highlight w:val="none"/>
          <w:u w:val="none" w:color="auto"/>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(二)</w:t>
      </w:r>
      <w:r>
        <w:rPr>
          <w:rFonts w:hint="eastAsia" w:ascii="仿宋" w:hAnsi="仿宋" w:eastAsia="仿宋" w:cs="仿宋"/>
          <w:color w:val="auto"/>
          <w:sz w:val="32"/>
          <w:szCs w:val="32"/>
          <w:u w:val="none" w:color="auto"/>
          <w:lang w:val="en-US" w:eastAsia="zh-CN"/>
        </w:rPr>
        <w:t>营运期</w:t>
      </w:r>
      <w:r>
        <w:rPr>
          <w:rFonts w:hint="eastAsia" w:ascii="仿宋" w:hAnsi="仿宋" w:eastAsia="仿宋" w:cs="仿宋"/>
          <w:color w:val="auto"/>
          <w:sz w:val="32"/>
          <w:szCs w:val="32"/>
          <w:u w:val="none" w:color="auto"/>
        </w:rPr>
        <w:t>废气污染防治工作。</w:t>
      </w:r>
      <w:r>
        <w:rPr>
          <w:rFonts w:hint="eastAsia" w:ascii="仿宋" w:hAnsi="仿宋" w:eastAsia="仿宋" w:cs="仿宋"/>
          <w:color w:val="auto"/>
          <w:sz w:val="32"/>
          <w:szCs w:val="32"/>
          <w:highlight w:val="none"/>
          <w:u w:val="none" w:color="auto"/>
        </w:rPr>
        <w:t>严格落实报告书提出的废气防治措施，</w:t>
      </w:r>
      <w:r>
        <w:rPr>
          <w:rFonts w:hint="eastAsia" w:ascii="仿宋" w:hAnsi="仿宋" w:eastAsia="仿宋" w:cs="仿宋"/>
          <w:color w:val="auto"/>
          <w:sz w:val="32"/>
          <w:szCs w:val="32"/>
          <w:highlight w:val="none"/>
          <w:u w:val="none" w:color="auto"/>
          <w:lang w:val="en-US" w:eastAsia="zh-CN"/>
        </w:rPr>
        <w:t>通过</w:t>
      </w:r>
      <w:r>
        <w:rPr>
          <w:rFonts w:hint="eastAsia" w:ascii="仿宋" w:hAnsi="仿宋" w:eastAsia="仿宋" w:cs="仿宋"/>
          <w:color w:val="auto"/>
          <w:sz w:val="32"/>
          <w:szCs w:val="32"/>
          <w:highlight w:val="none"/>
          <w:u w:val="none" w:color="auto"/>
          <w:lang w:eastAsia="zh-CN"/>
        </w:rPr>
        <w:t>降低卸料高度、码头入口设置洗车槽、</w:t>
      </w:r>
      <w:r>
        <w:rPr>
          <w:rFonts w:hint="eastAsia" w:ascii="仿宋" w:hAnsi="仿宋" w:eastAsia="仿宋" w:cs="仿宋"/>
          <w:color w:val="auto"/>
          <w:sz w:val="32"/>
          <w:szCs w:val="32"/>
          <w:highlight w:val="none"/>
          <w:u w:val="none" w:color="auto"/>
        </w:rPr>
        <w:t>路面清扫</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雾炮机喷水加湿</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到港船舶采用岸电，砂石料运输采用封闭式带式输送机，接料斗设喷雾除尘系统和返尘板，转运点和储料漏斗设</w:t>
      </w:r>
      <w:r>
        <w:rPr>
          <w:rFonts w:hint="eastAsia" w:ascii="仿宋" w:hAnsi="仿宋" w:eastAsia="仿宋" w:cs="仿宋"/>
          <w:color w:val="auto"/>
          <w:sz w:val="32"/>
          <w:szCs w:val="32"/>
          <w:highlight w:val="none"/>
          <w:u w:val="none" w:color="auto"/>
          <w:lang w:val="en-US" w:eastAsia="zh-CN"/>
        </w:rPr>
        <w:t>置</w:t>
      </w:r>
      <w:r>
        <w:rPr>
          <w:rFonts w:hint="eastAsia" w:ascii="仿宋" w:hAnsi="仿宋" w:eastAsia="仿宋" w:cs="仿宋"/>
          <w:color w:val="auto"/>
          <w:sz w:val="32"/>
          <w:szCs w:val="32"/>
          <w:highlight w:val="none"/>
          <w:u w:val="none" w:color="auto"/>
        </w:rPr>
        <w:t>喷淋除尘系统</w:t>
      </w:r>
      <w:r>
        <w:rPr>
          <w:rFonts w:hint="eastAsia" w:ascii="仿宋" w:hAnsi="仿宋" w:eastAsia="仿宋" w:cs="仿宋"/>
          <w:color w:val="auto"/>
          <w:sz w:val="32"/>
          <w:szCs w:val="32"/>
          <w:highlight w:val="none"/>
          <w:u w:val="none" w:color="auto"/>
          <w:lang w:val="en-US" w:eastAsia="zh-CN"/>
        </w:rPr>
        <w:t>等措施</w:t>
      </w:r>
      <w:r>
        <w:rPr>
          <w:rFonts w:hint="eastAsia" w:ascii="仿宋" w:hAnsi="仿宋" w:eastAsia="仿宋" w:cs="仿宋"/>
          <w:color w:val="auto"/>
          <w:sz w:val="32"/>
          <w:szCs w:val="32"/>
          <w:highlight w:val="none"/>
          <w:u w:val="none" w:color="auto"/>
        </w:rPr>
        <w:t>，确保码头</w:t>
      </w:r>
      <w:r>
        <w:rPr>
          <w:rFonts w:hint="eastAsia" w:ascii="仿宋" w:hAnsi="仿宋" w:eastAsia="仿宋" w:cs="仿宋"/>
          <w:color w:val="auto"/>
          <w:sz w:val="32"/>
          <w:szCs w:val="32"/>
          <w:highlight w:val="none"/>
          <w:u w:val="none" w:color="auto"/>
          <w:lang w:val="en-US" w:eastAsia="zh-CN"/>
        </w:rPr>
        <w:t>厂</w:t>
      </w:r>
      <w:r>
        <w:rPr>
          <w:rFonts w:hint="eastAsia" w:ascii="仿宋" w:hAnsi="仿宋" w:eastAsia="仿宋" w:cs="仿宋"/>
          <w:color w:val="auto"/>
          <w:sz w:val="32"/>
          <w:szCs w:val="32"/>
          <w:highlight w:val="none"/>
          <w:u w:val="none" w:color="auto"/>
        </w:rPr>
        <w:t>界无组织废气满足《大气污染物综合排放标准》（GB16297-1996）表2中无组织排放监控浓度限值要求</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保证到港</w:t>
      </w:r>
      <w:r>
        <w:rPr>
          <w:rFonts w:hint="eastAsia" w:ascii="仿宋" w:hAnsi="仿宋" w:eastAsia="仿宋" w:cs="仿宋"/>
          <w:color w:val="auto"/>
          <w:sz w:val="32"/>
          <w:szCs w:val="32"/>
          <w:highlight w:val="none"/>
          <w:u w:val="none" w:color="auto"/>
          <w:lang w:val="en-US"/>
        </w:rPr>
        <w:t>船舶为合格并已在地方海事局备案的船只</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rPr>
        <w:t>船舶尾气执行《船舶发动机排气污染物排放限值及测量方法（中国第一、二阶段）》（GB15097-2016）标准</w:t>
      </w:r>
      <w:r>
        <w:rPr>
          <w:rStyle w:val="27"/>
          <w:rFonts w:hint="eastAsia" w:ascii="仿宋" w:hAnsi="仿宋" w:eastAsia="仿宋" w:cs="仿宋"/>
          <w:color w:val="auto"/>
          <w:sz w:val="32"/>
          <w:szCs w:val="32"/>
          <w:highlight w:val="none"/>
          <w:u w:val="none" w:color="auto"/>
        </w:rPr>
        <w:t>。</w:t>
      </w:r>
    </w:p>
    <w:p>
      <w:pPr>
        <w:pStyle w:val="2"/>
        <w:keepNext w:val="0"/>
        <w:keepLines w:val="0"/>
        <w:pageBreakBefore w:val="0"/>
        <w:kinsoku/>
        <w:wordWrap w:val="0"/>
        <w:overflowPunct/>
        <w:topLinePunct w:val="0"/>
        <w:bidi w:val="0"/>
        <w:spacing w:line="44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(三)</w:t>
      </w:r>
      <w:r>
        <w:rPr>
          <w:rFonts w:hint="eastAsia" w:ascii="仿宋" w:hAnsi="仿宋" w:eastAsia="仿宋" w:cs="仿宋"/>
          <w:color w:val="auto"/>
          <w:sz w:val="32"/>
          <w:szCs w:val="32"/>
          <w:highlight w:val="none"/>
          <w:u w:val="none" w:color="auto"/>
          <w:lang w:val="en-US" w:eastAsia="zh-CN"/>
        </w:rPr>
        <w:t>营运期</w:t>
      </w:r>
      <w:r>
        <w:rPr>
          <w:rFonts w:hint="eastAsia" w:ascii="仿宋" w:hAnsi="仿宋" w:eastAsia="仿宋" w:cs="仿宋"/>
          <w:color w:val="auto"/>
          <w:sz w:val="32"/>
          <w:szCs w:val="32"/>
          <w:highlight w:val="none"/>
          <w:u w:val="none" w:color="auto"/>
        </w:rPr>
        <w:t>废水污染防治工作。港区区域严格落实雨污分流，船舶生活污水与码头员工生活污水经码头场区生活污水收集池收集，由湖南清源环保船舶污染物接收有限公司委派的专业槽车接收处置；船舶含油废水由湖南清源环保船舶污染物接收有限公司委派的专业接收船接收处置；</w:t>
      </w:r>
      <w:r>
        <w:rPr>
          <w:rFonts w:hint="eastAsia" w:ascii="仿宋" w:hAnsi="仿宋" w:eastAsia="仿宋" w:cs="仿宋"/>
          <w:color w:val="auto"/>
          <w:spacing w:val="4"/>
          <w:sz w:val="32"/>
          <w:szCs w:val="32"/>
          <w:highlight w:val="none"/>
          <w:u w:val="none" w:color="auto"/>
          <w:lang w:val="en-US" w:eastAsia="zh-CN"/>
        </w:rPr>
        <w:t>皮带机廊道生产废水经浮趸生产废水收集池收集后与场区道路冲洗废水一并进入初期雨水沉淀池沉淀后回用于场区洒水降尘和绿化用水，不外排</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pacing w:val="4"/>
          <w:sz w:val="32"/>
          <w:szCs w:val="32"/>
          <w:highlight w:val="none"/>
          <w:u w:val="none" w:color="auto"/>
          <w:lang w:eastAsia="zh-CN"/>
        </w:rPr>
        <w:t>船舶废水执行《船舶水污染物排放标准》；</w:t>
      </w:r>
      <w:r>
        <w:rPr>
          <w:rFonts w:hint="eastAsia" w:ascii="仿宋" w:hAnsi="仿宋" w:eastAsia="仿宋" w:cs="仿宋"/>
          <w:b w:val="0"/>
          <w:bCs w:val="0"/>
          <w:color w:val="auto"/>
          <w:sz w:val="32"/>
          <w:szCs w:val="32"/>
          <w:highlight w:val="none"/>
          <w:u w:val="none" w:color="auto"/>
        </w:rPr>
        <w:t>按要求做好</w:t>
      </w:r>
      <w:r>
        <w:rPr>
          <w:rFonts w:hint="eastAsia" w:ascii="仿宋" w:hAnsi="仿宋" w:eastAsia="仿宋" w:cs="仿宋"/>
          <w:b w:val="0"/>
          <w:bCs w:val="0"/>
          <w:color w:val="auto"/>
          <w:sz w:val="32"/>
          <w:szCs w:val="32"/>
          <w:highlight w:val="none"/>
          <w:u w:val="none" w:color="auto"/>
          <w:lang w:val="en-US" w:eastAsia="zh-CN"/>
        </w:rPr>
        <w:t>生活垃圾箱、危废暂存间的</w:t>
      </w:r>
      <w:r>
        <w:rPr>
          <w:rFonts w:hint="eastAsia" w:ascii="仿宋" w:hAnsi="仿宋" w:eastAsia="仿宋" w:cs="仿宋"/>
          <w:b w:val="0"/>
          <w:bCs w:val="0"/>
          <w:color w:val="auto"/>
          <w:sz w:val="32"/>
          <w:szCs w:val="32"/>
          <w:highlight w:val="none"/>
          <w:u w:val="none" w:color="auto"/>
        </w:rPr>
        <w:t>防渗、防漏工作</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防止对地下水造成污染</w:t>
      </w:r>
      <w:r>
        <w:rPr>
          <w:rFonts w:hint="eastAsia" w:ascii="仿宋" w:hAnsi="仿宋" w:eastAsia="仿宋" w:cs="仿宋"/>
          <w:b w:val="0"/>
          <w:bCs w:val="0"/>
          <w:color w:val="auto"/>
          <w:sz w:val="32"/>
          <w:szCs w:val="32"/>
          <w:highlight w:val="none"/>
          <w:u w:val="none" w:color="auto"/>
          <w:lang w:eastAsia="zh-CN"/>
        </w:rPr>
        <w:t>。</w:t>
      </w:r>
    </w:p>
    <w:p>
      <w:pPr>
        <w:keepNext w:val="0"/>
        <w:keepLines w:val="0"/>
        <w:pageBreakBefore w:val="0"/>
        <w:kinsoku/>
        <w:wordWrap w:val="0"/>
        <w:overflowPunct/>
        <w:topLinePunct w:val="0"/>
        <w:autoSpaceDE w:val="0"/>
        <w:autoSpaceDN w:val="0"/>
        <w:bidi w:val="0"/>
        <w:adjustRightInd w:val="0"/>
        <w:spacing w:line="44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(四)</w:t>
      </w:r>
      <w:r>
        <w:rPr>
          <w:rFonts w:hint="eastAsia" w:ascii="仿宋" w:hAnsi="仿宋" w:eastAsia="仿宋" w:cs="仿宋"/>
          <w:color w:val="auto"/>
          <w:sz w:val="32"/>
          <w:szCs w:val="32"/>
          <w:highlight w:val="none"/>
          <w:u w:val="none" w:color="auto"/>
          <w:lang w:val="en-US" w:eastAsia="zh-CN"/>
        </w:rPr>
        <w:t>营运期</w:t>
      </w:r>
      <w:r>
        <w:rPr>
          <w:rFonts w:hint="eastAsia" w:ascii="仿宋" w:hAnsi="仿宋" w:eastAsia="仿宋" w:cs="仿宋"/>
          <w:color w:val="auto"/>
          <w:sz w:val="32"/>
          <w:szCs w:val="32"/>
          <w:highlight w:val="none"/>
          <w:u w:val="none" w:color="auto"/>
        </w:rPr>
        <w:t>噪声防治工作。</w:t>
      </w:r>
      <w:r>
        <w:rPr>
          <w:rFonts w:hint="eastAsia" w:ascii="仿宋" w:hAnsi="仿宋" w:eastAsia="仿宋" w:cs="仿宋"/>
          <w:b w:val="0"/>
          <w:bCs w:val="0"/>
          <w:color w:val="auto"/>
          <w:sz w:val="32"/>
          <w:szCs w:val="32"/>
          <w:highlight w:val="none"/>
          <w:u w:val="none" w:color="auto"/>
        </w:rPr>
        <w:t>采用低噪声设备</w:t>
      </w:r>
      <w:r>
        <w:rPr>
          <w:rFonts w:hint="eastAsia" w:ascii="仿宋" w:hAnsi="仿宋" w:eastAsia="仿宋" w:cs="仿宋"/>
          <w:b w:val="0"/>
          <w:bCs w:val="0"/>
          <w:color w:val="auto"/>
          <w:sz w:val="32"/>
          <w:szCs w:val="32"/>
          <w:highlight w:val="none"/>
          <w:u w:val="none" w:color="auto"/>
          <w:lang w:eastAsia="zh-CN"/>
        </w:rPr>
        <w:t>，关键部位</w:t>
      </w:r>
      <w:r>
        <w:rPr>
          <w:rFonts w:hint="eastAsia" w:ascii="仿宋" w:hAnsi="仿宋" w:eastAsia="仿宋" w:cs="仿宋"/>
          <w:b w:val="0"/>
          <w:bCs w:val="0"/>
          <w:color w:val="auto"/>
          <w:sz w:val="32"/>
          <w:szCs w:val="32"/>
          <w:highlight w:val="none"/>
          <w:u w:val="none" w:color="auto"/>
        </w:rPr>
        <w:t>采取</w:t>
      </w:r>
      <w:r>
        <w:rPr>
          <w:rFonts w:hint="eastAsia" w:ascii="仿宋" w:hAnsi="仿宋" w:eastAsia="仿宋" w:cs="仿宋"/>
          <w:b w:val="0"/>
          <w:bCs w:val="0"/>
          <w:color w:val="auto"/>
          <w:sz w:val="32"/>
          <w:szCs w:val="32"/>
          <w:highlight w:val="none"/>
          <w:u w:val="none" w:color="auto"/>
          <w:lang w:val="en-US" w:eastAsia="zh-CN"/>
        </w:rPr>
        <w:t>隔声、减震</w:t>
      </w:r>
      <w:r>
        <w:rPr>
          <w:rFonts w:hint="eastAsia" w:ascii="仿宋" w:hAnsi="仿宋" w:eastAsia="仿宋" w:cs="仿宋"/>
          <w:b w:val="0"/>
          <w:bCs w:val="0"/>
          <w:color w:val="auto"/>
          <w:sz w:val="32"/>
          <w:szCs w:val="32"/>
          <w:highlight w:val="none"/>
          <w:u w:val="none" w:color="auto"/>
        </w:rPr>
        <w:t>措施</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船舶尽量避免夜间到港</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降低航速</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减少鸣笛</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船舶发动机及排气进行隔声处理</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加强到港船舶发动机的维护工作，发动机设置在隔离间并采取降噪措施；加强各类机械设施的维修保养，确保厂界噪声满足《工业企业厂界环境噪声排放标准》（GB12348-2008）中4类标准要求。</w:t>
      </w:r>
    </w:p>
    <w:p>
      <w:pPr>
        <w:keepNext w:val="0"/>
        <w:keepLines w:val="0"/>
        <w:pageBreakBefore w:val="0"/>
        <w:kinsoku/>
        <w:wordWrap w:val="0"/>
        <w:overflowPunct/>
        <w:topLinePunct w:val="0"/>
        <w:bidi w:val="0"/>
        <w:spacing w:line="440" w:lineRule="exact"/>
        <w:ind w:firstLine="640"/>
        <w:rPr>
          <w:rFonts w:hint="eastAsia" w:ascii="仿宋" w:hAnsi="仿宋" w:eastAsia="仿宋" w:cs="仿宋"/>
          <w:color w:val="auto"/>
          <w:kern w:val="0"/>
          <w:sz w:val="32"/>
          <w:szCs w:val="32"/>
          <w:highlight w:val="none"/>
          <w:u w:val="none" w:color="auto"/>
          <w:lang w:eastAsia="zh-CN"/>
        </w:rPr>
      </w:pPr>
      <w:r>
        <w:rPr>
          <w:rFonts w:hint="eastAsia" w:ascii="仿宋" w:hAnsi="仿宋" w:eastAsia="仿宋" w:cs="仿宋"/>
          <w:b w:val="0"/>
          <w:bCs w:val="0"/>
          <w:color w:val="auto"/>
          <w:sz w:val="32"/>
          <w:szCs w:val="32"/>
          <w:highlight w:val="none"/>
          <w:u w:val="none" w:color="auto"/>
          <w:lang w:val="en-US" w:eastAsia="zh-CN"/>
        </w:rPr>
        <w:t>(五)</w:t>
      </w:r>
      <w:r>
        <w:rPr>
          <w:rFonts w:hint="eastAsia" w:ascii="仿宋" w:hAnsi="仿宋" w:eastAsia="仿宋" w:cs="仿宋"/>
          <w:color w:val="auto"/>
          <w:sz w:val="32"/>
          <w:szCs w:val="32"/>
          <w:highlight w:val="none"/>
          <w:u w:val="none" w:color="auto"/>
          <w:lang w:val="en-US" w:eastAsia="zh-CN"/>
        </w:rPr>
        <w:t>营运期</w:t>
      </w:r>
      <w:r>
        <w:rPr>
          <w:rFonts w:hint="eastAsia" w:ascii="仿宋" w:hAnsi="仿宋" w:eastAsia="仿宋" w:cs="仿宋"/>
          <w:color w:val="auto"/>
          <w:sz w:val="32"/>
          <w:szCs w:val="32"/>
          <w:highlight w:val="none"/>
          <w:u w:val="none" w:color="auto"/>
        </w:rPr>
        <w:t>固体废物管理工作。按“无害化、减量化、资源化”原则，做好固体分类收集、暂存工作，建立健全固体废物产生、转运、处置管理台帐。</w:t>
      </w:r>
      <w:r>
        <w:rPr>
          <w:rFonts w:hint="eastAsia" w:ascii="仿宋" w:hAnsi="仿宋" w:eastAsia="仿宋" w:cs="仿宋"/>
          <w:color w:val="auto"/>
          <w:kern w:val="0"/>
          <w:sz w:val="32"/>
          <w:szCs w:val="32"/>
          <w:highlight w:val="none"/>
          <w:u w:val="none" w:color="auto"/>
        </w:rPr>
        <w:t>码头设备维护产生的废矿物油</w:t>
      </w:r>
      <w:r>
        <w:rPr>
          <w:rFonts w:hint="eastAsia" w:ascii="仿宋" w:hAnsi="仿宋" w:eastAsia="仿宋" w:cs="仿宋"/>
          <w:b w:val="0"/>
          <w:bCs w:val="0"/>
          <w:color w:val="auto"/>
          <w:sz w:val="32"/>
          <w:szCs w:val="32"/>
          <w:highlight w:val="none"/>
          <w:u w:val="none" w:color="auto"/>
        </w:rPr>
        <w:t>按《危险废物贮存污染控制标准（GB18597-2001）》及2013年修改单相关要求暂存，定期交有资质的单位处置；</w:t>
      </w:r>
      <w:r>
        <w:rPr>
          <w:rFonts w:hint="eastAsia" w:ascii="仿宋" w:hAnsi="仿宋" w:eastAsia="仿宋" w:cs="仿宋"/>
          <w:color w:val="auto"/>
          <w:sz w:val="32"/>
          <w:szCs w:val="32"/>
          <w:highlight w:val="none"/>
          <w:u w:val="none" w:color="auto"/>
        </w:rPr>
        <w:t>码头员工、</w:t>
      </w:r>
      <w:r>
        <w:rPr>
          <w:rFonts w:hint="eastAsia" w:ascii="仿宋" w:hAnsi="仿宋" w:eastAsia="仿宋" w:cs="仿宋"/>
          <w:color w:val="auto"/>
          <w:kern w:val="0"/>
          <w:sz w:val="32"/>
          <w:szCs w:val="32"/>
          <w:highlight w:val="none"/>
          <w:u w:val="none" w:color="auto"/>
        </w:rPr>
        <w:t>船舶员工生活垃圾经码头生活垃圾收集系统收集后交环卫部门清运；</w:t>
      </w:r>
      <w:r>
        <w:rPr>
          <w:rFonts w:hint="eastAsia" w:ascii="仿宋" w:hAnsi="仿宋" w:eastAsia="仿宋" w:cs="仿宋"/>
          <w:color w:val="auto"/>
          <w:sz w:val="32"/>
          <w:szCs w:val="32"/>
          <w:highlight w:val="none"/>
          <w:u w:val="none" w:color="auto"/>
        </w:rPr>
        <w:t>船舶</w:t>
      </w:r>
      <w:r>
        <w:rPr>
          <w:rFonts w:hint="eastAsia" w:ascii="仿宋" w:hAnsi="仿宋" w:eastAsia="仿宋" w:cs="仿宋"/>
          <w:color w:val="auto"/>
          <w:sz w:val="32"/>
          <w:szCs w:val="32"/>
          <w:highlight w:val="none"/>
          <w:u w:val="none" w:color="auto"/>
          <w:lang w:eastAsia="zh-CN"/>
        </w:rPr>
        <w:t>垃圾执行《船舶水污染物排放标准》（GB3552-2018）。</w:t>
      </w:r>
    </w:p>
    <w:p>
      <w:pPr>
        <w:keepNext w:val="0"/>
        <w:keepLines w:val="0"/>
        <w:pageBreakBefore w:val="0"/>
        <w:widowControl w:val="0"/>
        <w:kinsoku/>
        <w:wordWrap w:val="0"/>
        <w:overflowPunct/>
        <w:topLinePunct/>
        <w:autoSpaceDE/>
        <w:autoSpaceDN/>
        <w:bidi w:val="0"/>
        <w:spacing w:line="440" w:lineRule="exact"/>
        <w:ind w:firstLine="640"/>
        <w:textAlignment w:val="auto"/>
        <w:rPr>
          <w:rFonts w:hint="eastAsia" w:ascii="仿宋" w:hAnsi="仿宋" w:eastAsia="仿宋" w:cs="仿宋"/>
          <w:color w:val="auto"/>
          <w:sz w:val="32"/>
          <w:szCs w:val="32"/>
          <w:highlight w:val="none"/>
          <w:u w:val="none" w:color="auto"/>
        </w:rPr>
      </w:pPr>
      <w:bookmarkStart w:id="1" w:name="_GoBack"/>
      <w:bookmarkEnd w:id="1"/>
      <w:r>
        <w:rPr>
          <w:rFonts w:hint="eastAsia" w:ascii="仿宋" w:hAnsi="仿宋" w:eastAsia="仿宋" w:cs="仿宋"/>
          <w:b w:val="0"/>
          <w:bCs w:val="0"/>
          <w:color w:val="auto"/>
          <w:sz w:val="32"/>
          <w:szCs w:val="32"/>
          <w:highlight w:val="none"/>
          <w:u w:val="none" w:color="auto"/>
          <w:lang w:val="en-US" w:eastAsia="zh-CN"/>
        </w:rPr>
        <w:t>(六)</w:t>
      </w:r>
      <w:r>
        <w:rPr>
          <w:rFonts w:hint="eastAsia" w:ascii="仿宋" w:hAnsi="仿宋" w:eastAsia="仿宋" w:cs="仿宋"/>
          <w:color w:val="auto"/>
          <w:sz w:val="32"/>
          <w:szCs w:val="32"/>
          <w:highlight w:val="none"/>
          <w:u w:val="none" w:color="auto"/>
          <w:lang w:val="en-US" w:eastAsia="zh-CN"/>
        </w:rPr>
        <w:t>营运期</w:t>
      </w:r>
      <w:r>
        <w:rPr>
          <w:rFonts w:hint="eastAsia" w:ascii="仿宋" w:hAnsi="仿宋" w:eastAsia="仿宋" w:cs="仿宋"/>
          <w:color w:val="auto"/>
          <w:sz w:val="32"/>
          <w:szCs w:val="32"/>
          <w:highlight w:val="none"/>
          <w:u w:val="none" w:color="auto"/>
        </w:rPr>
        <w:t>环境管理和风险防范工作。认真落实环境监测工作，配备专职环保管理人员，加强施工现场巡查及各类设备机械维护管理，建立健全污染防治设施运行管理制度及各类管理台帐，严格落实报告书中提出的各项环境管理与环境风险防范及应急处理措施，强化生态保护措施，制定应急预案，贮备应急物资，防止环境风险事故发生。</w:t>
      </w:r>
    </w:p>
    <w:p>
      <w:pPr>
        <w:pStyle w:val="26"/>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outlineLvl w:val="2"/>
        <w:rPr>
          <w:rFonts w:hint="eastAsia" w:ascii="仿宋" w:hAnsi="仿宋" w:eastAsia="仿宋" w:cs="仿宋"/>
          <w:b w:val="0"/>
          <w:bCs w:val="0"/>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(七)强化现有码头环境问题调查，完善“以新带老”污染防治措施；</w:t>
      </w:r>
      <w:r>
        <w:rPr>
          <w:rFonts w:hint="eastAsia" w:ascii="仿宋" w:hAnsi="仿宋" w:eastAsia="仿宋" w:cs="仿宋"/>
          <w:b w:val="0"/>
          <w:bCs w:val="0"/>
          <w:color w:val="auto"/>
          <w:sz w:val="32"/>
          <w:szCs w:val="32"/>
          <w:highlight w:val="none"/>
          <w:u w:val="none" w:color="auto"/>
        </w:rPr>
        <w:t>工程作业严格执行</w:t>
      </w:r>
      <w:r>
        <w:rPr>
          <w:rFonts w:hint="eastAsia" w:ascii="仿宋" w:hAnsi="仿宋" w:eastAsia="仿宋" w:cs="仿宋"/>
          <w:bCs/>
          <w:color w:val="auto"/>
          <w:sz w:val="32"/>
          <w:szCs w:val="32"/>
          <w:highlight w:val="none"/>
          <w:u w:val="none" w:color="auto"/>
          <w:lang w:val="en-US"/>
        </w:rPr>
        <w:t>《自然保护区管理条例》</w:t>
      </w:r>
      <w:r>
        <w:rPr>
          <w:rFonts w:hint="eastAsia" w:ascii="仿宋" w:hAnsi="仿宋" w:eastAsia="仿宋" w:cs="仿宋"/>
          <w:b w:val="0"/>
          <w:bCs w:val="0"/>
          <w:color w:val="auto"/>
          <w:sz w:val="32"/>
          <w:szCs w:val="32"/>
          <w:highlight w:val="none"/>
          <w:u w:val="none" w:color="auto"/>
        </w:rPr>
        <w:t>相关规定，认真落实</w:t>
      </w:r>
      <w:r>
        <w:rPr>
          <w:rFonts w:hint="eastAsia" w:ascii="仿宋" w:hAnsi="仿宋" w:eastAsia="仿宋" w:cs="仿宋"/>
          <w:b w:val="0"/>
          <w:bCs w:val="0"/>
          <w:color w:val="auto"/>
          <w:sz w:val="32"/>
          <w:szCs w:val="32"/>
          <w:highlight w:val="none"/>
          <w:u w:val="none" w:color="auto"/>
          <w:lang w:eastAsia="zh-CN"/>
        </w:rPr>
        <w:t>各项</w:t>
      </w:r>
      <w:r>
        <w:rPr>
          <w:rFonts w:hint="eastAsia" w:ascii="仿宋" w:hAnsi="仿宋" w:eastAsia="仿宋" w:cs="仿宋"/>
          <w:b w:val="0"/>
          <w:bCs w:val="0"/>
          <w:color w:val="auto"/>
          <w:sz w:val="32"/>
          <w:szCs w:val="32"/>
          <w:highlight w:val="none"/>
          <w:u w:val="none" w:color="auto"/>
        </w:rPr>
        <w:t>减缓措施，</w:t>
      </w:r>
      <w:r>
        <w:rPr>
          <w:rFonts w:hint="eastAsia" w:ascii="仿宋" w:hAnsi="仿宋" w:eastAsia="仿宋" w:cs="仿宋"/>
          <w:b w:val="0"/>
          <w:bCs w:val="0"/>
          <w:color w:val="auto"/>
          <w:sz w:val="32"/>
          <w:szCs w:val="32"/>
          <w:highlight w:val="none"/>
          <w:u w:val="none" w:color="auto"/>
          <w:lang w:eastAsia="zh-CN"/>
        </w:rPr>
        <w:t>确保</w:t>
      </w:r>
      <w:r>
        <w:rPr>
          <w:rFonts w:hint="eastAsia" w:ascii="仿宋" w:hAnsi="仿宋" w:eastAsia="仿宋" w:cs="仿宋"/>
          <w:b w:val="0"/>
          <w:bCs w:val="0"/>
          <w:color w:val="auto"/>
          <w:sz w:val="32"/>
          <w:szCs w:val="32"/>
          <w:highlight w:val="none"/>
          <w:u w:val="none" w:color="auto"/>
        </w:rPr>
        <w:t>工程建设所产生的负面影响降至生态环境的承载能力范围之内</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rPr>
        <w:t>加强</w:t>
      </w:r>
      <w:r>
        <w:rPr>
          <w:rFonts w:hint="eastAsia" w:ascii="仿宋" w:hAnsi="仿宋" w:eastAsia="仿宋" w:cs="仿宋"/>
          <w:b w:val="0"/>
          <w:bCs w:val="0"/>
          <w:color w:val="auto"/>
          <w:sz w:val="32"/>
          <w:szCs w:val="32"/>
          <w:highlight w:val="none"/>
          <w:u w:val="none" w:color="auto"/>
          <w:lang w:val="en-US" w:eastAsia="zh-CN"/>
        </w:rPr>
        <w:t>运营期保护区以及影响河段的</w:t>
      </w:r>
      <w:r>
        <w:rPr>
          <w:rFonts w:hint="eastAsia" w:ascii="仿宋" w:hAnsi="仿宋" w:eastAsia="仿宋" w:cs="仿宋"/>
          <w:b w:val="0"/>
          <w:bCs w:val="0"/>
          <w:color w:val="auto"/>
          <w:sz w:val="32"/>
          <w:szCs w:val="32"/>
          <w:highlight w:val="none"/>
          <w:u w:val="none" w:color="auto"/>
          <w:lang w:val="en-US"/>
        </w:rPr>
        <w:t>巡护管理和</w:t>
      </w:r>
      <w:r>
        <w:rPr>
          <w:rFonts w:hint="eastAsia" w:ascii="仿宋" w:hAnsi="仿宋" w:eastAsia="仿宋" w:cs="仿宋"/>
          <w:bCs/>
          <w:color w:val="auto"/>
          <w:sz w:val="32"/>
          <w:szCs w:val="32"/>
          <w:highlight w:val="none"/>
          <w:u w:val="none" w:color="auto"/>
          <w:lang w:val="en-US"/>
        </w:rPr>
        <w:t>江豚救护宣传培训</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lang w:val="en-US"/>
        </w:rPr>
        <w:t>委托有资质单位开展水生生态监测</w:t>
      </w:r>
      <w:r>
        <w:rPr>
          <w:rFonts w:hint="eastAsia" w:ascii="仿宋" w:hAnsi="仿宋" w:eastAsia="仿宋" w:cs="仿宋"/>
          <w:b w:val="0"/>
          <w:bCs w:val="0"/>
          <w:color w:val="auto"/>
          <w:sz w:val="32"/>
          <w:szCs w:val="32"/>
          <w:highlight w:val="none"/>
          <w:u w:val="none" w:color="auto"/>
          <w:lang w:val="en-US" w:eastAsia="zh-CN"/>
        </w:rPr>
        <w:t>，落实生态补偿；</w:t>
      </w:r>
      <w:r>
        <w:rPr>
          <w:rFonts w:hint="eastAsia" w:ascii="仿宋" w:hAnsi="仿宋" w:eastAsia="仿宋" w:cs="仿宋"/>
          <w:b w:val="0"/>
          <w:bCs w:val="0"/>
          <w:color w:val="auto"/>
          <w:sz w:val="32"/>
          <w:szCs w:val="32"/>
          <w:highlight w:val="none"/>
          <w:u w:val="none" w:color="auto"/>
        </w:rPr>
        <w:t>工程竣工后</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及时做</w:t>
      </w:r>
      <w:r>
        <w:rPr>
          <w:rFonts w:hint="eastAsia" w:ascii="仿宋" w:hAnsi="仿宋" w:eastAsia="仿宋" w:cs="仿宋"/>
          <w:b w:val="0"/>
          <w:bCs w:val="0"/>
          <w:color w:val="auto"/>
          <w:sz w:val="32"/>
          <w:szCs w:val="32"/>
          <w:highlight w:val="none"/>
          <w:u w:val="none" w:color="auto"/>
          <w:lang w:val="en-US"/>
        </w:rPr>
        <w:t>施工迹地</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lang w:val="en-US"/>
        </w:rPr>
        <w:t>湿地植被</w:t>
      </w:r>
      <w:r>
        <w:rPr>
          <w:rFonts w:hint="eastAsia" w:ascii="仿宋" w:hAnsi="仿宋" w:eastAsia="仿宋" w:cs="仿宋"/>
          <w:b w:val="0"/>
          <w:bCs w:val="0"/>
          <w:color w:val="auto"/>
          <w:sz w:val="32"/>
          <w:szCs w:val="32"/>
          <w:highlight w:val="none"/>
          <w:u w:val="none" w:color="auto"/>
          <w:lang w:val="en-US" w:eastAsia="zh-CN"/>
        </w:rPr>
        <w:t>的修复工作</w:t>
      </w:r>
      <w:r>
        <w:rPr>
          <w:rFonts w:hint="eastAsia" w:ascii="仿宋" w:hAnsi="仿宋" w:eastAsia="仿宋" w:cs="仿宋"/>
          <w:b w:val="0"/>
          <w:bCs w:val="0"/>
          <w:color w:val="auto"/>
          <w:sz w:val="32"/>
          <w:szCs w:val="32"/>
          <w:highlight w:val="none"/>
          <w:u w:val="none" w:color="auto"/>
          <w:lang w:eastAsia="zh-CN"/>
        </w:rPr>
        <w:t>。</w:t>
      </w:r>
    </w:p>
    <w:p>
      <w:pPr>
        <w:keepNext w:val="0"/>
        <w:keepLines w:val="0"/>
        <w:pageBreakBefore w:val="0"/>
        <w:kinsoku/>
        <w:wordWrap w:val="0"/>
        <w:overflowPunct/>
        <w:topLinePunct w:val="0"/>
        <w:bidi w:val="0"/>
        <w:spacing w:line="440" w:lineRule="exact"/>
        <w:ind w:firstLine="64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三、你公司应在收到本批复后15个工作日内，将批复及批准的环评报告文本送至岳阳市生态环境局</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罗分局、湖南道和环保科技有限公司。</w:t>
      </w:r>
    </w:p>
    <w:p>
      <w:pPr>
        <w:keepNext w:val="0"/>
        <w:keepLines w:val="0"/>
        <w:pageBreakBefore w:val="0"/>
        <w:kinsoku/>
        <w:wordWrap w:val="0"/>
        <w:overflowPunct/>
        <w:topLinePunct w:val="0"/>
        <w:bidi w:val="0"/>
        <w:spacing w:line="44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四、请岳阳市生态环境局</w:t>
      </w:r>
      <w:r>
        <w:rPr>
          <w:rFonts w:hint="eastAsia" w:ascii="仿宋" w:hAnsi="仿宋" w:eastAsia="仿宋" w:cs="仿宋"/>
          <w:color w:val="auto"/>
          <w:sz w:val="32"/>
          <w:szCs w:val="32"/>
          <w:highlight w:val="none"/>
          <w:u w:val="none" w:color="auto"/>
          <w:lang w:eastAsia="zh-CN"/>
        </w:rPr>
        <w:t>汩</w:t>
      </w:r>
      <w:r>
        <w:rPr>
          <w:rFonts w:hint="eastAsia" w:ascii="仿宋" w:hAnsi="仿宋" w:eastAsia="仿宋" w:cs="仿宋"/>
          <w:color w:val="auto"/>
          <w:sz w:val="32"/>
          <w:szCs w:val="32"/>
          <w:highlight w:val="none"/>
          <w:u w:val="none" w:color="auto"/>
        </w:rPr>
        <w:t>罗分局负责项目建设期和运营期的日常环境监管。</w:t>
      </w:r>
    </w:p>
    <w:p>
      <w:pPr>
        <w:pStyle w:val="20"/>
        <w:keepNext w:val="0"/>
        <w:keepLines w:val="0"/>
        <w:pageBreakBefore w:val="0"/>
        <w:kinsoku/>
        <w:wordWrap w:val="0"/>
        <w:overflowPunct/>
        <w:topLinePunct w:val="0"/>
        <w:bidi w:val="0"/>
        <w:spacing w:line="440" w:lineRule="exact"/>
        <w:ind w:firstLine="585"/>
        <w:rPr>
          <w:rFonts w:hint="eastAsia" w:ascii="仿宋" w:hAnsi="仿宋" w:eastAsia="仿宋" w:cs="仿宋"/>
          <w:color w:val="auto"/>
          <w:kern w:val="2"/>
          <w:sz w:val="32"/>
          <w:szCs w:val="32"/>
          <w:highlight w:val="none"/>
          <w:u w:val="none" w:color="auto"/>
        </w:rPr>
      </w:pPr>
    </w:p>
    <w:p>
      <w:pPr>
        <w:pStyle w:val="20"/>
        <w:keepNext w:val="0"/>
        <w:keepLines w:val="0"/>
        <w:pageBreakBefore w:val="0"/>
        <w:kinsoku/>
        <w:wordWrap w:val="0"/>
        <w:overflowPunct/>
        <w:topLinePunct w:val="0"/>
        <w:bidi w:val="0"/>
        <w:spacing w:line="440" w:lineRule="exact"/>
        <w:rPr>
          <w:rFonts w:hint="eastAsia" w:ascii="仿宋" w:hAnsi="仿宋" w:eastAsia="仿宋" w:cs="仿宋"/>
          <w:color w:val="auto"/>
          <w:kern w:val="2"/>
          <w:sz w:val="32"/>
          <w:szCs w:val="32"/>
          <w:highlight w:val="none"/>
          <w:u w:val="none" w:color="auto"/>
        </w:rPr>
      </w:pPr>
    </w:p>
    <w:p>
      <w:pPr>
        <w:pStyle w:val="20"/>
        <w:keepNext w:val="0"/>
        <w:keepLines w:val="0"/>
        <w:pageBreakBefore w:val="0"/>
        <w:kinsoku/>
        <w:wordWrap w:val="0"/>
        <w:overflowPunct/>
        <w:topLinePunct w:val="0"/>
        <w:bidi w:val="0"/>
        <w:spacing w:line="440" w:lineRule="exact"/>
        <w:ind w:left="0" w:firstLine="5120" w:firstLineChars="1600"/>
        <w:rPr>
          <w:rFonts w:hint="eastAsia" w:ascii="仿宋" w:hAnsi="仿宋" w:eastAsia="仿宋" w:cs="仿宋"/>
          <w:color w:val="auto"/>
          <w:kern w:val="2"/>
          <w:sz w:val="32"/>
          <w:szCs w:val="32"/>
          <w:highlight w:val="none"/>
          <w:u w:val="none" w:color="auto"/>
        </w:rPr>
      </w:pPr>
      <w:r>
        <w:rPr>
          <w:rFonts w:hint="eastAsia" w:ascii="仿宋" w:hAnsi="仿宋" w:eastAsia="仿宋" w:cs="仿宋"/>
          <w:color w:val="auto"/>
          <w:kern w:val="2"/>
          <w:sz w:val="32"/>
          <w:szCs w:val="32"/>
          <w:highlight w:val="none"/>
          <w:u w:val="none" w:color="auto"/>
        </w:rPr>
        <w:t>岳阳市生态环境局</w:t>
      </w:r>
    </w:p>
    <w:p>
      <w:pPr>
        <w:pStyle w:val="20"/>
        <w:keepNext w:val="0"/>
        <w:keepLines w:val="0"/>
        <w:pageBreakBefore w:val="0"/>
        <w:kinsoku/>
        <w:wordWrap w:val="0"/>
        <w:overflowPunct/>
        <w:topLinePunct w:val="0"/>
        <w:bidi w:val="0"/>
        <w:spacing w:line="440" w:lineRule="exact"/>
        <w:ind w:left="0" w:firstLine="5184" w:firstLineChars="1620"/>
        <w:rPr>
          <w:rFonts w:hint="eastAsia" w:ascii="仿宋" w:hAnsi="仿宋" w:eastAsia="仿宋" w:cs="仿宋"/>
          <w:color w:val="auto"/>
          <w:kern w:val="2"/>
          <w:sz w:val="32"/>
          <w:szCs w:val="32"/>
          <w:highlight w:val="none"/>
          <w:u w:val="none" w:color="auto"/>
        </w:rPr>
      </w:pPr>
      <w:r>
        <w:rPr>
          <w:rFonts w:hint="eastAsia" w:ascii="仿宋" w:hAnsi="仿宋" w:eastAsia="仿宋" w:cs="仿宋"/>
          <w:color w:val="auto"/>
          <w:kern w:val="2"/>
          <w:sz w:val="32"/>
          <w:szCs w:val="32"/>
          <w:highlight w:val="none"/>
          <w:u w:val="none" w:color="auto"/>
        </w:rPr>
        <w:t>2022年</w:t>
      </w:r>
      <w:r>
        <w:rPr>
          <w:rFonts w:hint="eastAsia" w:ascii="仿宋" w:hAnsi="仿宋" w:eastAsia="仿宋" w:cs="仿宋"/>
          <w:color w:val="auto"/>
          <w:kern w:val="2"/>
          <w:sz w:val="32"/>
          <w:szCs w:val="32"/>
          <w:highlight w:val="none"/>
          <w:u w:val="none" w:color="auto"/>
          <w:lang w:val="en-US" w:eastAsia="zh-CN"/>
        </w:rPr>
        <w:t>9</w:t>
      </w:r>
      <w:r>
        <w:rPr>
          <w:rFonts w:hint="eastAsia" w:ascii="仿宋" w:hAnsi="仿宋" w:eastAsia="仿宋" w:cs="仿宋"/>
          <w:color w:val="auto"/>
          <w:kern w:val="2"/>
          <w:sz w:val="32"/>
          <w:szCs w:val="32"/>
          <w:highlight w:val="none"/>
          <w:u w:val="none" w:color="auto"/>
        </w:rPr>
        <w:t>月</w:t>
      </w:r>
      <w:r>
        <w:rPr>
          <w:rFonts w:hint="eastAsia" w:ascii="仿宋" w:hAnsi="仿宋" w:eastAsia="仿宋" w:cs="仿宋"/>
          <w:color w:val="auto"/>
          <w:kern w:val="2"/>
          <w:sz w:val="32"/>
          <w:szCs w:val="32"/>
          <w:highlight w:val="none"/>
          <w:u w:val="none" w:color="auto"/>
          <w:lang w:val="en-US" w:eastAsia="zh-CN"/>
        </w:rPr>
        <w:t>30</w:t>
      </w:r>
      <w:r>
        <w:rPr>
          <w:rFonts w:hint="eastAsia" w:ascii="仿宋" w:hAnsi="仿宋" w:eastAsia="仿宋" w:cs="仿宋"/>
          <w:color w:val="auto"/>
          <w:kern w:val="2"/>
          <w:sz w:val="32"/>
          <w:szCs w:val="32"/>
          <w:highlight w:val="none"/>
          <w:u w:val="none" w:color="auto"/>
        </w:rPr>
        <w:t>日</w:t>
      </w:r>
    </w:p>
    <w:p>
      <w:pPr>
        <w:pStyle w:val="20"/>
        <w:keepNext w:val="0"/>
        <w:keepLines w:val="0"/>
        <w:pageBreakBefore w:val="0"/>
        <w:kinsoku/>
        <w:wordWrap w:val="0"/>
        <w:overflowPunct/>
        <w:topLinePunct w:val="0"/>
        <w:bidi w:val="0"/>
        <w:spacing w:line="440" w:lineRule="exact"/>
        <w:ind w:left="0" w:firstLine="4640" w:firstLineChars="1450"/>
        <w:rPr>
          <w:rFonts w:hint="eastAsia" w:ascii="仿宋" w:hAnsi="仿宋" w:eastAsia="仿宋" w:cs="仿宋"/>
          <w:color w:val="auto"/>
          <w:kern w:val="2"/>
          <w:sz w:val="32"/>
          <w:szCs w:val="32"/>
          <w:highlight w:val="none"/>
          <w:u w:val="none" w:color="auto"/>
        </w:rPr>
      </w:pPr>
    </w:p>
    <w:sectPr>
      <w:headerReference r:id="rId3" w:type="default"/>
      <w:footerReference r:id="rId4" w:type="default"/>
      <w:pgSz w:w="11906" w:h="16838"/>
      <w:pgMar w:top="1304" w:right="1474" w:bottom="1247" w:left="1531" w:header="851" w:footer="992" w:gutter="0"/>
      <w:cols w:space="720" w:num="1"/>
      <w:titlePg/>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2"/>
      <w:lvlText w:val="%3."/>
      <w:lvlJc w:val="right"/>
      <w:pPr>
        <w:tabs>
          <w:tab w:val="left" w:pos="1260"/>
        </w:tabs>
        <w:ind w:left="1260" w:hanging="420"/>
      </w:pPr>
    </w:lvl>
    <w:lvl w:ilvl="3" w:tentative="0">
      <w:start w:val="1"/>
      <w:numFmt w:val="decimal"/>
      <w:pStyle w:val="3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105"/>
  <w:drawingGridVerticalSpacing w:val="29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mQ5NDQxNzExMTNkYWJkYzI5YTMyM2M4MWY1NzkifQ=="/>
  </w:docVars>
  <w:rsids>
    <w:rsidRoot w:val="00B41150"/>
    <w:rsid w:val="00422D1D"/>
    <w:rsid w:val="00477001"/>
    <w:rsid w:val="004F526B"/>
    <w:rsid w:val="00554979"/>
    <w:rsid w:val="006549D8"/>
    <w:rsid w:val="00694D25"/>
    <w:rsid w:val="00720C3B"/>
    <w:rsid w:val="00974CC1"/>
    <w:rsid w:val="00A60FB7"/>
    <w:rsid w:val="00B41150"/>
    <w:rsid w:val="00D80513"/>
    <w:rsid w:val="00D87843"/>
    <w:rsid w:val="00D968A6"/>
    <w:rsid w:val="00F0426E"/>
    <w:rsid w:val="00F908CF"/>
    <w:rsid w:val="02573C70"/>
    <w:rsid w:val="04D63A3A"/>
    <w:rsid w:val="04E80F9A"/>
    <w:rsid w:val="05603C6F"/>
    <w:rsid w:val="073A0944"/>
    <w:rsid w:val="07D4200F"/>
    <w:rsid w:val="0B5207A2"/>
    <w:rsid w:val="0BD42F6B"/>
    <w:rsid w:val="0D6E3086"/>
    <w:rsid w:val="10C20676"/>
    <w:rsid w:val="12A70155"/>
    <w:rsid w:val="176F3147"/>
    <w:rsid w:val="19D04BF7"/>
    <w:rsid w:val="1CE216AC"/>
    <w:rsid w:val="22B36546"/>
    <w:rsid w:val="23AE1CD6"/>
    <w:rsid w:val="24DC02F7"/>
    <w:rsid w:val="27653582"/>
    <w:rsid w:val="28E92B8E"/>
    <w:rsid w:val="2CC358D7"/>
    <w:rsid w:val="331A3682"/>
    <w:rsid w:val="38AF2F46"/>
    <w:rsid w:val="3FBB3B5C"/>
    <w:rsid w:val="449A0075"/>
    <w:rsid w:val="46EE732F"/>
    <w:rsid w:val="49563CB5"/>
    <w:rsid w:val="49752CFB"/>
    <w:rsid w:val="4B7F7215"/>
    <w:rsid w:val="4C963BE4"/>
    <w:rsid w:val="4CAB3FFE"/>
    <w:rsid w:val="4F077FEE"/>
    <w:rsid w:val="4F7C3E99"/>
    <w:rsid w:val="50806846"/>
    <w:rsid w:val="529B08AD"/>
    <w:rsid w:val="54267DC9"/>
    <w:rsid w:val="57874869"/>
    <w:rsid w:val="58006EC2"/>
    <w:rsid w:val="5BF24ED8"/>
    <w:rsid w:val="5DFE7FB7"/>
    <w:rsid w:val="5E0617C8"/>
    <w:rsid w:val="60413BF8"/>
    <w:rsid w:val="648E71A0"/>
    <w:rsid w:val="67E96276"/>
    <w:rsid w:val="6B6D4D3A"/>
    <w:rsid w:val="6EEB3447"/>
    <w:rsid w:val="72CF52EC"/>
    <w:rsid w:val="76D23B71"/>
    <w:rsid w:val="76EB17CA"/>
    <w:rsid w:val="77B025A6"/>
    <w:rsid w:val="792C7DC6"/>
    <w:rsid w:val="7AA272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1"/>
    <w:qFormat/>
    <w:uiPriority w:val="99"/>
    <w:pPr>
      <w:widowControl/>
      <w:pBdr>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rPr>
  </w:style>
  <w:style w:type="paragraph" w:styleId="4">
    <w:name w:val="Normal Indent"/>
    <w:basedOn w:val="1"/>
    <w:qFormat/>
    <w:uiPriority w:val="0"/>
    <w:pPr>
      <w:spacing w:line="360" w:lineRule="auto"/>
      <w:ind w:firstLine="482"/>
    </w:pPr>
    <w:rPr>
      <w:sz w:val="24"/>
    </w:rPr>
  </w:style>
  <w:style w:type="paragraph" w:styleId="5">
    <w:name w:val="Date"/>
    <w:basedOn w:val="1"/>
    <w:next w:val="1"/>
    <w:link w:val="13"/>
    <w:qFormat/>
    <w:uiPriority w:val="99"/>
    <w:pPr>
      <w:ind w:left="100" w:leftChars="2500"/>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日期 Char"/>
    <w:basedOn w:val="11"/>
    <w:link w:val="5"/>
    <w:qFormat/>
    <w:uiPriority w:val="99"/>
    <w:rPr>
      <w:szCs w:val="24"/>
    </w:rPr>
  </w:style>
  <w:style w:type="character" w:customStyle="1" w:styleId="14">
    <w:name w:val="批注框文本 Char"/>
    <w:basedOn w:val="11"/>
    <w:link w:val="6"/>
    <w:qFormat/>
    <w:uiPriority w:val="99"/>
    <w:rPr>
      <w:rFonts w:cs="Times New Roman"/>
      <w:kern w:val="2"/>
      <w:sz w:val="18"/>
      <w:szCs w:val="18"/>
    </w:rPr>
  </w:style>
  <w:style w:type="character" w:customStyle="1" w:styleId="15">
    <w:name w:val="页脚 Char"/>
    <w:basedOn w:val="11"/>
    <w:link w:val="7"/>
    <w:qFormat/>
    <w:uiPriority w:val="99"/>
    <w:rPr>
      <w:rFonts w:cs="Times New Roman"/>
      <w:kern w:val="2"/>
      <w:sz w:val="18"/>
      <w:szCs w:val="18"/>
    </w:rPr>
  </w:style>
  <w:style w:type="character" w:customStyle="1" w:styleId="16">
    <w:name w:val="页眉 Char"/>
    <w:basedOn w:val="11"/>
    <w:link w:val="8"/>
    <w:qFormat/>
    <w:uiPriority w:val="99"/>
    <w:rPr>
      <w:rFonts w:cs="Times New Roman"/>
      <w:kern w:val="2"/>
      <w:sz w:val="18"/>
      <w:szCs w:val="18"/>
    </w:rPr>
  </w:style>
  <w:style w:type="character" w:customStyle="1" w:styleId="17">
    <w:name w:val="p0 Char"/>
    <w:basedOn w:val="11"/>
    <w:link w:val="18"/>
    <w:qFormat/>
    <w:uiPriority w:val="99"/>
    <w:rPr>
      <w:rFonts w:eastAsia="宋体" w:cs="Times New Roman"/>
      <w:sz w:val="32"/>
      <w:szCs w:val="32"/>
      <w:lang w:val="en-US" w:eastAsia="zh-CN" w:bidi="ar-SA"/>
    </w:rPr>
  </w:style>
  <w:style w:type="paragraph" w:customStyle="1" w:styleId="18">
    <w:name w:val="p0"/>
    <w:basedOn w:val="1"/>
    <w:link w:val="17"/>
    <w:qFormat/>
    <w:uiPriority w:val="99"/>
    <w:pPr>
      <w:widowControl/>
    </w:pPr>
    <w:rPr>
      <w:kern w:val="0"/>
      <w:sz w:val="32"/>
      <w:szCs w:val="32"/>
    </w:rPr>
  </w:style>
  <w:style w:type="paragraph" w:customStyle="1" w:styleId="19">
    <w:name w:val="WPS Plain"/>
    <w:qFormat/>
    <w:uiPriority w:val="99"/>
    <w:rPr>
      <w:rFonts w:ascii="Times New Roman" w:hAnsi="Times New Roman" w:eastAsia="宋体" w:cs="Times New Roman"/>
      <w:lang w:val="en-US" w:eastAsia="zh-CN" w:bidi="ar-SA"/>
    </w:rPr>
  </w:style>
  <w:style w:type="paragraph" w:customStyle="1" w:styleId="20">
    <w:name w:val="0"/>
    <w:basedOn w:val="1"/>
    <w:qFormat/>
    <w:uiPriority w:val="99"/>
    <w:pPr>
      <w:widowControl/>
      <w:snapToGrid w:val="0"/>
      <w:spacing w:line="365" w:lineRule="atLeast"/>
      <w:ind w:left="1"/>
      <w:textAlignment w:val="bottom"/>
    </w:pPr>
    <w:rPr>
      <w:kern w:val="0"/>
      <w:sz w:val="20"/>
      <w:szCs w:val="20"/>
    </w:rPr>
  </w:style>
  <w:style w:type="paragraph" w:customStyle="1" w:styleId="21">
    <w:name w:val="表头字体宋"/>
    <w:basedOn w:val="1"/>
    <w:qFormat/>
    <w:uiPriority w:val="99"/>
    <w:pPr>
      <w:spacing w:line="500" w:lineRule="exact"/>
      <w:jc w:val="center"/>
    </w:pPr>
    <w:rPr>
      <w:rFonts w:ascii="宋体" w:hAnsi="宋体" w:cs="宋体"/>
      <w:b/>
      <w:bCs/>
      <w:sz w:val="24"/>
      <w:szCs w:val="20"/>
    </w:rPr>
  </w:style>
  <w:style w:type="paragraph" w:customStyle="1" w:styleId="22">
    <w:name w:val="表格内容"/>
    <w:basedOn w:val="1"/>
    <w:qFormat/>
    <w:uiPriority w:val="99"/>
    <w:pPr>
      <w:autoSpaceDE w:val="0"/>
      <w:autoSpaceDN w:val="0"/>
      <w:adjustRightInd w:val="0"/>
      <w:spacing w:line="360" w:lineRule="auto"/>
      <w:jc w:val="center"/>
      <w:textAlignment w:val="baseline"/>
    </w:pPr>
    <w:rPr>
      <w:color w:val="000000"/>
      <w:kern w:val="0"/>
      <w:szCs w:val="21"/>
    </w:rPr>
  </w:style>
  <w:style w:type="character" w:customStyle="1" w:styleId="23">
    <w:name w:val="biaoge Char"/>
    <w:link w:val="24"/>
    <w:qFormat/>
    <w:uiPriority w:val="99"/>
    <w:rPr>
      <w:kern w:val="2"/>
      <w:sz w:val="24"/>
    </w:rPr>
  </w:style>
  <w:style w:type="paragraph" w:customStyle="1" w:styleId="24">
    <w:name w:val="biaoge"/>
    <w:basedOn w:val="1"/>
    <w:link w:val="23"/>
    <w:qFormat/>
    <w:uiPriority w:val="99"/>
    <w:pPr>
      <w:jc w:val="center"/>
    </w:pPr>
    <w:rPr>
      <w:sz w:val="24"/>
      <w:szCs w:val="20"/>
    </w:rPr>
  </w:style>
  <w:style w:type="paragraph" w:customStyle="1" w:styleId="25">
    <w:name w:val="文章正文样式"/>
    <w:basedOn w:val="1"/>
    <w:qFormat/>
    <w:uiPriority w:val="0"/>
    <w:pPr>
      <w:spacing w:line="520" w:lineRule="exact"/>
      <w:ind w:firstLine="480" w:firstLineChars="200"/>
      <w:jc w:val="left"/>
    </w:pPr>
    <w:rPr>
      <w:rFonts w:ascii="宋体" w:hAnsi="宋体" w:cs="宋体"/>
      <w:sz w:val="24"/>
    </w:rPr>
  </w:style>
  <w:style w:type="paragraph" w:styleId="26">
    <w:name w:val="List Paragraph"/>
    <w:basedOn w:val="1"/>
    <w:qFormat/>
    <w:uiPriority w:val="99"/>
    <w:pPr>
      <w:ind w:firstLine="420" w:firstLineChars="200"/>
    </w:pPr>
  </w:style>
  <w:style w:type="character" w:customStyle="1" w:styleId="27">
    <w:name w:val="正文1 Char"/>
    <w:link w:val="28"/>
    <w:qFormat/>
    <w:uiPriority w:val="0"/>
    <w:rPr>
      <w:rFonts w:ascii="Times New Roman" w:hAnsi="Times New Roman"/>
      <w:kern w:val="0"/>
      <w:sz w:val="24"/>
      <w:szCs w:val="20"/>
    </w:rPr>
  </w:style>
  <w:style w:type="paragraph" w:customStyle="1" w:styleId="28">
    <w:name w:val="正文1"/>
    <w:basedOn w:val="1"/>
    <w:link w:val="27"/>
    <w:qFormat/>
    <w:uiPriority w:val="0"/>
    <w:pPr>
      <w:spacing w:line="360" w:lineRule="auto"/>
      <w:ind w:firstLine="723" w:firstLineChars="200"/>
    </w:pPr>
    <w:rPr>
      <w:rFonts w:ascii="Times New Roman" w:hAnsi="Times New Roman"/>
      <w:kern w:val="0"/>
      <w:sz w:val="24"/>
      <w:szCs w:val="20"/>
    </w:rPr>
  </w:style>
  <w:style w:type="paragraph" w:customStyle="1" w:styleId="29">
    <w:name w:val="四级条标题"/>
    <w:basedOn w:val="30"/>
    <w:next w:val="34"/>
    <w:qFormat/>
    <w:uiPriority w:val="0"/>
    <w:pPr>
      <w:widowControl/>
      <w:numPr>
        <w:ilvl w:val="3"/>
        <w:numId w:val="0"/>
      </w:numPr>
      <w:tabs>
        <w:tab w:val="left" w:pos="1260"/>
        <w:tab w:val="left" w:pos="1680"/>
      </w:tabs>
      <w:outlineLvl w:val="5"/>
    </w:pPr>
    <w:rPr>
      <w:rFonts w:ascii="黑体" w:hAnsi="Times New Roman" w:eastAsia="黑体" w:cs="Times New Roman"/>
      <w:kern w:val="0"/>
      <w:szCs w:val="20"/>
    </w:rPr>
  </w:style>
  <w:style w:type="paragraph" w:customStyle="1" w:styleId="30">
    <w:name w:val="三级条标题"/>
    <w:basedOn w:val="31"/>
    <w:next w:val="34"/>
    <w:qFormat/>
    <w:uiPriority w:val="0"/>
    <w:pPr>
      <w:numPr>
        <w:ilvl w:val="3"/>
        <w:numId w:val="0"/>
      </w:numPr>
      <w:tabs>
        <w:tab w:val="left" w:pos="1260"/>
        <w:tab w:val="left" w:pos="1680"/>
      </w:tabs>
      <w:outlineLvl w:val="4"/>
    </w:pPr>
    <w:rPr>
      <w:rFonts w:ascii="Times New Roman" w:hAnsi="Times New Roman" w:eastAsia="宋体" w:cs="Times New Roman"/>
    </w:rPr>
  </w:style>
  <w:style w:type="paragraph" w:customStyle="1" w:styleId="31">
    <w:name w:val="二级条标题"/>
    <w:basedOn w:val="32"/>
    <w:next w:val="34"/>
    <w:qFormat/>
    <w:uiPriority w:val="0"/>
    <w:pPr>
      <w:numPr>
        <w:ilvl w:val="3"/>
        <w:numId w:val="1"/>
      </w:numPr>
      <w:tabs>
        <w:tab w:val="left" w:pos="1260"/>
      </w:tabs>
      <w:outlineLvl w:val="3"/>
    </w:pPr>
    <w:rPr>
      <w:rFonts w:ascii="Times New Roman" w:hAnsi="Times New Roman" w:eastAsia="宋体" w:cs="Times New Roman"/>
    </w:rPr>
  </w:style>
  <w:style w:type="paragraph" w:customStyle="1" w:styleId="32">
    <w:name w:val="一级条标题"/>
    <w:basedOn w:val="33"/>
    <w:next w:val="34"/>
    <w:qFormat/>
    <w:uiPriority w:val="0"/>
    <w:pPr>
      <w:numPr>
        <w:ilvl w:val="2"/>
        <w:numId w:val="1"/>
      </w:numPr>
      <w:spacing w:before="0" w:beforeLines="0" w:after="0" w:afterLines="0"/>
      <w:outlineLvl w:val="2"/>
    </w:pPr>
    <w:rPr>
      <w:rFonts w:ascii="Times New Roman" w:hAnsi="Times New Roman" w:eastAsia="宋体" w:cs="Times New Roman"/>
    </w:rPr>
  </w:style>
  <w:style w:type="paragraph" w:customStyle="1" w:styleId="33">
    <w:name w:val="章标题"/>
    <w:next w:val="34"/>
    <w:qFormat/>
    <w:uiPriority w:val="0"/>
    <w:pPr>
      <w:spacing w:before="156" w:beforeLines="50" w:after="156" w:afterLines="50"/>
      <w:jc w:val="both"/>
      <w:outlineLvl w:val="1"/>
    </w:pPr>
    <w:rPr>
      <w:rFonts w:ascii="黑体" w:hAnsi="Calibri" w:eastAsia="黑体" w:cs="Times New Roman"/>
      <w:sz w:val="21"/>
      <w:szCs w:val="22"/>
      <w:lang w:val="en-US" w:eastAsia="zh-CN" w:bidi="ar-SA"/>
    </w:rPr>
  </w:style>
  <w:style w:type="paragraph" w:customStyle="1" w:styleId="3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3054</Words>
  <Characters>3265</Characters>
  <Lines>12</Lines>
  <Paragraphs>3</Paragraphs>
  <TotalTime>12</TotalTime>
  <ScaleCrop>false</ScaleCrop>
  <LinksUpToDate>false</LinksUpToDate>
  <CharactersWithSpaces>3271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2019-02-01T10:46:00Z</dcterms:created>
  <dc:creator>微软用户</dc:creator>
  <cp:lastModifiedBy>一直向前走</cp:lastModifiedBy>
  <cp:lastPrinted>2022-09-30T02:42:24Z</cp:lastPrinted>
  <dcterms:modified xsi:type="dcterms:W3CDTF">2022-09-30T02:43:45Z</dcterms:modified>
  <dc:title>湘 阴 县 大 地 化 工 有 限 公 司</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19E6A7E0953E46EB91358BF39B233163</vt:lpwstr>
  </property>
</Properties>
</file>