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宋体" w:asciiTheme="majorEastAsia" w:hAnsiTheme="majorEastAsia" w:eastAsiaTheme="majorEastAsia"/>
          <w:bCs/>
          <w:color w:val="000000"/>
          <w:kern w:val="0"/>
          <w:sz w:val="32"/>
          <w:szCs w:val="32"/>
        </w:rPr>
      </w:pPr>
      <w:bookmarkStart w:id="0" w:name="_GoBack"/>
      <w:r>
        <w:rPr>
          <w:rFonts w:hint="eastAsia" w:asciiTheme="majorEastAsia" w:hAnsiTheme="majorEastAsia" w:eastAsiaTheme="majorEastAsia" w:cstheme="majorEastAsia"/>
          <w:b/>
          <w:color w:val="000000"/>
          <w:kern w:val="0"/>
          <w:sz w:val="32"/>
          <w:szCs w:val="32"/>
          <w:lang w:eastAsia="zh-CN"/>
        </w:rPr>
        <w:t>湖南省</w:t>
      </w:r>
      <w:r>
        <w:rPr>
          <w:rStyle w:val="4"/>
          <w:rFonts w:hint="default" w:asciiTheme="majorEastAsia" w:hAnsiTheme="majorEastAsia" w:eastAsiaTheme="majorEastAsia" w:cstheme="majorEastAsia"/>
        </w:rPr>
        <w:t>建筑起重机械拆卸告知书</w:t>
      </w:r>
      <w:bookmarkEnd w:id="0"/>
    </w:p>
    <w:tbl>
      <w:tblPr>
        <w:tblStyle w:val="3"/>
        <w:tblW w:w="9923" w:type="dxa"/>
        <w:jc w:val="center"/>
        <w:tblInd w:w="-601" w:type="dxa"/>
        <w:tblLayout w:type="fixed"/>
        <w:tblCellMar>
          <w:top w:w="0" w:type="dxa"/>
          <w:left w:w="108" w:type="dxa"/>
          <w:bottom w:w="0" w:type="dxa"/>
          <w:right w:w="108" w:type="dxa"/>
        </w:tblCellMar>
      </w:tblPr>
      <w:tblGrid>
        <w:gridCol w:w="514"/>
        <w:gridCol w:w="1471"/>
        <w:gridCol w:w="3119"/>
        <w:gridCol w:w="1754"/>
        <w:gridCol w:w="3065"/>
      </w:tblGrid>
      <w:tr>
        <w:tblPrEx>
          <w:tblLayout w:type="fixed"/>
          <w:tblCellMar>
            <w:top w:w="0" w:type="dxa"/>
            <w:left w:w="108" w:type="dxa"/>
            <w:bottom w:w="0" w:type="dxa"/>
            <w:right w:w="108" w:type="dxa"/>
          </w:tblCellMar>
        </w:tblPrEx>
        <w:trPr>
          <w:trHeight w:val="600" w:hRule="atLeast"/>
          <w:jc w:val="center"/>
        </w:trPr>
        <w:tc>
          <w:tcPr>
            <w:tcW w:w="51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基本信息</w:t>
            </w:r>
          </w:p>
        </w:tc>
        <w:tc>
          <w:tcPr>
            <w:tcW w:w="1471"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rPr>
              <w:t>工程名称</w:t>
            </w:r>
          </w:p>
        </w:tc>
        <w:tc>
          <w:tcPr>
            <w:tcW w:w="3119" w:type="dxa"/>
            <w:tcBorders>
              <w:top w:val="single" w:color="auto" w:sz="4" w:space="0"/>
              <w:left w:val="nil"/>
              <w:bottom w:val="single" w:color="auto" w:sz="4" w:space="0"/>
              <w:right w:val="single" w:color="auto" w:sz="4" w:space="0"/>
            </w:tcBorders>
            <w:shd w:val="clear" w:color="auto" w:fill="auto"/>
            <w:vAlign w:val="center"/>
          </w:tcPr>
          <w:p>
            <w:pPr>
              <w:jc w:val="center"/>
              <w:rPr>
                <w:rFonts w:asciiTheme="majorEastAsia" w:hAnsiTheme="majorEastAsia" w:eastAsiaTheme="majorEastAsia" w:cstheme="majorEastAsia"/>
                <w:kern w:val="0"/>
                <w:szCs w:val="21"/>
              </w:rPr>
            </w:pPr>
          </w:p>
        </w:tc>
        <w:tc>
          <w:tcPr>
            <w:tcW w:w="1754"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使用单位</w:t>
            </w:r>
          </w:p>
        </w:tc>
        <w:tc>
          <w:tcPr>
            <w:tcW w:w="306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sz w:val="24"/>
                <w:szCs w:val="24"/>
              </w:rPr>
            </w:pPr>
          </w:p>
        </w:tc>
      </w:tr>
      <w:tr>
        <w:tblPrEx>
          <w:tblLayout w:type="fixed"/>
          <w:tblCellMar>
            <w:top w:w="0" w:type="dxa"/>
            <w:left w:w="108" w:type="dxa"/>
            <w:bottom w:w="0" w:type="dxa"/>
            <w:right w:w="108" w:type="dxa"/>
          </w:tblCellMar>
        </w:tblPrEx>
        <w:trPr>
          <w:trHeight w:val="600" w:hRule="atLeast"/>
          <w:jc w:val="center"/>
        </w:trPr>
        <w:tc>
          <w:tcPr>
            <w:tcW w:w="51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kern w:val="0"/>
                <w:szCs w:val="21"/>
              </w:rPr>
            </w:pPr>
          </w:p>
        </w:tc>
        <w:tc>
          <w:tcPr>
            <w:tcW w:w="1471"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产权单位</w:t>
            </w:r>
          </w:p>
        </w:tc>
        <w:tc>
          <w:tcPr>
            <w:tcW w:w="311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备案证号</w:t>
            </w:r>
          </w:p>
        </w:tc>
        <w:tc>
          <w:tcPr>
            <w:tcW w:w="3065" w:type="dxa"/>
            <w:tcBorders>
              <w:top w:val="nil"/>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jc w:val="center"/>
        </w:trPr>
        <w:tc>
          <w:tcPr>
            <w:tcW w:w="51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kern w:val="0"/>
                <w:szCs w:val="21"/>
              </w:rPr>
            </w:pPr>
          </w:p>
        </w:tc>
        <w:tc>
          <w:tcPr>
            <w:tcW w:w="1471"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设备型号</w:t>
            </w:r>
          </w:p>
        </w:tc>
        <w:tc>
          <w:tcPr>
            <w:tcW w:w="3119"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拆卸单位</w:t>
            </w:r>
          </w:p>
        </w:tc>
        <w:tc>
          <w:tcPr>
            <w:tcW w:w="306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p>
        </w:tc>
      </w:tr>
      <w:tr>
        <w:tblPrEx>
          <w:tblLayout w:type="fixed"/>
          <w:tblCellMar>
            <w:top w:w="0" w:type="dxa"/>
            <w:left w:w="108" w:type="dxa"/>
            <w:bottom w:w="0" w:type="dxa"/>
            <w:right w:w="108" w:type="dxa"/>
          </w:tblCellMar>
        </w:tblPrEx>
        <w:trPr>
          <w:trHeight w:val="553" w:hRule="atLeast"/>
          <w:jc w:val="center"/>
        </w:trPr>
        <w:tc>
          <w:tcPr>
            <w:tcW w:w="51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kern w:val="0"/>
                <w:szCs w:val="21"/>
              </w:rPr>
            </w:pPr>
          </w:p>
        </w:tc>
        <w:tc>
          <w:tcPr>
            <w:tcW w:w="1471"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监理单位</w:t>
            </w:r>
          </w:p>
        </w:tc>
        <w:tc>
          <w:tcPr>
            <w:tcW w:w="3119"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24"/>
                <w:szCs w:val="24"/>
              </w:rPr>
            </w:pPr>
          </w:p>
        </w:tc>
        <w:tc>
          <w:tcPr>
            <w:tcW w:w="175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拆卸时间</w:t>
            </w:r>
          </w:p>
        </w:tc>
        <w:tc>
          <w:tcPr>
            <w:tcW w:w="3065" w:type="dxa"/>
            <w:tcBorders>
              <w:top w:val="nil"/>
              <w:left w:val="nil"/>
              <w:bottom w:val="single" w:color="auto" w:sz="4" w:space="0"/>
              <w:right w:val="single" w:color="auto" w:sz="4" w:space="0"/>
            </w:tcBorders>
            <w:shd w:val="clear" w:color="auto" w:fill="auto"/>
            <w:vAlign w:val="center"/>
          </w:tcPr>
          <w:p>
            <w:pPr>
              <w:jc w:val="center"/>
              <w:rPr>
                <w:rFonts w:asciiTheme="majorEastAsia" w:hAnsiTheme="majorEastAsia" w:eastAsiaTheme="majorEastAsia" w:cstheme="majorEastAsia"/>
                <w:kern w:val="0"/>
                <w:szCs w:val="21"/>
              </w:rPr>
            </w:pPr>
          </w:p>
        </w:tc>
      </w:tr>
      <w:tr>
        <w:tblPrEx>
          <w:tblLayout w:type="fixed"/>
          <w:tblCellMar>
            <w:top w:w="0" w:type="dxa"/>
            <w:left w:w="108" w:type="dxa"/>
            <w:bottom w:w="0" w:type="dxa"/>
            <w:right w:w="108" w:type="dxa"/>
          </w:tblCellMar>
        </w:tblPrEx>
        <w:trPr>
          <w:trHeight w:val="600" w:hRule="atLeast"/>
          <w:jc w:val="center"/>
        </w:trPr>
        <w:tc>
          <w:tcPr>
            <w:tcW w:w="51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kern w:val="0"/>
                <w:szCs w:val="21"/>
              </w:rPr>
            </w:pPr>
          </w:p>
        </w:tc>
        <w:tc>
          <w:tcPr>
            <w:tcW w:w="1471"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联系人</w:t>
            </w:r>
          </w:p>
        </w:tc>
        <w:tc>
          <w:tcPr>
            <w:tcW w:w="3119"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24"/>
                <w:szCs w:val="24"/>
              </w:rPr>
            </w:pPr>
          </w:p>
        </w:tc>
        <w:tc>
          <w:tcPr>
            <w:tcW w:w="175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联系电话</w:t>
            </w:r>
          </w:p>
        </w:tc>
        <w:tc>
          <w:tcPr>
            <w:tcW w:w="3065" w:type="dxa"/>
            <w:tcBorders>
              <w:top w:val="nil"/>
              <w:left w:val="nil"/>
              <w:bottom w:val="single" w:color="auto" w:sz="4" w:space="0"/>
              <w:right w:val="single" w:color="auto" w:sz="4" w:space="0"/>
            </w:tcBorders>
            <w:shd w:val="clear" w:color="auto" w:fill="auto"/>
            <w:vAlign w:val="center"/>
          </w:tcPr>
          <w:p>
            <w:pPr>
              <w:jc w:val="center"/>
              <w:rPr>
                <w:rFonts w:asciiTheme="majorEastAsia" w:hAnsiTheme="majorEastAsia" w:eastAsiaTheme="majorEastAsia" w:cstheme="majorEastAsia"/>
                <w:kern w:val="0"/>
                <w:szCs w:val="21"/>
              </w:rPr>
            </w:pPr>
          </w:p>
        </w:tc>
      </w:tr>
      <w:tr>
        <w:tblPrEx>
          <w:tblLayout w:type="fixed"/>
          <w:tblCellMar>
            <w:top w:w="0" w:type="dxa"/>
            <w:left w:w="108" w:type="dxa"/>
            <w:bottom w:w="0" w:type="dxa"/>
            <w:right w:w="108" w:type="dxa"/>
          </w:tblCellMar>
        </w:tblPrEx>
        <w:trPr>
          <w:trHeight w:val="1890" w:hRule="atLeast"/>
          <w:jc w:val="center"/>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提交 资料 内容</w:t>
            </w:r>
          </w:p>
        </w:tc>
        <w:tc>
          <w:tcPr>
            <w:tcW w:w="634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1、</w:t>
            </w:r>
            <w:r>
              <w:rPr>
                <w:rFonts w:hint="eastAsia" w:asciiTheme="majorEastAsia" w:hAnsiTheme="majorEastAsia" w:eastAsiaTheme="majorEastAsia" w:cstheme="majorEastAsia"/>
                <w:color w:val="000000"/>
                <w:kern w:val="0"/>
                <w:szCs w:val="21"/>
                <w:lang w:val="en-US" w:eastAsia="zh-CN"/>
              </w:rPr>
              <w:t>湖南省</w:t>
            </w:r>
            <w:r>
              <w:rPr>
                <w:rFonts w:hint="eastAsia" w:asciiTheme="majorEastAsia" w:hAnsiTheme="majorEastAsia" w:eastAsiaTheme="majorEastAsia" w:cstheme="majorEastAsia"/>
                <w:color w:val="000000"/>
                <w:kern w:val="0"/>
                <w:szCs w:val="21"/>
              </w:rPr>
              <w:t>建筑起重机械拆卸资料审核表（原件）</w:t>
            </w:r>
          </w:p>
        </w:tc>
        <w:tc>
          <w:tcPr>
            <w:tcW w:w="306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有□      无□</w:t>
            </w:r>
          </w:p>
        </w:tc>
      </w:tr>
      <w:tr>
        <w:tblPrEx>
          <w:tblLayout w:type="fixed"/>
          <w:tblCellMar>
            <w:top w:w="0" w:type="dxa"/>
            <w:left w:w="108" w:type="dxa"/>
            <w:bottom w:w="0" w:type="dxa"/>
            <w:right w:w="108" w:type="dxa"/>
          </w:tblCellMar>
        </w:tblPrEx>
        <w:trPr>
          <w:trHeight w:val="1576" w:hRule="atLeast"/>
          <w:jc w:val="center"/>
        </w:trPr>
        <w:tc>
          <w:tcPr>
            <w:tcW w:w="51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主管部门意见</w:t>
            </w:r>
          </w:p>
        </w:tc>
        <w:tc>
          <w:tcPr>
            <w:tcW w:w="940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b/>
                <w:bCs/>
                <w:kern w:val="0"/>
                <w:szCs w:val="21"/>
              </w:rPr>
            </w:pPr>
            <w:r>
              <w:rPr>
                <w:rFonts w:hint="eastAsia" w:asciiTheme="majorEastAsia" w:hAnsiTheme="majorEastAsia" w:eastAsiaTheme="majorEastAsia" w:cstheme="majorEastAsia"/>
                <w:b/>
                <w:color w:val="000000"/>
                <w:kern w:val="0"/>
                <w:szCs w:val="21"/>
              </w:rPr>
              <w:t>安全监督室收到此告知书后对该设备的拆卸及责任主体行为等进行监督检查</w:t>
            </w:r>
          </w:p>
        </w:tc>
      </w:tr>
      <w:tr>
        <w:tblPrEx>
          <w:tblLayout w:type="fixed"/>
          <w:tblCellMar>
            <w:top w:w="0" w:type="dxa"/>
            <w:left w:w="108" w:type="dxa"/>
            <w:bottom w:w="0" w:type="dxa"/>
            <w:right w:w="108" w:type="dxa"/>
          </w:tblCellMar>
        </w:tblPrEx>
        <w:trPr>
          <w:trHeight w:val="585" w:hRule="atLeast"/>
          <w:jc w:val="center"/>
        </w:trPr>
        <w:tc>
          <w:tcPr>
            <w:tcW w:w="514" w:type="dxa"/>
            <w:vMerge w:val="continue"/>
            <w:tcBorders>
              <w:top w:val="single" w:color="auto" w:sz="4" w:space="0"/>
              <w:left w:val="single" w:color="auto" w:sz="4" w:space="0"/>
              <w:right w:val="single" w:color="auto" w:sz="4" w:space="0"/>
            </w:tcBorders>
            <w:vAlign w:val="center"/>
          </w:tcPr>
          <w:p>
            <w:pPr>
              <w:jc w:val="center"/>
              <w:rPr>
                <w:rFonts w:asciiTheme="majorEastAsia" w:hAnsiTheme="majorEastAsia" w:eastAsiaTheme="majorEastAsia" w:cstheme="majorEastAsia"/>
                <w:kern w:val="0"/>
                <w:szCs w:val="21"/>
              </w:rPr>
            </w:pPr>
          </w:p>
        </w:tc>
        <w:tc>
          <w:tcPr>
            <w:tcW w:w="9409"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安全监督室审核意见：</w:t>
            </w:r>
            <w:r>
              <w:rPr>
                <w:rFonts w:hint="eastAsia" w:asciiTheme="majorEastAsia" w:hAnsiTheme="majorEastAsia" w:eastAsiaTheme="majorEastAsia" w:cstheme="majorEastAsia"/>
                <w:color w:val="000000"/>
                <w:kern w:val="0"/>
                <w:szCs w:val="21"/>
              </w:rPr>
              <w:br w:type="textWrapping"/>
            </w:r>
            <w:r>
              <w:rPr>
                <w:rFonts w:hint="eastAsia" w:asciiTheme="majorEastAsia" w:hAnsiTheme="majorEastAsia" w:eastAsiaTheme="majorEastAsia" w:cstheme="majorEastAsia"/>
                <w:color w:val="000000"/>
                <w:kern w:val="0"/>
                <w:szCs w:val="21"/>
              </w:rPr>
              <w:br w:type="textWrapping"/>
            </w:r>
            <w:r>
              <w:rPr>
                <w:rFonts w:hint="eastAsia" w:asciiTheme="majorEastAsia" w:hAnsiTheme="majorEastAsia" w:eastAsiaTheme="majorEastAsia" w:cstheme="majorEastAsia"/>
                <w:color w:val="000000"/>
                <w:kern w:val="0"/>
                <w:szCs w:val="21"/>
              </w:rPr>
              <w:br w:type="textWrapping"/>
            </w:r>
            <w:r>
              <w:rPr>
                <w:rFonts w:hint="eastAsia" w:asciiTheme="majorEastAsia" w:hAnsiTheme="majorEastAsia" w:eastAsiaTheme="majorEastAsia" w:cstheme="majorEastAsia"/>
                <w:color w:val="000000"/>
                <w:kern w:val="0"/>
                <w:szCs w:val="21"/>
              </w:rPr>
              <w:br w:type="textWrapping"/>
            </w:r>
            <w:r>
              <w:rPr>
                <w:rFonts w:hint="eastAsia" w:asciiTheme="majorEastAsia" w:hAnsiTheme="majorEastAsia" w:eastAsiaTheme="majorEastAsia" w:cstheme="majorEastAsia"/>
                <w:color w:val="000000"/>
                <w:kern w:val="0"/>
                <w:szCs w:val="21"/>
              </w:rPr>
              <w:br w:type="textWrapping"/>
            </w:r>
            <w:r>
              <w:rPr>
                <w:rFonts w:hint="eastAsia" w:asciiTheme="majorEastAsia" w:hAnsiTheme="majorEastAsia" w:eastAsiaTheme="majorEastAsia" w:cstheme="majorEastAsia"/>
                <w:color w:val="000000"/>
                <w:kern w:val="0"/>
                <w:szCs w:val="21"/>
              </w:rPr>
              <w:br w:type="textWrapping"/>
            </w:r>
            <w:r>
              <w:rPr>
                <w:rFonts w:hint="eastAsia" w:asciiTheme="majorEastAsia" w:hAnsiTheme="majorEastAsia" w:eastAsiaTheme="majorEastAsia" w:cstheme="majorEastAsia"/>
                <w:color w:val="000000"/>
                <w:kern w:val="0"/>
                <w:szCs w:val="21"/>
              </w:rPr>
              <w:br w:type="textWrapping"/>
            </w:r>
            <w:r>
              <w:rPr>
                <w:rFonts w:hint="eastAsia" w:asciiTheme="majorEastAsia" w:hAnsiTheme="majorEastAsia" w:eastAsiaTheme="majorEastAsia" w:cstheme="majorEastAsia"/>
                <w:color w:val="000000"/>
                <w:kern w:val="0"/>
                <w:szCs w:val="21"/>
              </w:rPr>
              <w:t>签收人：               年  月   日</w:t>
            </w:r>
          </w:p>
        </w:tc>
      </w:tr>
      <w:tr>
        <w:tblPrEx>
          <w:tblLayout w:type="fixed"/>
          <w:tblCellMar>
            <w:top w:w="0" w:type="dxa"/>
            <w:left w:w="108" w:type="dxa"/>
            <w:bottom w:w="0" w:type="dxa"/>
            <w:right w:w="108" w:type="dxa"/>
          </w:tblCellMar>
        </w:tblPrEx>
        <w:trPr>
          <w:trHeight w:val="2419" w:hRule="atLeast"/>
          <w:jc w:val="center"/>
        </w:trPr>
        <w:tc>
          <w:tcPr>
            <w:tcW w:w="514" w:type="dxa"/>
            <w:tcBorders>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kern w:val="0"/>
                <w:szCs w:val="21"/>
              </w:rPr>
            </w:pPr>
          </w:p>
        </w:tc>
        <w:tc>
          <w:tcPr>
            <w:tcW w:w="9409" w:type="dxa"/>
            <w:gridSpan w:val="4"/>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cstheme="majorEastAsia"/>
                <w:kern w:val="0"/>
                <w:szCs w:val="21"/>
              </w:rPr>
            </w:pPr>
          </w:p>
        </w:tc>
      </w:tr>
      <w:tr>
        <w:tblPrEx>
          <w:tblLayout w:type="fixed"/>
          <w:tblCellMar>
            <w:top w:w="0" w:type="dxa"/>
            <w:left w:w="108" w:type="dxa"/>
            <w:bottom w:w="0" w:type="dxa"/>
            <w:right w:w="108" w:type="dxa"/>
          </w:tblCellMar>
        </w:tblPrEx>
        <w:trPr>
          <w:trHeight w:val="3394" w:hRule="atLeast"/>
          <w:jc w:val="center"/>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color w:val="000000"/>
                <w:kern w:val="0"/>
                <w:szCs w:val="21"/>
              </w:rPr>
              <w:t>告知要求</w:t>
            </w:r>
          </w:p>
        </w:tc>
        <w:tc>
          <w:tcPr>
            <w:tcW w:w="9409"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rFonts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color w:val="000000"/>
                <w:kern w:val="0"/>
                <w:szCs w:val="21"/>
              </w:rPr>
              <w:t>1</w:t>
            </w:r>
            <w:r>
              <w:rPr>
                <w:rStyle w:val="5"/>
                <w:rFonts w:hint="default" w:asciiTheme="majorEastAsia" w:hAnsiTheme="majorEastAsia" w:eastAsiaTheme="majorEastAsia" w:cstheme="majorEastAsia"/>
                <w:szCs w:val="21"/>
              </w:rPr>
              <w:t>．在建筑起重机械拆卸前</w:t>
            </w:r>
            <w:r>
              <w:rPr>
                <w:rStyle w:val="6"/>
                <w:rFonts w:hint="eastAsia" w:asciiTheme="majorEastAsia" w:hAnsiTheme="majorEastAsia" w:eastAsiaTheme="majorEastAsia" w:cstheme="majorEastAsia"/>
                <w:szCs w:val="21"/>
              </w:rPr>
              <w:t>2</w:t>
            </w:r>
            <w:r>
              <w:rPr>
                <w:rStyle w:val="5"/>
                <w:rFonts w:hint="default" w:asciiTheme="majorEastAsia" w:hAnsiTheme="majorEastAsia" w:eastAsiaTheme="majorEastAsia" w:cstheme="majorEastAsia"/>
                <w:szCs w:val="21"/>
              </w:rPr>
              <w:t>个工作日，使用单位应将本《</w:t>
            </w:r>
            <w:r>
              <w:rPr>
                <w:rStyle w:val="5"/>
                <w:rFonts w:hint="eastAsia" w:asciiTheme="majorEastAsia" w:hAnsiTheme="majorEastAsia" w:eastAsiaTheme="majorEastAsia" w:cstheme="majorEastAsia"/>
                <w:szCs w:val="21"/>
                <w:lang w:eastAsia="zh-CN"/>
              </w:rPr>
              <w:t>湖南省</w:t>
            </w:r>
            <w:r>
              <w:rPr>
                <w:rStyle w:val="5"/>
                <w:rFonts w:hint="default" w:asciiTheme="majorEastAsia" w:hAnsiTheme="majorEastAsia" w:eastAsiaTheme="majorEastAsia" w:cstheme="majorEastAsia"/>
                <w:szCs w:val="21"/>
              </w:rPr>
              <w:t>建筑起重机械拆卸告知书》及提交的资料报送市质安处安全监督室审核。</w:t>
            </w:r>
            <w:r>
              <w:rPr>
                <w:rStyle w:val="5"/>
                <w:rFonts w:hint="default" w:asciiTheme="majorEastAsia" w:hAnsiTheme="majorEastAsia" w:eastAsiaTheme="majorEastAsia" w:cstheme="majorEastAsia"/>
                <w:szCs w:val="21"/>
              </w:rPr>
              <w:br w:type="textWrapping"/>
            </w:r>
            <w:r>
              <w:rPr>
                <w:rStyle w:val="6"/>
                <w:rFonts w:hint="eastAsia" w:asciiTheme="majorEastAsia" w:hAnsiTheme="majorEastAsia" w:eastAsiaTheme="majorEastAsia" w:cstheme="majorEastAsia"/>
                <w:szCs w:val="21"/>
              </w:rPr>
              <w:t>2</w:t>
            </w:r>
            <w:r>
              <w:rPr>
                <w:rStyle w:val="5"/>
                <w:rFonts w:hint="default" w:asciiTheme="majorEastAsia" w:hAnsiTheme="majorEastAsia" w:eastAsiaTheme="majorEastAsia" w:cstheme="majorEastAsia"/>
                <w:szCs w:val="21"/>
              </w:rPr>
              <w:t>．此《</w:t>
            </w:r>
            <w:r>
              <w:rPr>
                <w:rStyle w:val="5"/>
                <w:rFonts w:hint="eastAsia" w:asciiTheme="majorEastAsia" w:hAnsiTheme="majorEastAsia" w:eastAsiaTheme="majorEastAsia" w:cstheme="majorEastAsia"/>
                <w:szCs w:val="21"/>
                <w:lang w:eastAsia="zh-CN"/>
              </w:rPr>
              <w:t>湖南省</w:t>
            </w:r>
            <w:r>
              <w:rPr>
                <w:rStyle w:val="5"/>
                <w:rFonts w:hint="default" w:asciiTheme="majorEastAsia" w:hAnsiTheme="majorEastAsia" w:eastAsiaTheme="majorEastAsia" w:cstheme="majorEastAsia"/>
                <w:szCs w:val="21"/>
              </w:rPr>
              <w:t>建筑起重机械拆卸告知书》作为行政主管部门受理回执，拆卸单位在接到此回执后方可进行拆卸作业。</w:t>
            </w:r>
            <w:r>
              <w:rPr>
                <w:rStyle w:val="5"/>
                <w:rFonts w:hint="default" w:asciiTheme="majorEastAsia" w:hAnsiTheme="majorEastAsia" w:eastAsiaTheme="majorEastAsia" w:cstheme="majorEastAsia"/>
                <w:szCs w:val="21"/>
              </w:rPr>
              <w:br w:type="textWrapping"/>
            </w:r>
            <w:r>
              <w:rPr>
                <w:rStyle w:val="6"/>
                <w:rFonts w:hint="eastAsia" w:asciiTheme="majorEastAsia" w:hAnsiTheme="majorEastAsia" w:eastAsiaTheme="majorEastAsia" w:cstheme="majorEastAsia"/>
                <w:szCs w:val="21"/>
              </w:rPr>
              <w:t>3</w:t>
            </w:r>
            <w:r>
              <w:rPr>
                <w:rStyle w:val="5"/>
                <w:rFonts w:hint="default" w:asciiTheme="majorEastAsia" w:hAnsiTheme="majorEastAsia" w:eastAsiaTheme="majorEastAsia" w:cstheme="majorEastAsia"/>
                <w:szCs w:val="21"/>
              </w:rPr>
              <w:t>、此《告知书》一式三份。一份安全监督室留存；一份作为行政主管部门回执，由拆卸单位保留；一份由使用单位用于办理使用登记注销。</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BD9"/>
    <w:rsid w:val="00065BD9"/>
    <w:rsid w:val="0094488A"/>
    <w:rsid w:val="00BE0BBE"/>
    <w:rsid w:val="60D41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customStyle="1" w:styleId="4">
    <w:name w:val="font61"/>
    <w:basedOn w:val="2"/>
    <w:qFormat/>
    <w:uiPriority w:val="0"/>
    <w:rPr>
      <w:rFonts w:hint="eastAsia" w:ascii="黑体" w:hAnsi="宋体" w:eastAsia="黑体" w:cs="黑体"/>
      <w:b/>
      <w:color w:val="000000"/>
      <w:sz w:val="32"/>
      <w:szCs w:val="32"/>
      <w:u w:val="none"/>
    </w:rPr>
  </w:style>
  <w:style w:type="character" w:customStyle="1" w:styleId="5">
    <w:name w:val="font21"/>
    <w:basedOn w:val="2"/>
    <w:qFormat/>
    <w:uiPriority w:val="0"/>
    <w:rPr>
      <w:rFonts w:hint="eastAsia" w:ascii="宋体" w:hAnsi="宋体" w:eastAsia="宋体" w:cs="宋体"/>
      <w:color w:val="000000"/>
      <w:sz w:val="20"/>
      <w:szCs w:val="20"/>
      <w:u w:val="none"/>
    </w:rPr>
  </w:style>
  <w:style w:type="character" w:customStyle="1" w:styleId="6">
    <w:name w:val="font01"/>
    <w:basedOn w:val="2"/>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61</Words>
  <Characters>348</Characters>
  <Lines>2</Lines>
  <Paragraphs>1</Paragraphs>
  <TotalTime>0</TotalTime>
  <ScaleCrop>false</ScaleCrop>
  <LinksUpToDate>false</LinksUpToDate>
  <CharactersWithSpaces>408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2021-03-19T05:31:00Z</dcterms:created>
  <dc:creator>NTKO</dc:creator>
  <cp:lastModifiedBy>somebody</cp:lastModifiedBy>
  <dcterms:modified xsi:type="dcterms:W3CDTF">2021-08-19T04:07:24Z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