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405" w:rsidRDefault="00214175" w:rsidP="000109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关于2017年</w:t>
      </w:r>
      <w:r w:rsidR="006F4A8A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月</w:t>
      </w:r>
      <w:r w:rsidR="006F4A8A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1日至26日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全</w:t>
      </w:r>
      <w:r w:rsidR="00A1179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重点营运车辆联网联控工作考核结果的通报</w:t>
      </w:r>
    </w:p>
    <w:p w:rsidR="00C31405" w:rsidRDefault="00C31405" w:rsidP="00BD173F">
      <w:pPr>
        <w:spacing w:line="54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:rsidR="00C31405" w:rsidRDefault="00A1179C" w:rsidP="00BD173F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各县（市</w:t>
      </w:r>
      <w:r w:rsidR="00214175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区运管所，</w:t>
      </w:r>
      <w:r w:rsidR="00807BBE"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直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客运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管理所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、货运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物流管理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所</w:t>
      </w:r>
      <w:r w:rsidR="00214175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C31405" w:rsidRDefault="00214175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根据《湖南省道路运输联网联控相关工作实施意见》（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湘运管办发〔2017〕45号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A81D85">
        <w:rPr>
          <w:rFonts w:ascii="仿宋_GB2312" w:eastAsia="仿宋_GB2312" w:hAnsi="仿宋_GB2312" w:cs="仿宋_GB2312" w:hint="eastAsia"/>
          <w:sz w:val="32"/>
          <w:szCs w:val="32"/>
        </w:rPr>
        <w:t>和《关于实施“两客一危”车辆联网联控考核工作的通知》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F4A8A">
        <w:rPr>
          <w:rFonts w:ascii="仿宋_GB2312" w:eastAsia="仿宋_GB2312" w:hAnsi="仿宋_GB2312" w:cs="仿宋_GB2312" w:hint="eastAsia"/>
          <w:sz w:val="32"/>
          <w:szCs w:val="32"/>
        </w:rPr>
        <w:t>根据省局通报的9月1日至26日联网联控指标考核情况，</w:t>
      </w:r>
      <w:r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ED3859">
        <w:rPr>
          <w:rFonts w:ascii="仿宋_GB2312" w:eastAsia="仿宋_GB2312" w:hAnsi="仿宋_GB2312" w:cs="仿宋_GB2312" w:hint="eastAsia"/>
          <w:sz w:val="32"/>
          <w:szCs w:val="32"/>
        </w:rPr>
        <w:t>处</w:t>
      </w:r>
      <w:r>
        <w:rPr>
          <w:rFonts w:ascii="仿宋_GB2312" w:eastAsia="仿宋_GB2312" w:hAnsi="仿宋_GB2312" w:cs="仿宋_GB2312" w:hint="eastAsia"/>
          <w:sz w:val="32"/>
          <w:szCs w:val="32"/>
        </w:rPr>
        <w:t>对各</w:t>
      </w:r>
      <w:r w:rsidR="006F4A8A">
        <w:rPr>
          <w:rFonts w:ascii="仿宋_GB2312" w:eastAsia="仿宋_GB2312" w:hAnsi="仿宋_GB2312" w:cs="仿宋_GB2312" w:hint="eastAsia"/>
          <w:sz w:val="32"/>
          <w:szCs w:val="32"/>
        </w:rPr>
        <w:t>运管机构、“两客</w:t>
      </w:r>
      <w:proofErr w:type="gramStart"/>
      <w:r w:rsidR="006F4A8A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6F4A8A">
        <w:rPr>
          <w:rFonts w:ascii="仿宋_GB2312" w:eastAsia="仿宋_GB2312" w:hAnsi="仿宋_GB2312" w:cs="仿宋_GB2312" w:hint="eastAsia"/>
          <w:sz w:val="32"/>
          <w:szCs w:val="32"/>
        </w:rPr>
        <w:t>危”企业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进行考核，考核</w:t>
      </w:r>
      <w:r w:rsidR="00876024">
        <w:rPr>
          <w:rFonts w:ascii="仿宋_GB2312" w:eastAsia="仿宋_GB2312" w:hAnsi="仿宋_GB2312" w:cs="仿宋_GB2312" w:hint="eastAsia"/>
          <w:sz w:val="32"/>
          <w:szCs w:val="32"/>
        </w:rPr>
        <w:t>明细情况公示在岳阳市</w:t>
      </w:r>
      <w:r w:rsidR="006F4A8A">
        <w:rPr>
          <w:rFonts w:ascii="仿宋_GB2312" w:eastAsia="仿宋_GB2312" w:hAnsi="仿宋_GB2312" w:cs="仿宋_GB2312" w:hint="eastAsia"/>
          <w:sz w:val="32"/>
          <w:szCs w:val="32"/>
        </w:rPr>
        <w:t>交通运输运输网</w:t>
      </w:r>
      <w:r w:rsidR="00A718DA" w:rsidRPr="00A718DA">
        <w:rPr>
          <w:rFonts w:ascii="仿宋_GB2312" w:eastAsia="仿宋_GB2312" w:hAnsi="仿宋_GB2312" w:cs="仿宋_GB2312" w:hint="eastAsia"/>
          <w:sz w:val="32"/>
          <w:szCs w:val="32"/>
        </w:rPr>
        <w:t>（http://jtj.yueyang.gov.cn/jtj/index.htm）</w:t>
      </w:r>
      <w:r w:rsidR="006F4A8A">
        <w:rPr>
          <w:rFonts w:ascii="仿宋_GB2312" w:eastAsia="仿宋_GB2312" w:hAnsi="仿宋_GB2312" w:cs="仿宋_GB2312" w:hint="eastAsia"/>
          <w:sz w:val="32"/>
          <w:szCs w:val="32"/>
        </w:rPr>
        <w:t>“道路运输”</w:t>
      </w:r>
      <w:r w:rsidR="00876024">
        <w:rPr>
          <w:rFonts w:ascii="仿宋_GB2312" w:eastAsia="仿宋_GB2312" w:hAnsi="仿宋_GB2312" w:cs="仿宋_GB2312" w:hint="eastAsia"/>
          <w:sz w:val="32"/>
          <w:szCs w:val="32"/>
        </w:rPr>
        <w:t>通知公告栏目，现将各运管机构考核</w:t>
      </w:r>
      <w:r w:rsidR="00591F7B">
        <w:rPr>
          <w:rFonts w:ascii="仿宋_GB2312" w:eastAsia="仿宋_GB2312" w:hAnsi="仿宋_GB2312" w:cs="仿宋_GB2312" w:hint="eastAsia"/>
          <w:sz w:val="32"/>
          <w:szCs w:val="32"/>
        </w:rPr>
        <w:t>结果</w:t>
      </w:r>
      <w:r w:rsidR="00876024">
        <w:rPr>
          <w:rFonts w:ascii="仿宋_GB2312" w:eastAsia="仿宋_GB2312" w:hAnsi="仿宋_GB2312" w:cs="仿宋_GB2312" w:hint="eastAsia"/>
          <w:sz w:val="32"/>
          <w:szCs w:val="32"/>
        </w:rPr>
        <w:t>通报</w:t>
      </w:r>
      <w:r>
        <w:rPr>
          <w:rFonts w:ascii="仿宋_GB2312" w:eastAsia="仿宋_GB2312" w:hAnsi="仿宋_GB2312" w:cs="仿宋_GB2312" w:hint="eastAsia"/>
          <w:sz w:val="32"/>
          <w:szCs w:val="32"/>
        </w:rPr>
        <w:t>如下：</w:t>
      </w:r>
    </w:p>
    <w:p w:rsidR="00C31405" w:rsidRDefault="00214175" w:rsidP="00BD1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一、综合排名情况</w:t>
      </w:r>
    </w:p>
    <w:p w:rsidR="00C817DA" w:rsidRDefault="00214175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 w:rsidR="00ED3859">
        <w:rPr>
          <w:rFonts w:ascii="仿宋_GB2312" w:eastAsia="仿宋_GB2312" w:hAnsi="仿宋_GB2312" w:cs="仿宋_GB2312" w:hint="eastAsia"/>
          <w:sz w:val="32"/>
          <w:szCs w:val="32"/>
        </w:rPr>
        <w:t>各县（市）区</w:t>
      </w:r>
      <w:r w:rsidR="00B85AD0">
        <w:rPr>
          <w:rFonts w:ascii="仿宋_GB2312" w:eastAsia="仿宋_GB2312" w:hAnsi="仿宋_GB2312" w:cs="仿宋_GB2312" w:hint="eastAsia"/>
          <w:sz w:val="32"/>
          <w:szCs w:val="32"/>
        </w:rPr>
        <w:t>运管所，</w:t>
      </w:r>
      <w:r w:rsidR="00807BBE">
        <w:rPr>
          <w:rFonts w:ascii="仿宋_GB2312" w:eastAsia="仿宋_GB2312" w:hAnsi="仿宋_GB2312" w:cs="仿宋_GB2312" w:hint="eastAsia"/>
          <w:sz w:val="32"/>
          <w:szCs w:val="32"/>
        </w:rPr>
        <w:t>市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直客运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管理</w:t>
      </w:r>
      <w:r w:rsidR="00C817DA">
        <w:rPr>
          <w:rFonts w:ascii="仿宋_GB2312" w:eastAsia="仿宋_GB2312" w:hAnsi="仿宋_GB2312" w:cs="仿宋_GB2312" w:hint="eastAsia"/>
          <w:sz w:val="32"/>
          <w:szCs w:val="32"/>
        </w:rPr>
        <w:t>所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、货运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物流</w:t>
      </w:r>
      <w:r w:rsidR="00AE0D82">
        <w:rPr>
          <w:rFonts w:ascii="仿宋_GB2312" w:eastAsia="仿宋_GB2312" w:hAnsi="仿宋_GB2312" w:cs="仿宋_GB2312" w:hint="eastAsia"/>
          <w:sz w:val="32"/>
          <w:szCs w:val="32"/>
        </w:rPr>
        <w:t>所</w:t>
      </w:r>
      <w:r>
        <w:rPr>
          <w:rFonts w:ascii="仿宋_GB2312" w:eastAsia="仿宋_GB2312" w:hAnsi="仿宋_GB2312" w:cs="仿宋_GB2312" w:hint="eastAsia"/>
          <w:sz w:val="32"/>
          <w:szCs w:val="32"/>
        </w:rPr>
        <w:t>车辆</w:t>
      </w:r>
      <w:r w:rsidR="001274A3" w:rsidRPr="001274A3">
        <w:rPr>
          <w:rFonts w:ascii="仿宋_GB2312" w:eastAsia="仿宋_GB2312" w:hAnsi="仿宋_GB2312" w:cs="仿宋_GB2312" w:hint="eastAsia"/>
          <w:sz w:val="32"/>
          <w:szCs w:val="32"/>
        </w:rPr>
        <w:t>入网率</w:t>
      </w:r>
      <w:r>
        <w:rPr>
          <w:rFonts w:ascii="仿宋_GB2312" w:eastAsia="仿宋_GB2312" w:hAnsi="仿宋_GB2312" w:cs="仿宋_GB2312" w:hint="eastAsia"/>
          <w:sz w:val="32"/>
          <w:szCs w:val="32"/>
        </w:rPr>
        <w:t>、上线率、轨迹完整率</w:t>
      </w:r>
      <w:r w:rsidR="001274A3">
        <w:rPr>
          <w:rFonts w:ascii="仿宋_GB2312" w:eastAsia="仿宋_GB2312" w:hAnsi="仿宋_GB2312" w:cs="仿宋_GB2312" w:hint="eastAsia"/>
          <w:sz w:val="32"/>
          <w:szCs w:val="32"/>
        </w:rPr>
        <w:t>、数据合格率、</w:t>
      </w:r>
      <w:r w:rsidR="001274A3" w:rsidRPr="001274A3">
        <w:rPr>
          <w:rFonts w:ascii="仿宋_GB2312" w:eastAsia="仿宋_GB2312" w:hAnsi="仿宋_GB2312" w:cs="仿宋_GB2312" w:hint="eastAsia"/>
          <w:sz w:val="32"/>
          <w:szCs w:val="32"/>
        </w:rPr>
        <w:t>漂移率</w:t>
      </w:r>
      <w:r w:rsidR="0038289A">
        <w:rPr>
          <w:rFonts w:ascii="仿宋_GB2312" w:eastAsia="仿宋_GB2312" w:hAnsi="仿宋_GB2312" w:cs="仿宋_GB2312" w:hint="eastAsia"/>
          <w:sz w:val="32"/>
          <w:szCs w:val="32"/>
        </w:rPr>
        <w:t>五个</w:t>
      </w:r>
      <w:r>
        <w:rPr>
          <w:rFonts w:ascii="仿宋_GB2312" w:eastAsia="仿宋_GB2312" w:hAnsi="仿宋_GB2312" w:cs="仿宋_GB2312" w:hint="eastAsia"/>
          <w:sz w:val="32"/>
          <w:szCs w:val="32"/>
        </w:rPr>
        <w:t>考核指标得分汇总情况，</w:t>
      </w:r>
      <w:r w:rsidR="0038289A">
        <w:rPr>
          <w:rFonts w:ascii="仿宋_GB2312" w:eastAsia="仿宋_GB2312" w:hAnsi="仿宋_GB2312" w:cs="仿宋_GB2312" w:hint="eastAsia"/>
          <w:sz w:val="32"/>
          <w:szCs w:val="32"/>
        </w:rPr>
        <w:t>云溪区运管所、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货运</w:t>
      </w:r>
      <w:r w:rsidR="0038289A">
        <w:rPr>
          <w:rFonts w:ascii="仿宋_GB2312" w:eastAsia="仿宋_GB2312" w:hAnsi="仿宋_GB2312" w:cs="仿宋_GB2312" w:hint="eastAsia"/>
          <w:sz w:val="32"/>
          <w:szCs w:val="32"/>
        </w:rPr>
        <w:t>物流管理所、</w:t>
      </w:r>
      <w:r w:rsidR="00766F85">
        <w:rPr>
          <w:rFonts w:ascii="仿宋_GB2312" w:eastAsia="仿宋_GB2312" w:hAnsi="仿宋_GB2312" w:cs="仿宋_GB2312" w:hint="eastAsia"/>
          <w:sz w:val="32"/>
          <w:szCs w:val="32"/>
        </w:rPr>
        <w:t>临</w:t>
      </w:r>
      <w:r w:rsidR="001D456D">
        <w:rPr>
          <w:rFonts w:ascii="仿宋_GB2312" w:eastAsia="仿宋_GB2312" w:hAnsi="仿宋_GB2312" w:cs="仿宋_GB2312" w:hint="eastAsia"/>
          <w:sz w:val="32"/>
          <w:szCs w:val="32"/>
        </w:rPr>
        <w:t>湘</w:t>
      </w:r>
      <w:bookmarkStart w:id="0" w:name="_GoBack"/>
      <w:bookmarkEnd w:id="0"/>
      <w:r w:rsidR="0038289A">
        <w:rPr>
          <w:rFonts w:ascii="仿宋_GB2312" w:eastAsia="仿宋_GB2312" w:hAnsi="仿宋_GB2312" w:cs="仿宋_GB2312" w:hint="eastAsia"/>
          <w:sz w:val="32"/>
          <w:szCs w:val="32"/>
        </w:rPr>
        <w:t>县运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管</w:t>
      </w:r>
      <w:r w:rsidR="0038289A">
        <w:rPr>
          <w:rFonts w:ascii="仿宋_GB2312" w:eastAsia="仿宋_GB2312" w:hAnsi="仿宋_GB2312" w:cs="仿宋_GB2312" w:hint="eastAsia"/>
          <w:sz w:val="32"/>
          <w:szCs w:val="32"/>
        </w:rPr>
        <w:t>所</w:t>
      </w:r>
      <w:r>
        <w:rPr>
          <w:rFonts w:ascii="仿宋_GB2312" w:eastAsia="仿宋_GB2312" w:hAnsi="仿宋_GB2312" w:cs="仿宋_GB2312" w:hint="eastAsia"/>
          <w:sz w:val="32"/>
          <w:szCs w:val="32"/>
        </w:rPr>
        <w:t>3个</w:t>
      </w:r>
      <w:r w:rsidR="0038289A">
        <w:rPr>
          <w:rFonts w:ascii="仿宋_GB2312" w:eastAsia="仿宋_GB2312" w:hAnsi="仿宋_GB2312" w:cs="仿宋_GB2312" w:hint="eastAsia"/>
          <w:sz w:val="32"/>
          <w:szCs w:val="32"/>
        </w:rPr>
        <w:t>运管</w:t>
      </w:r>
      <w:r w:rsidR="009A06EF">
        <w:rPr>
          <w:rFonts w:ascii="仿宋_GB2312" w:eastAsia="仿宋_GB2312" w:hAnsi="仿宋_GB2312" w:cs="仿宋_GB2312" w:hint="eastAsia"/>
          <w:sz w:val="32"/>
          <w:szCs w:val="32"/>
        </w:rPr>
        <w:t>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考核结果排名后三位，综合得分分别为</w:t>
      </w:r>
      <w:r w:rsidR="00766F85">
        <w:rPr>
          <w:rFonts w:ascii="仿宋_GB2312" w:eastAsia="仿宋_GB2312" w:hAnsi="仿宋_GB2312" w:cs="仿宋_GB2312" w:hint="eastAsia"/>
          <w:sz w:val="32"/>
          <w:szCs w:val="32"/>
        </w:rPr>
        <w:t>79.26</w:t>
      </w:r>
      <w:r>
        <w:rPr>
          <w:rFonts w:ascii="仿宋_GB2312" w:eastAsia="仿宋_GB2312" w:hAnsi="仿宋_GB2312" w:cs="仿宋_GB2312" w:hint="eastAsia"/>
          <w:sz w:val="32"/>
          <w:szCs w:val="32"/>
        </w:rPr>
        <w:t>分、</w:t>
      </w:r>
      <w:r w:rsidR="00766F85">
        <w:rPr>
          <w:rFonts w:ascii="仿宋_GB2312" w:eastAsia="仿宋_GB2312" w:hAnsi="仿宋_GB2312" w:cs="仿宋_GB2312" w:hint="eastAsia"/>
          <w:sz w:val="32"/>
          <w:szCs w:val="32"/>
        </w:rPr>
        <w:t>90.77</w:t>
      </w:r>
      <w:r>
        <w:rPr>
          <w:rFonts w:ascii="仿宋_GB2312" w:eastAsia="仿宋_GB2312" w:hAnsi="仿宋_GB2312" w:cs="仿宋_GB2312" w:hint="eastAsia"/>
          <w:sz w:val="32"/>
          <w:szCs w:val="32"/>
        </w:rPr>
        <w:t>分、</w:t>
      </w:r>
      <w:r w:rsidR="00766F85">
        <w:rPr>
          <w:rFonts w:ascii="仿宋_GB2312" w:eastAsia="仿宋_GB2312" w:hAnsi="仿宋_GB2312" w:cs="仿宋_GB2312" w:hint="eastAsia"/>
          <w:sz w:val="32"/>
          <w:szCs w:val="32"/>
        </w:rPr>
        <w:t>90.99</w:t>
      </w:r>
      <w:r>
        <w:rPr>
          <w:rFonts w:ascii="仿宋_GB2312" w:eastAsia="仿宋_GB2312" w:hAnsi="仿宋_GB2312" w:cs="仿宋_GB2312" w:hint="eastAsia"/>
          <w:sz w:val="32"/>
          <w:szCs w:val="32"/>
        </w:rPr>
        <w:t>分（详见附件1）。</w:t>
      </w:r>
    </w:p>
    <w:p w:rsidR="00E05A9E" w:rsidRDefault="00E05A9E" w:rsidP="00BD1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二、单项指标排名情况</w:t>
      </w:r>
    </w:p>
    <w:p w:rsidR="00E05A9E" w:rsidRDefault="00E05A9E" w:rsidP="00BD173F">
      <w:pPr>
        <w:spacing w:line="54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1．车辆入网率 </w:t>
      </w:r>
    </w:p>
    <w:p w:rsidR="00E05A9E" w:rsidRDefault="00591F7B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 w:rsidR="00383215">
        <w:rPr>
          <w:rFonts w:ascii="仿宋_GB2312" w:eastAsia="仿宋_GB2312" w:hAnsi="仿宋_GB2312" w:cs="仿宋_GB2312" w:hint="eastAsia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局通报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的“两客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危”车辆入网数据，截止2017年</w:t>
      </w:r>
      <w:r w:rsidR="001274A3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1274A3"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日止，全市在“营运”状态的“两客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危”车辆入网率为</w:t>
      </w:r>
      <w:r w:rsidR="004A40B2">
        <w:rPr>
          <w:rFonts w:ascii="仿宋_GB2312" w:eastAsia="仿宋_GB2312" w:hAnsi="仿宋_GB2312" w:cs="仿宋_GB2312" w:hint="eastAsia"/>
          <w:sz w:val="32"/>
          <w:szCs w:val="32"/>
        </w:rPr>
        <w:t>94.83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%，其中</w:t>
      </w:r>
      <w:r w:rsidR="00A73BF7" w:rsidRPr="00A73BF7">
        <w:rPr>
          <w:rFonts w:ascii="仿宋_GB2312" w:eastAsia="仿宋_GB2312" w:hAnsi="仿宋_GB2312" w:cs="仿宋_GB2312" w:hint="eastAsia"/>
          <w:sz w:val="32"/>
          <w:szCs w:val="32"/>
        </w:rPr>
        <w:t>湘阴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C52460">
        <w:rPr>
          <w:rFonts w:ascii="仿宋_GB2312" w:eastAsia="仿宋_GB2312" w:hAnsi="仿宋_GB2312" w:cs="仿宋_GB2312" w:hint="eastAsia"/>
          <w:sz w:val="32"/>
          <w:szCs w:val="32"/>
        </w:rPr>
        <w:t>云溪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C52460">
        <w:rPr>
          <w:rFonts w:ascii="仿宋_GB2312" w:eastAsia="仿宋_GB2312" w:hAnsi="仿宋_GB2312" w:cs="仿宋_GB2312" w:hint="eastAsia"/>
          <w:sz w:val="32"/>
          <w:szCs w:val="32"/>
        </w:rPr>
        <w:t>屈原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3个</w:t>
      </w:r>
      <w:r w:rsidR="0034137F">
        <w:rPr>
          <w:rFonts w:ascii="仿宋_GB2312" w:eastAsia="仿宋_GB2312" w:hAnsi="仿宋_GB2312" w:cs="仿宋_GB2312" w:hint="eastAsia"/>
          <w:sz w:val="32"/>
          <w:szCs w:val="32"/>
        </w:rPr>
        <w:t>运管机构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入网率排名后三位，入网率分别为</w:t>
      </w:r>
      <w:r w:rsidR="00C52460">
        <w:rPr>
          <w:rFonts w:ascii="仿宋_GB2312" w:eastAsia="仿宋_GB2312" w:hAnsi="仿宋_GB2312" w:cs="仿宋_GB2312" w:hint="eastAsia"/>
          <w:sz w:val="32"/>
          <w:szCs w:val="32"/>
        </w:rPr>
        <w:t>81.88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%、</w:t>
      </w:r>
      <w:r w:rsidR="00C52460">
        <w:rPr>
          <w:rFonts w:ascii="仿宋_GB2312" w:eastAsia="仿宋_GB2312" w:hAnsi="仿宋_GB2312" w:cs="仿宋_GB2312" w:hint="eastAsia"/>
          <w:sz w:val="32"/>
          <w:szCs w:val="32"/>
        </w:rPr>
        <w:t>92.83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%和</w:t>
      </w:r>
      <w:r w:rsidR="00C52460">
        <w:rPr>
          <w:rFonts w:ascii="仿宋_GB2312" w:eastAsia="仿宋_GB2312" w:hAnsi="仿宋_GB2312" w:cs="仿宋_GB2312" w:hint="eastAsia"/>
          <w:sz w:val="32"/>
          <w:szCs w:val="32"/>
        </w:rPr>
        <w:t>92.86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%（入网率低于90%</w:t>
      </w:r>
      <w:r w:rsidR="002A050D">
        <w:rPr>
          <w:rFonts w:ascii="仿宋_GB2312" w:eastAsia="仿宋_GB2312" w:hAnsi="仿宋_GB2312" w:cs="仿宋_GB2312" w:hint="eastAsia"/>
          <w:sz w:val="32"/>
          <w:szCs w:val="32"/>
        </w:rPr>
        <w:t>不得分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E05A9E" w:rsidRDefault="00E05A9E" w:rsidP="00BD173F">
      <w:pPr>
        <w:spacing w:line="54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2．车辆上线率</w:t>
      </w:r>
    </w:p>
    <w:p w:rsidR="00E05A9E" w:rsidRDefault="000455C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根据</w:t>
      </w:r>
      <w:r w:rsidR="00383215">
        <w:rPr>
          <w:rFonts w:ascii="仿宋_GB2312" w:eastAsia="仿宋_GB2312" w:hAnsi="仿宋_GB2312" w:cs="仿宋_GB2312" w:hint="eastAsia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sz w:val="32"/>
          <w:szCs w:val="32"/>
        </w:rPr>
        <w:t>局通报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的“两客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危”车辆上线数据，2017年</w:t>
      </w:r>
      <w:r w:rsidR="001274A3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718DA">
        <w:rPr>
          <w:rFonts w:ascii="仿宋_GB2312" w:eastAsia="仿宋_GB2312" w:hAnsi="仿宋_GB2312" w:cs="仿宋_GB2312" w:hint="eastAsia"/>
          <w:sz w:val="32"/>
          <w:szCs w:val="32"/>
        </w:rPr>
        <w:t>1日至26日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全市上线的“两客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危”车辆上线率为</w:t>
      </w:r>
      <w:r w:rsidR="001B504A">
        <w:rPr>
          <w:rFonts w:ascii="仿宋_GB2312" w:eastAsia="仿宋_GB2312" w:hAnsi="仿宋_GB2312" w:cs="仿宋_GB2312" w:hint="eastAsia"/>
          <w:sz w:val="32"/>
          <w:szCs w:val="32"/>
        </w:rPr>
        <w:t>99.39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%，其中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汨罗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323E8">
        <w:rPr>
          <w:rFonts w:ascii="仿宋_GB2312" w:eastAsia="仿宋_GB2312" w:hAnsi="仿宋_GB2312" w:cs="仿宋_GB2312" w:hint="eastAsia"/>
          <w:sz w:val="32"/>
          <w:szCs w:val="32"/>
        </w:rPr>
        <w:t>云溪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平江县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3个</w:t>
      </w:r>
      <w:r w:rsidR="0034137F">
        <w:rPr>
          <w:rFonts w:ascii="仿宋_GB2312" w:eastAsia="仿宋_GB2312" w:hAnsi="仿宋_GB2312" w:cs="仿宋_GB2312" w:hint="eastAsia"/>
          <w:sz w:val="32"/>
          <w:szCs w:val="32"/>
        </w:rPr>
        <w:t>运管机构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上线率排名后三位，上线率分别为</w:t>
      </w:r>
      <w:r w:rsidR="007323E8">
        <w:rPr>
          <w:rFonts w:ascii="仿宋_GB2312" w:eastAsia="仿宋_GB2312" w:hAnsi="仿宋_GB2312" w:cs="仿宋_GB2312" w:hint="eastAsia"/>
          <w:sz w:val="32"/>
          <w:szCs w:val="32"/>
        </w:rPr>
        <w:t>99.02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%、</w:t>
      </w:r>
      <w:r w:rsidR="007323E8">
        <w:rPr>
          <w:rFonts w:ascii="仿宋_GB2312" w:eastAsia="仿宋_GB2312" w:hAnsi="仿宋_GB2312" w:cs="仿宋_GB2312" w:hint="eastAsia"/>
          <w:sz w:val="32"/>
          <w:szCs w:val="32"/>
        </w:rPr>
        <w:t>99.08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%和</w:t>
      </w:r>
      <w:r w:rsidR="007323E8">
        <w:rPr>
          <w:rFonts w:ascii="仿宋_GB2312" w:eastAsia="仿宋_GB2312" w:hAnsi="仿宋_GB2312" w:cs="仿宋_GB2312" w:hint="eastAsia"/>
          <w:sz w:val="32"/>
          <w:szCs w:val="32"/>
        </w:rPr>
        <w:t>99.14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%。</w:t>
      </w:r>
    </w:p>
    <w:p w:rsidR="00E05A9E" w:rsidRPr="001274A3" w:rsidRDefault="00E05A9E" w:rsidP="00BD173F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 w:rsidR="001274A3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3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．轨迹完整率</w:t>
      </w:r>
    </w:p>
    <w:p w:rsidR="00E05A9E" w:rsidRDefault="000455C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根据省局通报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的“两客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危”车辆轨迹完整率数据，2017年</w:t>
      </w:r>
      <w:r w:rsidR="00A718DA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718DA">
        <w:rPr>
          <w:rFonts w:ascii="仿宋_GB2312" w:eastAsia="仿宋_GB2312" w:hAnsi="仿宋_GB2312" w:cs="仿宋_GB2312" w:hint="eastAsia"/>
          <w:sz w:val="32"/>
          <w:szCs w:val="32"/>
        </w:rPr>
        <w:t>1日至26日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全市“两客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危”车辆轨迹完整率为</w:t>
      </w:r>
      <w:r w:rsidR="00E334E9">
        <w:rPr>
          <w:rFonts w:ascii="仿宋_GB2312" w:eastAsia="仿宋_GB2312" w:hAnsi="仿宋_GB2312" w:cs="仿宋_GB2312" w:hint="eastAsia"/>
          <w:b/>
          <w:sz w:val="32"/>
          <w:szCs w:val="32"/>
        </w:rPr>
        <w:t>86.43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%，其中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物流所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临湘</w:t>
      </w:r>
      <w:r w:rsidR="00BB165A">
        <w:rPr>
          <w:rFonts w:ascii="仿宋_GB2312" w:eastAsia="仿宋_GB2312" w:hAnsi="仿宋_GB2312" w:cs="仿宋_GB2312" w:hint="eastAsia"/>
          <w:sz w:val="32"/>
          <w:szCs w:val="32"/>
        </w:rPr>
        <w:t>、云溪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3个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运管机构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排名后三位，轨迹完整率分别为</w:t>
      </w:r>
      <w:r w:rsidR="00BB165A">
        <w:rPr>
          <w:rFonts w:ascii="仿宋_GB2312" w:eastAsia="仿宋_GB2312" w:hAnsi="仿宋_GB2312" w:cs="仿宋_GB2312" w:hint="eastAsia"/>
          <w:sz w:val="32"/>
          <w:szCs w:val="32"/>
        </w:rPr>
        <w:t>78.57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%、</w:t>
      </w:r>
      <w:r w:rsidR="00A73BF7">
        <w:rPr>
          <w:rFonts w:ascii="仿宋_GB2312" w:eastAsia="仿宋_GB2312" w:hAnsi="仿宋_GB2312" w:cs="仿宋_GB2312" w:hint="eastAsia"/>
          <w:sz w:val="32"/>
          <w:szCs w:val="32"/>
        </w:rPr>
        <w:t>81.</w:t>
      </w:r>
      <w:r w:rsidR="00796B33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BB165A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%和</w:t>
      </w:r>
      <w:r w:rsidR="00BB165A">
        <w:rPr>
          <w:rFonts w:ascii="仿宋_GB2312" w:eastAsia="仿宋_GB2312" w:hAnsi="仿宋_GB2312" w:cs="仿宋_GB2312" w:hint="eastAsia"/>
          <w:sz w:val="32"/>
          <w:szCs w:val="32"/>
        </w:rPr>
        <w:t>86.89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%。（轨迹完整率低于70%不得分）</w:t>
      </w:r>
    </w:p>
    <w:p w:rsidR="004363AB" w:rsidRPr="00587018" w:rsidRDefault="00587018" w:rsidP="00587018">
      <w:pPr>
        <w:spacing w:line="54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87018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4</w:t>
      </w:r>
      <w:r w:rsidR="004363AB" w:rsidRPr="00587018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、数据合格率</w:t>
      </w:r>
    </w:p>
    <w:p w:rsidR="00911DFB" w:rsidRDefault="00911DFB" w:rsidP="00494D10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11DFB">
        <w:rPr>
          <w:rFonts w:ascii="仿宋_GB2312" w:eastAsia="仿宋_GB2312" w:hAnsi="仿宋_GB2312" w:cs="仿宋_GB2312" w:hint="eastAsia"/>
          <w:sz w:val="32"/>
          <w:szCs w:val="32"/>
        </w:rPr>
        <w:t>根据省</w:t>
      </w:r>
      <w:r w:rsidR="000455CC">
        <w:rPr>
          <w:rFonts w:ascii="仿宋_GB2312" w:eastAsia="仿宋_GB2312" w:hAnsi="仿宋_GB2312" w:cs="仿宋_GB2312" w:hint="eastAsia"/>
          <w:sz w:val="32"/>
          <w:szCs w:val="32"/>
        </w:rPr>
        <w:t>局通报的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数据</w:t>
      </w:r>
      <w:r w:rsidR="000455CC">
        <w:rPr>
          <w:rFonts w:ascii="仿宋_GB2312" w:eastAsia="仿宋_GB2312" w:hAnsi="仿宋_GB2312" w:cs="仿宋_GB2312" w:hint="eastAsia"/>
          <w:sz w:val="32"/>
          <w:szCs w:val="32"/>
        </w:rPr>
        <w:t>合格率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，2017年9月1日至26日全市“两客</w:t>
      </w:r>
      <w:proofErr w:type="gramStart"/>
      <w:r w:rsidRPr="00911DFB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Pr="00911DFB">
        <w:rPr>
          <w:rFonts w:ascii="仿宋_GB2312" w:eastAsia="仿宋_GB2312" w:hAnsi="仿宋_GB2312" w:cs="仿宋_GB2312" w:hint="eastAsia"/>
          <w:sz w:val="32"/>
          <w:szCs w:val="32"/>
        </w:rPr>
        <w:t>危”车辆</w:t>
      </w:r>
      <w:r>
        <w:rPr>
          <w:rFonts w:ascii="仿宋_GB2312" w:eastAsia="仿宋_GB2312" w:hAnsi="仿宋_GB2312" w:cs="仿宋_GB2312" w:hint="eastAsia"/>
          <w:sz w:val="32"/>
          <w:szCs w:val="32"/>
        </w:rPr>
        <w:t>数据合格率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sz w:val="32"/>
          <w:szCs w:val="32"/>
        </w:rPr>
        <w:t>97.35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%，其中</w:t>
      </w:r>
      <w:r w:rsidR="00587018">
        <w:rPr>
          <w:rFonts w:ascii="仿宋_GB2312" w:eastAsia="仿宋_GB2312" w:hAnsi="仿宋_GB2312" w:cs="仿宋_GB2312" w:hint="eastAsia"/>
          <w:sz w:val="32"/>
          <w:szCs w:val="32"/>
        </w:rPr>
        <w:t>平江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县、</w:t>
      </w:r>
      <w:r w:rsidR="00494D10">
        <w:rPr>
          <w:rFonts w:ascii="仿宋_GB2312" w:eastAsia="仿宋_GB2312" w:hAnsi="仿宋_GB2312" w:cs="仿宋_GB2312" w:hint="eastAsia"/>
          <w:sz w:val="32"/>
          <w:szCs w:val="32"/>
        </w:rPr>
        <w:t>华容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587018">
        <w:rPr>
          <w:rFonts w:ascii="仿宋_GB2312" w:eastAsia="仿宋_GB2312" w:hAnsi="仿宋_GB2312" w:cs="仿宋_GB2312" w:hint="eastAsia"/>
          <w:sz w:val="32"/>
          <w:szCs w:val="32"/>
        </w:rPr>
        <w:t>临湘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等3个运管机构排名后三位，</w:t>
      </w:r>
      <w:r>
        <w:rPr>
          <w:rFonts w:ascii="仿宋_GB2312" w:eastAsia="仿宋_GB2312" w:hAnsi="仿宋_GB2312" w:cs="仿宋_GB2312" w:hint="eastAsia"/>
          <w:sz w:val="32"/>
          <w:szCs w:val="32"/>
        </w:rPr>
        <w:t>数据合格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率分别为</w:t>
      </w:r>
      <w:r w:rsidR="00494D10">
        <w:rPr>
          <w:rFonts w:ascii="仿宋_GB2312" w:eastAsia="仿宋_GB2312" w:hAnsi="仿宋_GB2312" w:cs="仿宋_GB2312" w:hint="eastAsia"/>
          <w:sz w:val="32"/>
          <w:szCs w:val="32"/>
        </w:rPr>
        <w:t>91.47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%、</w:t>
      </w:r>
      <w:r w:rsidR="00587018">
        <w:rPr>
          <w:rFonts w:ascii="仿宋_GB2312" w:eastAsia="仿宋_GB2312" w:hAnsi="仿宋_GB2312" w:cs="仿宋_GB2312" w:hint="eastAsia"/>
          <w:sz w:val="32"/>
          <w:szCs w:val="32"/>
        </w:rPr>
        <w:t>93.</w:t>
      </w:r>
      <w:r w:rsidR="00494D10">
        <w:rPr>
          <w:rFonts w:ascii="仿宋_GB2312" w:eastAsia="仿宋_GB2312" w:hAnsi="仿宋_GB2312" w:cs="仿宋_GB2312" w:hint="eastAsia"/>
          <w:sz w:val="32"/>
          <w:szCs w:val="32"/>
        </w:rPr>
        <w:t>89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%和</w:t>
      </w:r>
      <w:r w:rsidR="00494D10">
        <w:rPr>
          <w:rFonts w:ascii="仿宋_GB2312" w:eastAsia="仿宋_GB2312" w:hAnsi="仿宋_GB2312" w:cs="仿宋_GB2312" w:hint="eastAsia"/>
          <w:sz w:val="32"/>
          <w:szCs w:val="32"/>
        </w:rPr>
        <w:t>94.81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%（</w:t>
      </w:r>
      <w:r>
        <w:rPr>
          <w:rFonts w:ascii="仿宋_GB2312" w:eastAsia="仿宋_GB2312" w:hAnsi="仿宋_GB2312" w:cs="仿宋_GB2312" w:hint="eastAsia"/>
          <w:sz w:val="32"/>
          <w:szCs w:val="32"/>
        </w:rPr>
        <w:t>数据合格率低于80%</w:t>
      </w:r>
      <w:r w:rsidRPr="00911DFB">
        <w:rPr>
          <w:rFonts w:ascii="仿宋_GB2312" w:eastAsia="仿宋_GB2312" w:hAnsi="仿宋_GB2312" w:cs="仿宋_GB2312" w:hint="eastAsia"/>
          <w:sz w:val="32"/>
          <w:szCs w:val="32"/>
        </w:rPr>
        <w:t>不得分）</w:t>
      </w:r>
    </w:p>
    <w:p w:rsidR="00587018" w:rsidRPr="00587018" w:rsidRDefault="00587018" w:rsidP="00587018">
      <w:pPr>
        <w:spacing w:line="54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87018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5．数据漂移率</w:t>
      </w:r>
    </w:p>
    <w:p w:rsidR="00587018" w:rsidRDefault="00587018" w:rsidP="00587018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87018">
        <w:rPr>
          <w:rFonts w:ascii="仿宋_GB2312" w:eastAsia="仿宋_GB2312" w:hAnsi="仿宋_GB2312" w:cs="仿宋_GB2312" w:hint="eastAsia"/>
          <w:sz w:val="32"/>
          <w:szCs w:val="32"/>
        </w:rPr>
        <w:t>根据省局通报的</w:t>
      </w:r>
      <w:proofErr w:type="gramStart"/>
      <w:r w:rsidRPr="00587018">
        <w:rPr>
          <w:rFonts w:ascii="仿宋_GB2312" w:eastAsia="仿宋_GB2312" w:hAnsi="仿宋_GB2312" w:cs="仿宋_GB2312" w:hint="eastAsia"/>
          <w:sz w:val="32"/>
          <w:szCs w:val="32"/>
        </w:rPr>
        <w:t>的</w:t>
      </w:r>
      <w:proofErr w:type="gramEnd"/>
      <w:r w:rsidRPr="00587018">
        <w:rPr>
          <w:rFonts w:ascii="仿宋_GB2312" w:eastAsia="仿宋_GB2312" w:hAnsi="仿宋_GB2312" w:cs="仿宋_GB2312" w:hint="eastAsia"/>
          <w:sz w:val="32"/>
          <w:szCs w:val="32"/>
        </w:rPr>
        <w:t>车辆漂移数据，2017年9月1日至26日全市“两客</w:t>
      </w:r>
      <w:proofErr w:type="gramStart"/>
      <w:r w:rsidRPr="00587018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Pr="00587018">
        <w:rPr>
          <w:rFonts w:ascii="仿宋_GB2312" w:eastAsia="仿宋_GB2312" w:hAnsi="仿宋_GB2312" w:cs="仿宋_GB2312" w:hint="eastAsia"/>
          <w:sz w:val="32"/>
          <w:szCs w:val="32"/>
        </w:rPr>
        <w:t>危”车辆漂移率为6.45%，得分为0</w:t>
      </w:r>
      <w:r w:rsidR="006E070D">
        <w:rPr>
          <w:rFonts w:ascii="仿宋_GB2312" w:eastAsia="仿宋_GB2312" w:hAnsi="仿宋_GB2312" w:cs="仿宋_GB2312" w:hint="eastAsia"/>
          <w:sz w:val="32"/>
          <w:szCs w:val="32"/>
        </w:rPr>
        <w:t>。其中云溪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3E7793">
        <w:rPr>
          <w:rFonts w:ascii="仿宋_GB2312" w:eastAsia="仿宋_GB2312" w:hAnsi="仿宋_GB2312" w:cs="仿宋_GB2312" w:hint="eastAsia"/>
          <w:sz w:val="32"/>
          <w:szCs w:val="32"/>
        </w:rPr>
        <w:t>汨罗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6E070D">
        <w:rPr>
          <w:rFonts w:ascii="仿宋_GB2312" w:eastAsia="仿宋_GB2312" w:hAnsi="仿宋_GB2312" w:cs="仿宋_GB2312" w:hint="eastAsia"/>
          <w:sz w:val="32"/>
          <w:szCs w:val="32"/>
        </w:rPr>
        <w:t>湘阴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3个运管机构排名后三位，漂移率分别为</w:t>
      </w:r>
      <w:r w:rsidR="003E7793">
        <w:rPr>
          <w:rFonts w:ascii="仿宋_GB2312" w:eastAsia="仿宋_GB2312" w:hAnsi="仿宋_GB2312" w:cs="仿宋_GB2312" w:hint="eastAsia"/>
          <w:sz w:val="32"/>
          <w:szCs w:val="32"/>
        </w:rPr>
        <w:t>30.51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%、</w:t>
      </w:r>
      <w:r w:rsidR="003E7793">
        <w:rPr>
          <w:rFonts w:ascii="仿宋_GB2312" w:eastAsia="仿宋_GB2312" w:hAnsi="仿宋_GB2312" w:cs="仿宋_GB2312" w:hint="eastAsia"/>
          <w:sz w:val="32"/>
          <w:szCs w:val="32"/>
        </w:rPr>
        <w:t>1.08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%和0.</w:t>
      </w:r>
      <w:r w:rsidR="006E070D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3E7793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587018">
        <w:rPr>
          <w:rFonts w:ascii="仿宋_GB2312" w:eastAsia="仿宋_GB2312" w:hAnsi="仿宋_GB2312" w:cs="仿宋_GB2312" w:hint="eastAsia"/>
          <w:sz w:val="32"/>
          <w:szCs w:val="32"/>
        </w:rPr>
        <w:t>%（漂移率高于5%不得分）。</w:t>
      </w:r>
    </w:p>
    <w:p w:rsidR="00E05A9E" w:rsidRDefault="006F4A8A" w:rsidP="005819D8">
      <w:pPr>
        <w:spacing w:line="540" w:lineRule="exact"/>
        <w:ind w:firstLineChars="250" w:firstLine="8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="00E05A9E">
        <w:rPr>
          <w:rFonts w:ascii="黑体" w:eastAsia="黑体" w:hAnsi="黑体" w:cs="黑体" w:hint="eastAsia"/>
          <w:sz w:val="32"/>
          <w:szCs w:val="32"/>
        </w:rPr>
        <w:t>、工作要求</w:t>
      </w:r>
    </w:p>
    <w:p w:rsidR="00945A0F" w:rsidRDefault="00A911B5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为确保国庆中秋长假期间</w:t>
      </w:r>
      <w:r w:rsidR="00945A0F">
        <w:rPr>
          <w:rFonts w:ascii="仿宋_GB2312" w:eastAsia="仿宋_GB2312" w:hAnsi="仿宋_GB2312" w:cs="仿宋_GB2312" w:hint="eastAsia"/>
          <w:sz w:val="32"/>
          <w:szCs w:val="32"/>
        </w:rPr>
        <w:t>动态监控稳定可靠，消除车辆行驶途中的安全隐患，</w:t>
      </w:r>
      <w:r w:rsidR="00A47295">
        <w:rPr>
          <w:rFonts w:ascii="仿宋_GB2312" w:eastAsia="仿宋_GB2312" w:hAnsi="仿宋_GB2312" w:cs="仿宋_GB2312" w:hint="eastAsia"/>
          <w:sz w:val="32"/>
          <w:szCs w:val="32"/>
        </w:rPr>
        <w:t>防范安全责任事故的发生，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各县</w:t>
      </w:r>
      <w:r w:rsidR="001F1C6F">
        <w:rPr>
          <w:rFonts w:ascii="仿宋_GB2312" w:eastAsia="仿宋_GB2312" w:hAnsi="仿宋_GB2312" w:cs="仿宋_GB2312" w:hint="eastAsia"/>
          <w:sz w:val="32"/>
          <w:szCs w:val="32"/>
        </w:rPr>
        <w:t>（市）区</w:t>
      </w:r>
      <w:r>
        <w:rPr>
          <w:rFonts w:ascii="仿宋_GB2312" w:eastAsia="仿宋_GB2312" w:hAnsi="仿宋_GB2312" w:cs="仿宋_GB2312" w:hint="eastAsia"/>
          <w:sz w:val="32"/>
          <w:szCs w:val="32"/>
        </w:rPr>
        <w:t>运管所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应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根据市处通报</w:t>
      </w:r>
      <w:proofErr w:type="gramEnd"/>
      <w:r w:rsidR="00E05A9E">
        <w:rPr>
          <w:rFonts w:ascii="仿宋_GB2312" w:eastAsia="仿宋_GB2312" w:hAnsi="仿宋_GB2312" w:cs="仿宋_GB2312" w:hint="eastAsia"/>
          <w:sz w:val="32"/>
          <w:szCs w:val="32"/>
        </w:rPr>
        <w:t>情况，认真分析原因，查找差距，研究措施，扭转各项指标分数过低的情况。</w:t>
      </w:r>
      <w:r w:rsidR="00945A0F">
        <w:rPr>
          <w:rFonts w:ascii="仿宋_GB2312" w:eastAsia="仿宋_GB2312" w:hAnsi="仿宋_GB2312" w:cs="仿宋_GB2312" w:hint="eastAsia"/>
          <w:sz w:val="32"/>
          <w:szCs w:val="32"/>
        </w:rPr>
        <w:t>要求具体做到：</w:t>
      </w:r>
    </w:p>
    <w:p w:rsidR="00945A0F" w:rsidRPr="00F25A29" w:rsidRDefault="00945A0F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1、对于未入网的车辆，已经报废和转出的，持相关证牌到市政务中心运政窗口办理注销手续；对于正常运营且未</w:t>
      </w:r>
      <w:proofErr w:type="gramStart"/>
      <w:r w:rsidRPr="00F25A29">
        <w:rPr>
          <w:rFonts w:ascii="仿宋_GB2312" w:eastAsia="仿宋_GB2312" w:hAnsi="仿宋_GB2312" w:cs="仿宋_GB2312" w:hint="eastAsia"/>
          <w:sz w:val="32"/>
          <w:szCs w:val="32"/>
        </w:rPr>
        <w:t>联网省</w:t>
      </w:r>
      <w:proofErr w:type="gramEnd"/>
      <w:r w:rsidRPr="00F25A29">
        <w:rPr>
          <w:rFonts w:ascii="仿宋_GB2312" w:eastAsia="仿宋_GB2312" w:hAnsi="仿宋_GB2312" w:cs="仿宋_GB2312" w:hint="eastAsia"/>
          <w:sz w:val="32"/>
          <w:szCs w:val="32"/>
        </w:rPr>
        <w:t>平台的，联系所属平台服务商，打通技术障碍，实现互联互通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45A0F" w:rsidRPr="00F25A29" w:rsidRDefault="00945A0F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t>2、对于企业内部停运的车辆，</w:t>
      </w:r>
      <w:r w:rsidR="00E6230C" w:rsidRPr="00F25A29">
        <w:rPr>
          <w:rFonts w:ascii="仿宋_GB2312" w:eastAsia="仿宋_GB2312" w:hAnsi="仿宋_GB2312" w:cs="仿宋_GB2312" w:hint="eastAsia"/>
          <w:sz w:val="32"/>
          <w:szCs w:val="32"/>
        </w:rPr>
        <w:t>如需继续运营，必须保证六个月内至少将车发动一次，上传一次合格数据到省平台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，因为省局对于停运车辆也列入未入网车辆考核。</w:t>
      </w:r>
    </w:p>
    <w:p w:rsidR="00E6230C" w:rsidRPr="00F25A29" w:rsidRDefault="00E6230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t>3、对于未上线车辆，保证一个月内至少将车发动一次，上传一次合格数据到省平台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230C" w:rsidRPr="00F25A29" w:rsidRDefault="00E6230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t>4、对于轨迹完整率低于70%的车辆，企业应联系平台服务</w:t>
      </w:r>
      <w:proofErr w:type="gramStart"/>
      <w:r w:rsidRPr="00F25A29">
        <w:rPr>
          <w:rFonts w:ascii="仿宋_GB2312" w:eastAsia="仿宋_GB2312" w:hAnsi="仿宋_GB2312" w:cs="仿宋_GB2312" w:hint="eastAsia"/>
          <w:sz w:val="32"/>
          <w:szCs w:val="32"/>
        </w:rPr>
        <w:t>商检查</w:t>
      </w:r>
      <w:proofErr w:type="gramEnd"/>
      <w:r w:rsidRPr="00F25A29">
        <w:rPr>
          <w:rFonts w:ascii="仿宋_GB2312" w:eastAsia="仿宋_GB2312" w:hAnsi="仿宋_GB2312" w:cs="仿宋_GB2312" w:hint="eastAsia"/>
          <w:sz w:val="32"/>
          <w:szCs w:val="32"/>
        </w:rPr>
        <w:t>车载终端，杜绝人为干扰破坏因素，并要求服务</w:t>
      </w:r>
      <w:proofErr w:type="gramStart"/>
      <w:r w:rsidRPr="00F25A29">
        <w:rPr>
          <w:rFonts w:ascii="仿宋_GB2312" w:eastAsia="仿宋_GB2312" w:hAnsi="仿宋_GB2312" w:cs="仿宋_GB2312" w:hint="eastAsia"/>
          <w:sz w:val="32"/>
          <w:szCs w:val="32"/>
        </w:rPr>
        <w:t>商检查</w:t>
      </w:r>
      <w:proofErr w:type="gramEnd"/>
      <w:r w:rsidRPr="00F25A29">
        <w:rPr>
          <w:rFonts w:ascii="仿宋_GB2312" w:eastAsia="仿宋_GB2312" w:hAnsi="仿宋_GB2312" w:cs="仿宋_GB2312" w:hint="eastAsia"/>
          <w:sz w:val="32"/>
          <w:szCs w:val="32"/>
        </w:rPr>
        <w:t>平台链接和传输情况，避免数据断传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230C" w:rsidRPr="00F25A29" w:rsidRDefault="00E6230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t>5、对于频繁发生漂移的车辆，企业应要求平台服务</w:t>
      </w:r>
      <w:proofErr w:type="gramStart"/>
      <w:r w:rsidRPr="00F25A29">
        <w:rPr>
          <w:rFonts w:ascii="仿宋_GB2312" w:eastAsia="仿宋_GB2312" w:hAnsi="仿宋_GB2312" w:cs="仿宋_GB2312" w:hint="eastAsia"/>
          <w:sz w:val="32"/>
          <w:szCs w:val="32"/>
        </w:rPr>
        <w:t>商检查</w:t>
      </w:r>
      <w:proofErr w:type="gramEnd"/>
      <w:r w:rsidRPr="00F25A29">
        <w:rPr>
          <w:rFonts w:ascii="仿宋_GB2312" w:eastAsia="仿宋_GB2312" w:hAnsi="仿宋_GB2312" w:cs="仿宋_GB2312" w:hint="eastAsia"/>
          <w:sz w:val="32"/>
          <w:szCs w:val="32"/>
        </w:rPr>
        <w:t>终端和平台，找出原因，消除数据漂移现象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230C" w:rsidRPr="00F25A29" w:rsidRDefault="00E6230C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25A29">
        <w:rPr>
          <w:rFonts w:ascii="仿宋_GB2312" w:eastAsia="仿宋_GB2312" w:hAnsi="仿宋_GB2312" w:cs="仿宋_GB2312" w:hint="eastAsia"/>
          <w:sz w:val="32"/>
          <w:szCs w:val="32"/>
        </w:rPr>
        <w:t>6、对于我处信息中心每周通报的超速和疲劳驾驶报警情况，各运管机构应采取措施，</w:t>
      </w:r>
      <w:r w:rsidR="001274A3" w:rsidRPr="00F25A29">
        <w:rPr>
          <w:rFonts w:ascii="仿宋_GB2312" w:eastAsia="仿宋_GB2312" w:hAnsi="仿宋_GB2312" w:cs="仿宋_GB2312" w:hint="eastAsia"/>
          <w:sz w:val="32"/>
          <w:szCs w:val="32"/>
        </w:rPr>
        <w:t>督促企业整改到位。</w:t>
      </w:r>
    </w:p>
    <w:p w:rsidR="00E05A9E" w:rsidRDefault="006F4A8A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月份综合排名排在后三名的，</w:t>
      </w:r>
      <w:proofErr w:type="gramStart"/>
      <w:r w:rsidR="00E05A9E">
        <w:rPr>
          <w:rFonts w:ascii="仿宋_GB2312" w:eastAsia="仿宋_GB2312" w:hAnsi="仿宋_GB2312" w:cs="仿宋_GB2312" w:hint="eastAsia"/>
          <w:sz w:val="32"/>
          <w:szCs w:val="32"/>
        </w:rPr>
        <w:t>市处将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向相应的各县（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交通局</w:t>
      </w:r>
      <w:r>
        <w:rPr>
          <w:rFonts w:ascii="仿宋_GB2312" w:eastAsia="仿宋_GB2312" w:hAnsi="仿宋_GB2312" w:cs="仿宋_GB2312" w:hint="eastAsia"/>
          <w:sz w:val="32"/>
          <w:szCs w:val="32"/>
        </w:rPr>
        <w:t>通报</w:t>
      </w:r>
      <w:r w:rsidR="00A911B5">
        <w:rPr>
          <w:rFonts w:ascii="仿宋_GB2312" w:eastAsia="仿宋_GB2312" w:hAnsi="仿宋_GB2312" w:cs="仿宋_GB2312" w:hint="eastAsia"/>
          <w:sz w:val="32"/>
          <w:szCs w:val="32"/>
        </w:rPr>
        <w:t>联网联控指标的考核情况</w:t>
      </w:r>
      <w:r w:rsidR="00E05A9E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E0BED" w:rsidRPr="00DE0BED" w:rsidRDefault="00DE0BED" w:rsidP="00DE0BED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32"/>
        </w:rPr>
      </w:pPr>
      <w:r w:rsidRPr="00DE0BED">
        <w:rPr>
          <w:rFonts w:ascii="仿宋_GB2312" w:eastAsia="仿宋_GB2312" w:hAnsi="仿宋_GB2312" w:cs="仿宋_GB2312" w:hint="eastAsia"/>
          <w:sz w:val="28"/>
          <w:szCs w:val="32"/>
        </w:rPr>
        <w:t>附件一：</w:t>
      </w:r>
      <w:r w:rsidR="00132F74">
        <w:rPr>
          <w:rFonts w:ascii="仿宋_GB2312" w:eastAsia="仿宋_GB2312" w:hAnsi="仿宋_GB2312" w:cs="仿宋_GB2312" w:hint="eastAsia"/>
          <w:sz w:val="28"/>
          <w:szCs w:val="32"/>
        </w:rPr>
        <w:t>岳阳市</w:t>
      </w:r>
      <w:r w:rsidRPr="00DE0BED">
        <w:rPr>
          <w:rFonts w:ascii="仿宋_GB2312" w:eastAsia="仿宋_GB2312" w:hAnsi="仿宋_GB2312" w:cs="仿宋_GB2312" w:hint="eastAsia"/>
          <w:sz w:val="28"/>
          <w:szCs w:val="32"/>
        </w:rPr>
        <w:t>运管</w:t>
      </w:r>
      <w:r w:rsidR="00132F74">
        <w:rPr>
          <w:rFonts w:ascii="仿宋_GB2312" w:eastAsia="仿宋_GB2312" w:hAnsi="仿宋_GB2312" w:cs="仿宋_GB2312" w:hint="eastAsia"/>
          <w:sz w:val="28"/>
          <w:szCs w:val="32"/>
        </w:rPr>
        <w:t>机构</w:t>
      </w:r>
      <w:r w:rsidRPr="00DE0BED">
        <w:rPr>
          <w:rFonts w:ascii="仿宋_GB2312" w:eastAsia="仿宋_GB2312" w:hAnsi="仿宋_GB2312" w:cs="仿宋_GB2312" w:hint="eastAsia"/>
          <w:sz w:val="28"/>
          <w:szCs w:val="32"/>
        </w:rPr>
        <w:t>联网联控指标考核排名</w:t>
      </w:r>
      <w:r w:rsidR="00132F74">
        <w:rPr>
          <w:rFonts w:ascii="仿宋_GB2312" w:eastAsia="仿宋_GB2312" w:hAnsi="仿宋_GB2312" w:cs="仿宋_GB2312" w:hint="eastAsia"/>
          <w:sz w:val="28"/>
          <w:szCs w:val="32"/>
        </w:rPr>
        <w:t>表</w:t>
      </w:r>
    </w:p>
    <w:p w:rsidR="00E05A9E" w:rsidRDefault="00E05A9E" w:rsidP="00BD1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A050D" w:rsidRPr="003478D3" w:rsidRDefault="003478D3" w:rsidP="00BD173F">
      <w:pPr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3478D3">
        <w:rPr>
          <w:rFonts w:ascii="仿宋_GB2312" w:eastAsia="仿宋_GB2312" w:hAnsi="仿宋_GB2312" w:cs="仿宋_GB2312" w:hint="eastAsia"/>
          <w:sz w:val="32"/>
          <w:szCs w:val="32"/>
        </w:rPr>
        <w:t>二</w:t>
      </w:r>
      <w:proofErr w:type="gramStart"/>
      <w:r w:rsidRPr="003478D3">
        <w:rPr>
          <w:rFonts w:ascii="仿宋_GB2312" w:eastAsia="仿宋_GB2312" w:hAnsi="仿宋_GB2312" w:cs="仿宋_GB2312" w:hint="eastAsia"/>
          <w:sz w:val="32"/>
          <w:szCs w:val="32"/>
        </w:rPr>
        <w:t>0一七</w:t>
      </w:r>
      <w:proofErr w:type="gramEnd"/>
      <w:r w:rsidRPr="003478D3">
        <w:rPr>
          <w:rFonts w:ascii="仿宋_GB2312" w:eastAsia="仿宋_GB2312" w:hAnsi="仿宋_GB2312" w:cs="仿宋_GB2312" w:hint="eastAsia"/>
          <w:sz w:val="32"/>
          <w:szCs w:val="32"/>
        </w:rPr>
        <w:t>年九月二十九日</w:t>
      </w:r>
    </w:p>
    <w:sectPr w:rsidR="002A050D" w:rsidRPr="003478D3">
      <w:footerReference w:type="default" r:id="rId10"/>
      <w:pgSz w:w="11906" w:h="16838"/>
      <w:pgMar w:top="1701" w:right="1701" w:bottom="1417" w:left="170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BA" w:rsidRDefault="00876BBA">
      <w:r>
        <w:separator/>
      </w:r>
    </w:p>
  </w:endnote>
  <w:endnote w:type="continuationSeparator" w:id="0">
    <w:p w:rsidR="00876BBA" w:rsidRDefault="0087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charset w:val="00"/>
    <w:family w:val="swiss"/>
    <w:pitch w:val="default"/>
    <w:sig w:usb0="00000000" w:usb1="00000000" w:usb2="00000009" w:usb3="00000000" w:csb0="2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405" w:rsidRDefault="00214175">
    <w:pPr>
      <w:pStyle w:val="a3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 w:rsidR="001D456D">
      <w:rPr>
        <w:noProof/>
      </w:rPr>
      <w:t>2</w:t>
    </w:r>
    <w:r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BA" w:rsidRDefault="00876BBA">
      <w:r>
        <w:separator/>
      </w:r>
    </w:p>
  </w:footnote>
  <w:footnote w:type="continuationSeparator" w:id="0">
    <w:p w:rsidR="00876BBA" w:rsidRDefault="0087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C009D"/>
    <w:multiLevelType w:val="hybridMultilevel"/>
    <w:tmpl w:val="BB7C092E"/>
    <w:lvl w:ilvl="0" w:tplc="CD0A6EBC">
      <w:start w:val="1"/>
      <w:numFmt w:val="decimal"/>
      <w:lvlText w:val="%1、"/>
      <w:lvlJc w:val="left"/>
      <w:pPr>
        <w:ind w:left="1756" w:hanging="111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514DF"/>
    <w:rsid w:val="00000546"/>
    <w:rsid w:val="000109DE"/>
    <w:rsid w:val="000455CC"/>
    <w:rsid w:val="000472E2"/>
    <w:rsid w:val="000D5157"/>
    <w:rsid w:val="000E23AC"/>
    <w:rsid w:val="000F0AC2"/>
    <w:rsid w:val="000F310F"/>
    <w:rsid w:val="00114E20"/>
    <w:rsid w:val="001274A3"/>
    <w:rsid w:val="00132F74"/>
    <w:rsid w:val="00185ACA"/>
    <w:rsid w:val="001B2D8D"/>
    <w:rsid w:val="001B504A"/>
    <w:rsid w:val="001D456D"/>
    <w:rsid w:val="001E1537"/>
    <w:rsid w:val="001F1C6F"/>
    <w:rsid w:val="00214175"/>
    <w:rsid w:val="00235700"/>
    <w:rsid w:val="002A050D"/>
    <w:rsid w:val="0034137F"/>
    <w:rsid w:val="00345B59"/>
    <w:rsid w:val="003478D3"/>
    <w:rsid w:val="0038289A"/>
    <w:rsid w:val="00383215"/>
    <w:rsid w:val="003C2A1D"/>
    <w:rsid w:val="003E736E"/>
    <w:rsid w:val="003E7793"/>
    <w:rsid w:val="003E7865"/>
    <w:rsid w:val="003F6F8F"/>
    <w:rsid w:val="004131A2"/>
    <w:rsid w:val="004363AB"/>
    <w:rsid w:val="00493026"/>
    <w:rsid w:val="00494D10"/>
    <w:rsid w:val="004A40B2"/>
    <w:rsid w:val="005452A2"/>
    <w:rsid w:val="005819D8"/>
    <w:rsid w:val="00587018"/>
    <w:rsid w:val="00591F7B"/>
    <w:rsid w:val="006B207D"/>
    <w:rsid w:val="006E070D"/>
    <w:rsid w:val="006E5CAD"/>
    <w:rsid w:val="006F4A8A"/>
    <w:rsid w:val="007323E8"/>
    <w:rsid w:val="00766F85"/>
    <w:rsid w:val="00796B33"/>
    <w:rsid w:val="007C133B"/>
    <w:rsid w:val="007D24F1"/>
    <w:rsid w:val="00807BBE"/>
    <w:rsid w:val="00861138"/>
    <w:rsid w:val="00876024"/>
    <w:rsid w:val="00876BBA"/>
    <w:rsid w:val="008D069C"/>
    <w:rsid w:val="00911DFB"/>
    <w:rsid w:val="00945A0F"/>
    <w:rsid w:val="009A06EF"/>
    <w:rsid w:val="00A10FF3"/>
    <w:rsid w:val="00A1179C"/>
    <w:rsid w:val="00A4290D"/>
    <w:rsid w:val="00A47295"/>
    <w:rsid w:val="00A718DA"/>
    <w:rsid w:val="00A73BF7"/>
    <w:rsid w:val="00A81D85"/>
    <w:rsid w:val="00A911B5"/>
    <w:rsid w:val="00A92FA7"/>
    <w:rsid w:val="00AA3E0D"/>
    <w:rsid w:val="00AC2771"/>
    <w:rsid w:val="00AE0D82"/>
    <w:rsid w:val="00B54B17"/>
    <w:rsid w:val="00B85AD0"/>
    <w:rsid w:val="00BB165A"/>
    <w:rsid w:val="00BD173F"/>
    <w:rsid w:val="00C31405"/>
    <w:rsid w:val="00C36A8E"/>
    <w:rsid w:val="00C52460"/>
    <w:rsid w:val="00C6186D"/>
    <w:rsid w:val="00C817DA"/>
    <w:rsid w:val="00CD2BD0"/>
    <w:rsid w:val="00CE425C"/>
    <w:rsid w:val="00D26C41"/>
    <w:rsid w:val="00DE0BED"/>
    <w:rsid w:val="00E02359"/>
    <w:rsid w:val="00E05A9E"/>
    <w:rsid w:val="00E3125E"/>
    <w:rsid w:val="00E334E9"/>
    <w:rsid w:val="00E6230C"/>
    <w:rsid w:val="00EC6B0E"/>
    <w:rsid w:val="00ED3859"/>
    <w:rsid w:val="00F00062"/>
    <w:rsid w:val="00F17ACD"/>
    <w:rsid w:val="00F25A29"/>
    <w:rsid w:val="00F52D51"/>
    <w:rsid w:val="00F964EA"/>
    <w:rsid w:val="00FC6C5C"/>
    <w:rsid w:val="00FD6DD9"/>
    <w:rsid w:val="018219F6"/>
    <w:rsid w:val="023B35DF"/>
    <w:rsid w:val="08BD7848"/>
    <w:rsid w:val="0E0B4E2E"/>
    <w:rsid w:val="16746EB5"/>
    <w:rsid w:val="1BE86409"/>
    <w:rsid w:val="1DB40B4C"/>
    <w:rsid w:val="21EC51C8"/>
    <w:rsid w:val="222C2E70"/>
    <w:rsid w:val="23E302C8"/>
    <w:rsid w:val="25225799"/>
    <w:rsid w:val="257E3324"/>
    <w:rsid w:val="2A742763"/>
    <w:rsid w:val="2A95053B"/>
    <w:rsid w:val="2EFC6F8B"/>
    <w:rsid w:val="30814818"/>
    <w:rsid w:val="30B2514A"/>
    <w:rsid w:val="34C4714F"/>
    <w:rsid w:val="3762797E"/>
    <w:rsid w:val="380049E9"/>
    <w:rsid w:val="39D514DF"/>
    <w:rsid w:val="3AAD04CE"/>
    <w:rsid w:val="3FDA7B66"/>
    <w:rsid w:val="40DE07A1"/>
    <w:rsid w:val="4A6942F2"/>
    <w:rsid w:val="4AB31E71"/>
    <w:rsid w:val="4D1772AD"/>
    <w:rsid w:val="4EEC2D5A"/>
    <w:rsid w:val="4F285776"/>
    <w:rsid w:val="57996359"/>
    <w:rsid w:val="58145943"/>
    <w:rsid w:val="599F66FD"/>
    <w:rsid w:val="5E3F1715"/>
    <w:rsid w:val="5FCB3250"/>
    <w:rsid w:val="5FD42546"/>
    <w:rsid w:val="641C2DF3"/>
    <w:rsid w:val="657134A4"/>
    <w:rsid w:val="65C4537B"/>
    <w:rsid w:val="66C17A2A"/>
    <w:rsid w:val="6A1452B5"/>
    <w:rsid w:val="6A8E0B01"/>
    <w:rsid w:val="6DEA588C"/>
    <w:rsid w:val="6F455D26"/>
    <w:rsid w:val="70583CA9"/>
    <w:rsid w:val="71347E5A"/>
    <w:rsid w:val="76303F60"/>
    <w:rsid w:val="7A3B1F6C"/>
    <w:rsid w:val="7B392777"/>
    <w:rsid w:val="7CAA09CC"/>
    <w:rsid w:val="7EDB3C0D"/>
    <w:rsid w:val="7F1116CE"/>
    <w:rsid w:val="7FF2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2A0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945A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2A0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945A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071A5-EB85-4FB6-9741-8E2F272D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twxi</cp:lastModifiedBy>
  <cp:revision>47</cp:revision>
  <cp:lastPrinted>2017-09-30T02:30:00Z</cp:lastPrinted>
  <dcterms:created xsi:type="dcterms:W3CDTF">2017-07-13T09:22:00Z</dcterms:created>
  <dcterms:modified xsi:type="dcterms:W3CDTF">2017-09-30T05:42:00Z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