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民族教育公用经费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岳阳市第一中学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岳阳市教育体育局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1347"/>
        <w:gridCol w:w="409"/>
        <w:gridCol w:w="377"/>
        <w:gridCol w:w="231"/>
        <w:gridCol w:w="1057"/>
        <w:gridCol w:w="563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刘仲</w:t>
            </w:r>
          </w:p>
        </w:tc>
        <w:tc>
          <w:tcPr>
            <w:tcW w:w="134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8318395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洞庭北路381号</w:t>
            </w:r>
          </w:p>
        </w:tc>
        <w:tc>
          <w:tcPr>
            <w:tcW w:w="134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50</w:t>
            </w: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w w:val="90"/>
                <w:sz w:val="24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</w:rPr>
              <w:t>50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</w:t>
            </w: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500000</w:t>
            </w: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1月41号、6月37号、12月121号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500000元</w:t>
            </w:r>
          </w:p>
        </w:tc>
        <w:tc>
          <w:tcPr>
            <w:tcW w:w="4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685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85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</w:rPr>
              <w:t>保障西藏部9个班级全年各项工作的运转开支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。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西藏班个数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保证西藏班教学活动全覆盖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100%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年内完成各项工作任务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2021.01.01-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2021.12.31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2021.01.01-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控制在预算范围内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50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不适用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促进民族教育发展，促进民族团结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有所促进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有所促进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对自然生态环境造成负面影响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受益对象（学生、家长、教职工）满意度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</w:t>
            </w:r>
            <w:r>
              <w:rPr>
                <w:rFonts w:hint="eastAsia" w:eastAsia="仿宋_GB2312"/>
                <w:szCs w:val="21"/>
              </w:rPr>
              <w:t>95%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</w:t>
            </w:r>
            <w:r>
              <w:rPr>
                <w:rFonts w:hint="eastAsia" w:eastAsia="仿宋_GB2312"/>
                <w:szCs w:val="21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廖炳晔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校长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刘仲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党委委员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赵志红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总务处主任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汤芳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15197011230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1985年，我校响应党中央“智力援藏”的号召，成为全国首批承办内地西藏班的学校之一。习近平总书记在2020年中央第七次西藏工作会议和2021年的中央民族工作会议的讲话精神及相关内地民族班办学政策，为我校民族教育指明了方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。为保障西藏部9个班级全年各项工作的运转开支，我校设立民族教育公用经费项目。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按照法律法规依法走政府采购流程。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二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）项目资金使用及管理情况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2021年度学校民族教育公用经费项目支出预算安排</w:t>
            </w:r>
            <w:r>
              <w:rPr>
                <w:rFonts w:ascii="仿宋_GB2312" w:eastAsia="仿宋_GB2312"/>
                <w:sz w:val="30"/>
                <w:szCs w:val="30"/>
              </w:rPr>
              <w:t>50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万元，资金到位</w:t>
            </w:r>
            <w:r>
              <w:rPr>
                <w:rFonts w:ascii="仿宋_GB2312" w:eastAsia="仿宋_GB2312"/>
                <w:sz w:val="30"/>
                <w:szCs w:val="30"/>
              </w:rPr>
              <w:t>50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万元，实际使用</w:t>
            </w:r>
            <w:r>
              <w:rPr>
                <w:rFonts w:ascii="仿宋_GB2312" w:eastAsia="仿宋_GB2312"/>
                <w:sz w:val="30"/>
                <w:szCs w:val="30"/>
              </w:rPr>
              <w:t>50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万元，项目资金到位率100%，支出实现率100%，资金使用合法合规。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）项目组织实施情况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我校充分发挥办学优势，强化团结教育，让民族教育充满特色。西藏部管理人员和老师对学生全程陪伴，组织各类活动铸牢学生中华民族共同体意识，教育学生自觉肩负起促进民族团结进步的历史重任。西藏部学生行为习惯较好，高考保持稳定保持了零淘汰，一本二本稳定；生源质量提升快；民族教育教学质量明显上升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四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）综合评价情况及评价结论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经评价，2021年学校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民族教育公用经费</w:t>
            </w:r>
            <w:r>
              <w:rPr>
                <w:rFonts w:hint="eastAsia" w:ascii="仿宋_GB2312" w:eastAsia="仿宋_GB2312"/>
                <w:sz w:val="30"/>
                <w:szCs w:val="30"/>
              </w:rPr>
              <w:t>使用情况自评得分为98分，自评等级为优秀。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五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）项目主要绩效情况分析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本项目设置绩效目标7个，实际完成7个，完成率100%，具体情况如下：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1.数量指标：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西藏班开班数为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个，达到目标。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2.质量指标：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全面覆盖西藏班教育教学工作开支，保证西藏班教学活动有序开展。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3.时效指标：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各项工作均在年底内按时完成。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4.成本指标：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民族公用经费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使用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50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万元，控制在预算内。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5.社会效益指标：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对民族教育发展、民族教育团结均有所促进。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6生态效益指标：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学校教学环境良好，未对自然生态环境造成负面影响。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7.服务对象满意指标：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学生、家长、教职工满意度均在95%以上。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30"/>
                <w:szCs w:val="30"/>
              </w:rPr>
              <w:t>）主要经验及做法、存在问题和建议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1.主要经验及做法：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学校高度重视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西藏班学生成长的全过程教育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，通过多种活动培养学生的爱国主义精神、民族共同体意识；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（2）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各部门处室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西藏部管理人员和老师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均</w:t>
            </w:r>
            <w:r>
              <w:rPr>
                <w:rFonts w:hint="eastAsia" w:ascii="仿宋_GB2312" w:eastAsia="仿宋_GB2312"/>
                <w:sz w:val="30"/>
                <w:szCs w:val="30"/>
              </w:rPr>
              <w:t>大力支持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相关工作，有效提升了</w:t>
            </w:r>
            <w:r>
              <w:rPr>
                <w:rFonts w:hint="eastAsia" w:ascii="仿宋_GB2312" w:eastAsia="仿宋_GB2312"/>
                <w:sz w:val="30"/>
                <w:szCs w:val="30"/>
              </w:rPr>
              <w:t>民族教育教学质量。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2.存在问题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2021年受疫情防控影响，学生长期在校，组织活动数量不多，经费使用情况还较为单一。</w:t>
            </w:r>
          </w:p>
          <w:p>
            <w:pPr>
              <w:ind w:firstLine="600" w:firstLineChars="20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3.建议</w:t>
            </w:r>
          </w:p>
          <w:p>
            <w:pPr>
              <w:ind w:firstLine="600" w:firstLineChars="20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  <w:t>在保证西藏部正常教学有序开展的情况下，合理利用资金开展多元化活动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27B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8433D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373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5686F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902C42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CD617F0"/>
    <w:rsid w:val="0D005B4E"/>
    <w:rsid w:val="0E875A86"/>
    <w:rsid w:val="10371B3F"/>
    <w:rsid w:val="10ED4807"/>
    <w:rsid w:val="111C4602"/>
    <w:rsid w:val="11751C07"/>
    <w:rsid w:val="11A30F28"/>
    <w:rsid w:val="11E64743"/>
    <w:rsid w:val="13013117"/>
    <w:rsid w:val="130C5B6F"/>
    <w:rsid w:val="139A36C9"/>
    <w:rsid w:val="13FD6BA3"/>
    <w:rsid w:val="168E1459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BC33A5C"/>
    <w:rsid w:val="1BD17F27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ABA0476"/>
    <w:rsid w:val="3B681D67"/>
    <w:rsid w:val="3CC6041E"/>
    <w:rsid w:val="3DB14044"/>
    <w:rsid w:val="3E446A1F"/>
    <w:rsid w:val="41DB497A"/>
    <w:rsid w:val="432C3BF6"/>
    <w:rsid w:val="44620F3E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300A03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3F643D"/>
    <w:rsid w:val="62616160"/>
    <w:rsid w:val="639F5900"/>
    <w:rsid w:val="64314637"/>
    <w:rsid w:val="64452A14"/>
    <w:rsid w:val="656715B4"/>
    <w:rsid w:val="658658CD"/>
    <w:rsid w:val="6596001E"/>
    <w:rsid w:val="65D43BF4"/>
    <w:rsid w:val="67A24393"/>
    <w:rsid w:val="689D49C6"/>
    <w:rsid w:val="6A535F74"/>
    <w:rsid w:val="6A8A1E0D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253503"/>
    <w:rsid w:val="779E30CB"/>
    <w:rsid w:val="7801100A"/>
    <w:rsid w:val="78592FD3"/>
    <w:rsid w:val="78875A40"/>
    <w:rsid w:val="7A7E3F4B"/>
    <w:rsid w:val="7ACE4250"/>
    <w:rsid w:val="7BC307D9"/>
    <w:rsid w:val="7C4A40EA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Char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Char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290</Words>
  <Characters>1658</Characters>
  <Lines>13</Lines>
  <Paragraphs>3</Paragraphs>
  <TotalTime>0</TotalTime>
  <ScaleCrop>false</ScaleCrop>
  <LinksUpToDate>false</LinksUpToDate>
  <CharactersWithSpaces>1945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asus</cp:lastModifiedBy>
  <cp:lastPrinted>2021-06-25T03:03:00Z</cp:lastPrinted>
  <dcterms:modified xsi:type="dcterms:W3CDTF">2023-09-22T09:09:38Z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34C1B7C26C2546FE99B3097830A35D2A_13</vt:lpwstr>
  </property>
</Properties>
</file>