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5CC" w:rsidRDefault="006B65CC" w:rsidP="00B870CE">
      <w:pPr>
        <w:widowControl/>
        <w:jc w:val="center"/>
        <w:rPr>
          <w:rFonts w:ascii="宋体" w:hAnsi="宋体" w:cs="宋体"/>
          <w:b/>
          <w:kern w:val="0"/>
          <w:sz w:val="32"/>
          <w:szCs w:val="32"/>
        </w:rPr>
      </w:pPr>
    </w:p>
    <w:p w:rsidR="006B65CC" w:rsidRDefault="006B65CC" w:rsidP="00B870CE">
      <w:pPr>
        <w:widowControl/>
        <w:jc w:val="center"/>
        <w:rPr>
          <w:rFonts w:ascii="宋体" w:hAnsi="宋体" w:cs="宋体"/>
          <w:b/>
          <w:kern w:val="0"/>
          <w:sz w:val="32"/>
          <w:szCs w:val="32"/>
        </w:rPr>
      </w:pPr>
    </w:p>
    <w:p w:rsidR="006B65CC" w:rsidRDefault="006B65CC" w:rsidP="00B870CE">
      <w:pPr>
        <w:widowControl/>
        <w:jc w:val="center"/>
        <w:rPr>
          <w:rFonts w:ascii="宋体" w:hAnsi="宋体" w:cs="宋体"/>
          <w:b/>
          <w:kern w:val="0"/>
          <w:sz w:val="32"/>
          <w:szCs w:val="32"/>
        </w:rPr>
      </w:pPr>
    </w:p>
    <w:p w:rsidR="006B65CC" w:rsidRDefault="006B65CC" w:rsidP="00B870CE">
      <w:pPr>
        <w:widowControl/>
        <w:jc w:val="center"/>
        <w:rPr>
          <w:rFonts w:ascii="宋体" w:hAnsi="宋体" w:cs="宋体"/>
          <w:b/>
          <w:kern w:val="0"/>
          <w:sz w:val="32"/>
          <w:szCs w:val="32"/>
        </w:rPr>
      </w:pPr>
    </w:p>
    <w:p w:rsidR="006B65CC" w:rsidRDefault="006B65CC" w:rsidP="00B870CE">
      <w:pPr>
        <w:widowControl/>
        <w:jc w:val="center"/>
        <w:rPr>
          <w:rFonts w:ascii="宋体" w:hAnsi="宋体" w:cs="宋体"/>
          <w:b/>
          <w:kern w:val="0"/>
          <w:sz w:val="32"/>
          <w:szCs w:val="32"/>
        </w:rPr>
      </w:pPr>
    </w:p>
    <w:p w:rsidR="006B65CC" w:rsidRDefault="006B65CC" w:rsidP="00B870CE">
      <w:pPr>
        <w:widowControl/>
        <w:jc w:val="center"/>
        <w:rPr>
          <w:rFonts w:ascii="宋体" w:hAnsi="宋体" w:cs="宋体"/>
          <w:b/>
          <w:kern w:val="0"/>
          <w:sz w:val="32"/>
          <w:szCs w:val="32"/>
        </w:rPr>
      </w:pPr>
    </w:p>
    <w:p w:rsidR="00B870CE" w:rsidRDefault="00B870CE" w:rsidP="00B870CE">
      <w:pPr>
        <w:widowControl/>
        <w:jc w:val="center"/>
        <w:rPr>
          <w:rFonts w:ascii="宋体" w:hAnsi="宋体" w:cs="宋体"/>
          <w:b/>
          <w:kern w:val="0"/>
          <w:sz w:val="32"/>
          <w:szCs w:val="32"/>
        </w:rPr>
      </w:pPr>
      <w:r w:rsidRPr="008D48D9">
        <w:rPr>
          <w:rFonts w:ascii="宋体" w:hAnsi="宋体" w:cs="宋体"/>
          <w:b/>
          <w:kern w:val="0"/>
          <w:sz w:val="32"/>
          <w:szCs w:val="32"/>
        </w:rPr>
        <w:t>关于年产1000吨聚乙烯塑料薄膜项目环境影响报告表的</w:t>
      </w:r>
    </w:p>
    <w:p w:rsidR="00B870CE" w:rsidRPr="008D48D9" w:rsidRDefault="00B870CE" w:rsidP="00B870CE">
      <w:pPr>
        <w:widowControl/>
        <w:jc w:val="center"/>
        <w:rPr>
          <w:rFonts w:ascii="宋体" w:hAnsi="宋体" w:cs="宋体"/>
          <w:b/>
          <w:kern w:val="0"/>
          <w:sz w:val="32"/>
          <w:szCs w:val="32"/>
        </w:rPr>
      </w:pPr>
      <w:r w:rsidRPr="008D48D9">
        <w:rPr>
          <w:rFonts w:ascii="宋体" w:hAnsi="宋体" w:cs="宋体"/>
          <w:b/>
          <w:kern w:val="0"/>
          <w:sz w:val="32"/>
          <w:szCs w:val="32"/>
        </w:rPr>
        <w:t>审查意见</w:t>
      </w:r>
    </w:p>
    <w:p w:rsidR="00B870CE" w:rsidRPr="008D48D9" w:rsidRDefault="00B870CE" w:rsidP="00B870CE">
      <w:pPr>
        <w:widowControl/>
        <w:jc w:val="left"/>
        <w:rPr>
          <w:rFonts w:ascii="宋体" w:hAnsi="宋体" w:cs="宋体"/>
          <w:kern w:val="0"/>
          <w:sz w:val="24"/>
          <w:szCs w:val="24"/>
        </w:rPr>
      </w:pPr>
    </w:p>
    <w:p w:rsidR="00B870CE" w:rsidRPr="008D48D9" w:rsidRDefault="00B870CE" w:rsidP="00B870CE">
      <w:pPr>
        <w:widowControl/>
        <w:jc w:val="left"/>
        <w:rPr>
          <w:rFonts w:ascii="宋体" w:hAnsi="宋体" w:cs="宋体"/>
          <w:kern w:val="0"/>
          <w:sz w:val="24"/>
          <w:szCs w:val="24"/>
        </w:rPr>
      </w:pPr>
    </w:p>
    <w:p w:rsidR="00B870CE" w:rsidRDefault="00B870CE" w:rsidP="00B870CE">
      <w:pPr>
        <w:widowControl/>
        <w:jc w:val="left"/>
        <w:rPr>
          <w:rFonts w:ascii="宋体" w:hAnsi="宋体" w:cs="宋体"/>
          <w:kern w:val="0"/>
          <w:sz w:val="24"/>
          <w:szCs w:val="24"/>
        </w:rPr>
      </w:pPr>
      <w:r w:rsidRPr="008D48D9">
        <w:rPr>
          <w:rFonts w:ascii="宋体" w:hAnsi="宋体" w:cs="宋体"/>
          <w:kern w:val="0"/>
          <w:sz w:val="24"/>
          <w:szCs w:val="24"/>
        </w:rPr>
        <w:t>         </w:t>
      </w:r>
    </w:p>
    <w:p w:rsidR="00B870CE" w:rsidRPr="006B65CC" w:rsidRDefault="00B870CE" w:rsidP="006B65CC">
      <w:pPr>
        <w:widowControl/>
        <w:spacing w:line="360" w:lineRule="auto"/>
        <w:ind w:firstLineChars="250" w:firstLine="600"/>
        <w:jc w:val="left"/>
        <w:rPr>
          <w:rFonts w:ascii="宋体" w:hAnsi="宋体" w:cs="宋体"/>
          <w:kern w:val="0"/>
          <w:sz w:val="24"/>
          <w:szCs w:val="24"/>
        </w:rPr>
      </w:pPr>
      <w:r w:rsidRPr="006B65CC">
        <w:rPr>
          <w:rFonts w:ascii="宋体" w:hAnsi="宋体" w:cs="宋体"/>
          <w:kern w:val="0"/>
          <w:sz w:val="24"/>
          <w:szCs w:val="24"/>
        </w:rPr>
        <w:t>一</w:t>
      </w:r>
      <w:r w:rsidRPr="006B65CC">
        <w:rPr>
          <w:rFonts w:ascii="宋体" w:hAnsi="宋体" w:cs="宋体" w:hint="eastAsia"/>
          <w:kern w:val="0"/>
          <w:sz w:val="24"/>
          <w:szCs w:val="24"/>
        </w:rPr>
        <w:t>、</w:t>
      </w:r>
      <w:r w:rsidRPr="006B65CC">
        <w:rPr>
          <w:rFonts w:ascii="宋体" w:hAnsi="宋体" w:cs="宋体"/>
          <w:kern w:val="0"/>
          <w:sz w:val="24"/>
          <w:szCs w:val="24"/>
        </w:rPr>
        <w:t>原材料明确要求禁止使用废塑料进行加工。</w:t>
      </w:r>
    </w:p>
    <w:p w:rsidR="00B870CE" w:rsidRPr="006B65CC" w:rsidRDefault="00B870CE" w:rsidP="006B65CC">
      <w:pPr>
        <w:widowControl/>
        <w:spacing w:line="360" w:lineRule="auto"/>
        <w:jc w:val="left"/>
        <w:rPr>
          <w:rFonts w:ascii="宋体" w:hAnsi="宋体" w:cs="宋体"/>
          <w:kern w:val="0"/>
          <w:sz w:val="24"/>
          <w:szCs w:val="24"/>
        </w:rPr>
      </w:pPr>
      <w:r w:rsidRPr="006B65CC">
        <w:rPr>
          <w:rFonts w:ascii="宋体" w:hAnsi="宋体" w:cs="宋体"/>
          <w:kern w:val="0"/>
          <w:sz w:val="24"/>
          <w:szCs w:val="24"/>
        </w:rPr>
        <w:t>   二</w:t>
      </w:r>
      <w:r w:rsidRPr="006B65CC">
        <w:rPr>
          <w:rFonts w:ascii="宋体" w:hAnsi="宋体" w:cs="宋体" w:hint="eastAsia"/>
          <w:kern w:val="0"/>
          <w:sz w:val="24"/>
          <w:szCs w:val="24"/>
        </w:rPr>
        <w:t>、</w:t>
      </w:r>
      <w:r w:rsidRPr="006B65CC">
        <w:rPr>
          <w:rFonts w:ascii="宋体" w:hAnsi="宋体" w:cs="宋体"/>
          <w:kern w:val="0"/>
          <w:sz w:val="24"/>
          <w:szCs w:val="24"/>
        </w:rPr>
        <w:t xml:space="preserve"> 进一步核实塑料熔融后 的冷却方式，是否存在用水直接冷却，是否产生冷却废水。</w:t>
      </w:r>
    </w:p>
    <w:p w:rsidR="00B870CE" w:rsidRPr="006B65CC" w:rsidRDefault="00B870CE" w:rsidP="006B65CC">
      <w:pPr>
        <w:widowControl/>
        <w:spacing w:line="360" w:lineRule="auto"/>
        <w:jc w:val="left"/>
        <w:rPr>
          <w:rFonts w:ascii="宋体" w:hAnsi="宋体" w:cs="宋体"/>
          <w:kern w:val="0"/>
          <w:sz w:val="24"/>
          <w:szCs w:val="24"/>
        </w:rPr>
      </w:pPr>
      <w:r w:rsidRPr="006B65CC">
        <w:rPr>
          <w:rFonts w:ascii="宋体" w:hAnsi="宋体" w:cs="宋体"/>
          <w:kern w:val="0"/>
          <w:sz w:val="24"/>
          <w:szCs w:val="24"/>
        </w:rPr>
        <w:t>   三</w:t>
      </w:r>
      <w:r w:rsidRPr="006B65CC">
        <w:rPr>
          <w:rFonts w:ascii="宋体" w:hAnsi="宋体" w:cs="宋体" w:hint="eastAsia"/>
          <w:kern w:val="0"/>
          <w:sz w:val="24"/>
          <w:szCs w:val="24"/>
        </w:rPr>
        <w:t>、</w:t>
      </w:r>
      <w:r w:rsidRPr="006B65CC">
        <w:rPr>
          <w:rFonts w:ascii="宋体" w:hAnsi="宋体" w:cs="宋体"/>
          <w:kern w:val="0"/>
          <w:sz w:val="24"/>
          <w:szCs w:val="24"/>
        </w:rPr>
        <w:t>进一步论证采取吸附技术对中低浓度有机气体处理的必要性、可行性。</w:t>
      </w:r>
    </w:p>
    <w:p w:rsidR="00B870CE" w:rsidRPr="00B07352" w:rsidRDefault="00B870CE" w:rsidP="00B870CE">
      <w:pPr>
        <w:widowControl/>
        <w:jc w:val="left"/>
        <w:rPr>
          <w:rFonts w:ascii="宋体" w:hAnsi="宋体" w:cs="宋体"/>
          <w:kern w:val="0"/>
          <w:sz w:val="28"/>
          <w:szCs w:val="28"/>
        </w:rPr>
      </w:pPr>
      <w:r w:rsidRPr="00B07352">
        <w:rPr>
          <w:rFonts w:ascii="宋体" w:hAnsi="宋体" w:cs="宋体"/>
          <w:kern w:val="0"/>
          <w:sz w:val="28"/>
          <w:szCs w:val="28"/>
        </w:rPr>
        <w:t>                                     </w:t>
      </w:r>
    </w:p>
    <w:p w:rsidR="00B870CE" w:rsidRPr="00B07352" w:rsidRDefault="00B870CE" w:rsidP="00B870CE">
      <w:pPr>
        <w:widowControl/>
        <w:jc w:val="left"/>
        <w:rPr>
          <w:rFonts w:ascii="宋体" w:hAnsi="宋体" w:cs="宋体"/>
          <w:kern w:val="0"/>
          <w:sz w:val="28"/>
          <w:szCs w:val="28"/>
        </w:rPr>
      </w:pPr>
      <w:r w:rsidRPr="00B07352">
        <w:rPr>
          <w:rFonts w:ascii="宋体" w:hAnsi="宋体" w:cs="宋体"/>
          <w:kern w:val="0"/>
          <w:sz w:val="28"/>
          <w:szCs w:val="28"/>
        </w:rPr>
        <w:t xml:space="preserve">                                        </w:t>
      </w:r>
    </w:p>
    <w:p w:rsidR="00B870CE" w:rsidRPr="006B65CC" w:rsidRDefault="00B870CE" w:rsidP="006B65CC">
      <w:pPr>
        <w:widowControl/>
        <w:spacing w:line="360" w:lineRule="auto"/>
        <w:ind w:firstLineChars="1750" w:firstLine="4200"/>
        <w:jc w:val="right"/>
        <w:rPr>
          <w:rFonts w:ascii="宋体" w:hAnsi="宋体" w:cs="宋体"/>
          <w:kern w:val="0"/>
          <w:sz w:val="24"/>
          <w:szCs w:val="24"/>
        </w:rPr>
      </w:pPr>
      <w:r w:rsidRPr="006B65CC">
        <w:rPr>
          <w:rFonts w:ascii="宋体" w:hAnsi="宋体" w:cs="宋体"/>
          <w:kern w:val="0"/>
          <w:sz w:val="24"/>
          <w:szCs w:val="24"/>
        </w:rPr>
        <w:t> 审查人：郑重</w:t>
      </w:r>
    </w:p>
    <w:p w:rsidR="00B870CE" w:rsidRPr="006B65CC" w:rsidRDefault="00B870CE" w:rsidP="006B65CC">
      <w:pPr>
        <w:widowControl/>
        <w:spacing w:line="360" w:lineRule="auto"/>
        <w:jc w:val="right"/>
        <w:rPr>
          <w:rFonts w:ascii="宋体" w:hAnsi="宋体" w:cs="宋体"/>
          <w:kern w:val="0"/>
          <w:sz w:val="24"/>
          <w:szCs w:val="24"/>
        </w:rPr>
      </w:pPr>
      <w:r w:rsidRPr="006B65CC">
        <w:rPr>
          <w:rFonts w:ascii="宋体" w:hAnsi="宋体" w:cs="宋体"/>
          <w:kern w:val="0"/>
          <w:sz w:val="24"/>
          <w:szCs w:val="24"/>
        </w:rPr>
        <w:t>                       2016年10月8日</w:t>
      </w:r>
    </w:p>
    <w:p w:rsidR="00B870CE" w:rsidRPr="00B07352" w:rsidRDefault="00B870CE" w:rsidP="00B870CE">
      <w:pPr>
        <w:rPr>
          <w:sz w:val="28"/>
          <w:szCs w:val="28"/>
        </w:rPr>
      </w:pPr>
    </w:p>
    <w:p w:rsidR="00A77CCE" w:rsidRDefault="00A77CCE"/>
    <w:p w:rsidR="00B870CE" w:rsidRDefault="00B870CE"/>
    <w:p w:rsidR="00B870CE" w:rsidRDefault="00B870CE"/>
    <w:p w:rsidR="00B870CE" w:rsidRDefault="00B870CE"/>
    <w:p w:rsidR="00B870CE" w:rsidRDefault="00B870CE"/>
    <w:p w:rsidR="00B870CE" w:rsidRDefault="00B870CE"/>
    <w:p w:rsidR="00B870CE" w:rsidRDefault="00B870CE"/>
    <w:p w:rsidR="00B870CE" w:rsidRDefault="00B870CE"/>
    <w:p w:rsidR="00B870CE" w:rsidRDefault="00B870CE"/>
    <w:p w:rsidR="00B870CE" w:rsidRDefault="00B870CE"/>
    <w:p w:rsidR="00B870CE" w:rsidRDefault="00B870CE"/>
    <w:p w:rsidR="006B65CC" w:rsidRDefault="006B65CC" w:rsidP="006B65CC">
      <w:pPr>
        <w:pStyle w:val="a5"/>
        <w:ind w:left="1928" w:hangingChars="600" w:hanging="1928"/>
        <w:jc w:val="center"/>
        <w:rPr>
          <w:rFonts w:asciiTheme="minorEastAsia" w:eastAsiaTheme="minorEastAsia" w:hAnsiTheme="minorEastAsia"/>
          <w:b/>
          <w:sz w:val="32"/>
          <w:szCs w:val="32"/>
        </w:rPr>
      </w:pPr>
    </w:p>
    <w:p w:rsidR="006B65CC" w:rsidRDefault="006B65CC" w:rsidP="006B65CC">
      <w:pPr>
        <w:pStyle w:val="a5"/>
        <w:ind w:left="1928" w:hangingChars="600" w:hanging="1928"/>
        <w:jc w:val="center"/>
        <w:rPr>
          <w:rFonts w:asciiTheme="minorEastAsia" w:eastAsiaTheme="minorEastAsia" w:hAnsiTheme="minorEastAsia"/>
          <w:b/>
          <w:sz w:val="32"/>
          <w:szCs w:val="32"/>
        </w:rPr>
      </w:pPr>
    </w:p>
    <w:p w:rsidR="00B870CE" w:rsidRPr="006B65CC" w:rsidRDefault="00B870CE" w:rsidP="006B65CC">
      <w:pPr>
        <w:pStyle w:val="a5"/>
        <w:ind w:left="1928" w:hangingChars="600" w:hanging="1928"/>
        <w:jc w:val="center"/>
        <w:rPr>
          <w:rFonts w:asciiTheme="minorEastAsia" w:eastAsiaTheme="minorEastAsia" w:hAnsiTheme="minorEastAsia"/>
          <w:b/>
          <w:sz w:val="32"/>
          <w:szCs w:val="32"/>
        </w:rPr>
      </w:pPr>
      <w:r w:rsidRPr="006B65CC">
        <w:rPr>
          <w:rFonts w:asciiTheme="minorEastAsia" w:eastAsiaTheme="minorEastAsia" w:hAnsiTheme="minorEastAsia" w:hint="eastAsia"/>
          <w:b/>
          <w:sz w:val="32"/>
          <w:szCs w:val="32"/>
        </w:rPr>
        <w:t>罗斯包装材料有限公司</w:t>
      </w:r>
    </w:p>
    <w:p w:rsidR="00B870CE" w:rsidRPr="006B65CC" w:rsidRDefault="00B870CE" w:rsidP="006B65CC">
      <w:pPr>
        <w:pStyle w:val="a6"/>
        <w:ind w:firstLineChars="550" w:firstLine="1767"/>
        <w:rPr>
          <w:rFonts w:asciiTheme="minorEastAsia" w:eastAsiaTheme="minorEastAsia" w:hAnsiTheme="minorEastAsia"/>
          <w:b/>
          <w:sz w:val="32"/>
          <w:szCs w:val="32"/>
        </w:rPr>
      </w:pPr>
      <w:r w:rsidRPr="006B65CC">
        <w:rPr>
          <w:rFonts w:asciiTheme="minorEastAsia" w:eastAsiaTheme="minorEastAsia" w:hAnsiTheme="minorEastAsia" w:hint="eastAsia"/>
          <w:b/>
          <w:sz w:val="32"/>
          <w:szCs w:val="32"/>
        </w:rPr>
        <w:t>年产1000吨聚乙烯塑料薄膜项目</w:t>
      </w:r>
    </w:p>
    <w:p w:rsidR="00B870CE" w:rsidRPr="006B65CC" w:rsidRDefault="00B870CE" w:rsidP="006B65CC">
      <w:pPr>
        <w:pStyle w:val="a5"/>
        <w:ind w:left="1928" w:hangingChars="600" w:hanging="1928"/>
        <w:jc w:val="center"/>
        <w:rPr>
          <w:rFonts w:asciiTheme="minorEastAsia" w:eastAsiaTheme="minorEastAsia" w:hAnsiTheme="minorEastAsia"/>
          <w:b/>
          <w:sz w:val="32"/>
          <w:szCs w:val="32"/>
        </w:rPr>
      </w:pPr>
      <w:r w:rsidRPr="006B65CC">
        <w:rPr>
          <w:rFonts w:asciiTheme="minorEastAsia" w:eastAsiaTheme="minorEastAsia" w:hAnsiTheme="minorEastAsia" w:hint="eastAsia"/>
          <w:b/>
          <w:sz w:val="32"/>
          <w:szCs w:val="32"/>
        </w:rPr>
        <w:t>环境影响报告表评审意见</w:t>
      </w:r>
    </w:p>
    <w:p w:rsidR="00B870CE" w:rsidRDefault="00B870CE" w:rsidP="00B870CE">
      <w:pPr>
        <w:pStyle w:val="a5"/>
      </w:pPr>
      <w:r>
        <w:rPr>
          <w:rFonts w:hint="eastAsia"/>
        </w:rPr>
        <w:t xml:space="preserve"> </w:t>
      </w:r>
    </w:p>
    <w:p w:rsidR="00B870CE" w:rsidRPr="006B65CC" w:rsidRDefault="00B870CE" w:rsidP="006B65CC">
      <w:pPr>
        <w:pStyle w:val="a5"/>
        <w:spacing w:line="360" w:lineRule="auto"/>
        <w:ind w:leftChars="171" w:left="359" w:firstLineChars="200" w:firstLine="480"/>
        <w:rPr>
          <w:sz w:val="24"/>
        </w:rPr>
      </w:pPr>
      <w:r w:rsidRPr="006B65CC">
        <w:rPr>
          <w:rFonts w:hint="eastAsia"/>
          <w:sz w:val="24"/>
        </w:rPr>
        <w:t>罗斯包装材料有限公司年产</w:t>
      </w:r>
      <w:r w:rsidRPr="006B65CC">
        <w:rPr>
          <w:rFonts w:hint="eastAsia"/>
          <w:sz w:val="24"/>
        </w:rPr>
        <w:t>1000</w:t>
      </w:r>
      <w:r w:rsidRPr="006B65CC">
        <w:rPr>
          <w:rFonts w:hint="eastAsia"/>
          <w:sz w:val="24"/>
        </w:rPr>
        <w:t>吨聚乙烯塑料薄膜项目环境影响报告表编制规范，评价内容全面，环境现状评述符合实际，工程分析较清楚，污染防治措施基本可行，评价结论总体可信。</w:t>
      </w:r>
    </w:p>
    <w:p w:rsidR="00B870CE" w:rsidRPr="006B65CC" w:rsidRDefault="00B870CE" w:rsidP="006B65CC">
      <w:pPr>
        <w:pStyle w:val="a5"/>
        <w:spacing w:line="360" w:lineRule="auto"/>
        <w:ind w:leftChars="171" w:left="359" w:firstLineChars="200" w:firstLine="480"/>
        <w:rPr>
          <w:sz w:val="24"/>
        </w:rPr>
      </w:pPr>
    </w:p>
    <w:p w:rsidR="00B870CE" w:rsidRPr="006B65CC" w:rsidRDefault="00B870CE" w:rsidP="006B65CC">
      <w:pPr>
        <w:pStyle w:val="a5"/>
        <w:spacing w:line="360" w:lineRule="auto"/>
        <w:rPr>
          <w:sz w:val="24"/>
        </w:rPr>
      </w:pPr>
      <w:r w:rsidRPr="006B65CC">
        <w:rPr>
          <w:rFonts w:hint="eastAsia"/>
          <w:sz w:val="24"/>
        </w:rPr>
        <w:t xml:space="preserve">  </w:t>
      </w:r>
      <w:r w:rsidRPr="006B65CC">
        <w:rPr>
          <w:rFonts w:hint="eastAsia"/>
          <w:sz w:val="24"/>
        </w:rPr>
        <w:t>建议对报告表作如下修订补充：</w:t>
      </w:r>
    </w:p>
    <w:p w:rsidR="00B870CE" w:rsidRPr="006B65CC" w:rsidRDefault="006B65CC" w:rsidP="006B65CC">
      <w:pPr>
        <w:pStyle w:val="a5"/>
        <w:spacing w:line="360" w:lineRule="auto"/>
        <w:ind w:firstLineChars="100" w:firstLine="240"/>
        <w:rPr>
          <w:sz w:val="24"/>
        </w:rPr>
      </w:pPr>
      <w:r>
        <w:rPr>
          <w:rFonts w:hint="eastAsia"/>
          <w:sz w:val="24"/>
        </w:rPr>
        <w:t>1</w:t>
      </w:r>
      <w:r>
        <w:rPr>
          <w:rFonts w:hint="eastAsia"/>
          <w:sz w:val="24"/>
        </w:rPr>
        <w:t>、</w:t>
      </w:r>
      <w:r w:rsidR="00B870CE" w:rsidRPr="006B65CC">
        <w:rPr>
          <w:rFonts w:hint="eastAsia"/>
          <w:sz w:val="24"/>
        </w:rPr>
        <w:t>进一步校核项目</w:t>
      </w:r>
      <w:r w:rsidR="00B870CE" w:rsidRPr="006B65CC">
        <w:rPr>
          <w:rFonts w:hint="eastAsia"/>
          <w:sz w:val="24"/>
        </w:rPr>
        <w:t>VOC</w:t>
      </w:r>
      <w:r w:rsidR="00B870CE" w:rsidRPr="006B65CC">
        <w:rPr>
          <w:rFonts w:hint="eastAsia"/>
          <w:sz w:val="24"/>
        </w:rPr>
        <w:t>产生量，分析补充项目</w:t>
      </w:r>
      <w:r w:rsidR="00B870CE" w:rsidRPr="006B65CC">
        <w:rPr>
          <w:rFonts w:hint="eastAsia"/>
          <w:sz w:val="24"/>
        </w:rPr>
        <w:t>VOC</w:t>
      </w:r>
      <w:proofErr w:type="gramStart"/>
      <w:r w:rsidR="00B870CE" w:rsidRPr="006B65CC">
        <w:rPr>
          <w:rFonts w:hint="eastAsia"/>
          <w:sz w:val="24"/>
        </w:rPr>
        <w:t>污防措施</w:t>
      </w:r>
      <w:proofErr w:type="gramEnd"/>
      <w:r w:rsidR="00B870CE" w:rsidRPr="006B65CC">
        <w:rPr>
          <w:rFonts w:hint="eastAsia"/>
          <w:sz w:val="24"/>
        </w:rPr>
        <w:t>与国家产业政策的相符性。</w:t>
      </w:r>
    </w:p>
    <w:p w:rsidR="00B870CE" w:rsidRPr="006B65CC" w:rsidRDefault="006B65CC" w:rsidP="006B65CC">
      <w:pPr>
        <w:pStyle w:val="a5"/>
        <w:spacing w:line="360" w:lineRule="auto"/>
        <w:ind w:firstLineChars="100" w:firstLine="240"/>
        <w:rPr>
          <w:sz w:val="24"/>
        </w:rPr>
      </w:pPr>
      <w:r>
        <w:rPr>
          <w:rFonts w:hint="eastAsia"/>
          <w:sz w:val="24"/>
        </w:rPr>
        <w:t>2</w:t>
      </w:r>
      <w:r>
        <w:rPr>
          <w:rFonts w:hint="eastAsia"/>
          <w:sz w:val="24"/>
        </w:rPr>
        <w:t>、</w:t>
      </w:r>
      <w:r w:rsidR="00B870CE" w:rsidRPr="006B65CC">
        <w:rPr>
          <w:rFonts w:hint="eastAsia"/>
          <w:sz w:val="24"/>
        </w:rPr>
        <w:t>核实生产生活废水的排放去，补充生产生活废水排入向君山区污水处理厂的可行性。</w:t>
      </w:r>
    </w:p>
    <w:p w:rsidR="00B870CE" w:rsidRPr="006B65CC" w:rsidRDefault="006B65CC" w:rsidP="006B65CC">
      <w:pPr>
        <w:pStyle w:val="a5"/>
        <w:spacing w:line="360" w:lineRule="auto"/>
        <w:ind w:firstLineChars="100" w:firstLine="240"/>
        <w:rPr>
          <w:sz w:val="24"/>
        </w:rPr>
      </w:pPr>
      <w:r>
        <w:rPr>
          <w:rFonts w:hint="eastAsia"/>
          <w:sz w:val="24"/>
        </w:rPr>
        <w:t>3</w:t>
      </w:r>
      <w:r>
        <w:rPr>
          <w:rFonts w:hint="eastAsia"/>
          <w:sz w:val="24"/>
        </w:rPr>
        <w:t>、</w:t>
      </w:r>
      <w:r w:rsidR="00B870CE" w:rsidRPr="006B65CC">
        <w:rPr>
          <w:rFonts w:hint="eastAsia"/>
          <w:sz w:val="24"/>
        </w:rPr>
        <w:t>细化项目机油等危险固废的产生量及</w:t>
      </w:r>
      <w:proofErr w:type="gramStart"/>
      <w:r w:rsidR="00B870CE" w:rsidRPr="006B65CC">
        <w:rPr>
          <w:rFonts w:hint="eastAsia"/>
          <w:sz w:val="24"/>
        </w:rPr>
        <w:t>暂储相应</w:t>
      </w:r>
      <w:proofErr w:type="gramEnd"/>
      <w:r w:rsidR="00B870CE" w:rsidRPr="006B65CC">
        <w:rPr>
          <w:rFonts w:hint="eastAsia"/>
          <w:sz w:val="24"/>
        </w:rPr>
        <w:t>的污染防治措施工程投资分析。</w:t>
      </w:r>
    </w:p>
    <w:p w:rsidR="00B870CE" w:rsidRPr="006B65CC" w:rsidRDefault="006B65CC" w:rsidP="006B65CC">
      <w:pPr>
        <w:pStyle w:val="a5"/>
        <w:spacing w:line="360" w:lineRule="auto"/>
        <w:ind w:firstLineChars="100" w:firstLine="240"/>
        <w:rPr>
          <w:sz w:val="24"/>
        </w:rPr>
      </w:pPr>
      <w:r>
        <w:rPr>
          <w:rFonts w:hint="eastAsia"/>
          <w:sz w:val="24"/>
        </w:rPr>
        <w:t>4</w:t>
      </w:r>
      <w:r>
        <w:rPr>
          <w:rFonts w:hint="eastAsia"/>
          <w:sz w:val="24"/>
        </w:rPr>
        <w:t>、</w:t>
      </w:r>
      <w:r w:rsidR="00B870CE" w:rsidRPr="006B65CC">
        <w:rPr>
          <w:rFonts w:hint="eastAsia"/>
          <w:sz w:val="24"/>
        </w:rPr>
        <w:t>结合项目周边环境保护敏感点，进一步强化项目平面布局合理性和相符性分析。</w:t>
      </w:r>
    </w:p>
    <w:p w:rsidR="00B870CE" w:rsidRPr="006B65CC" w:rsidRDefault="00B870CE" w:rsidP="006B65CC">
      <w:pPr>
        <w:pStyle w:val="a5"/>
        <w:spacing w:line="360" w:lineRule="auto"/>
        <w:ind w:left="300"/>
        <w:rPr>
          <w:sz w:val="24"/>
        </w:rPr>
      </w:pPr>
    </w:p>
    <w:p w:rsidR="00B870CE" w:rsidRPr="006B65CC" w:rsidRDefault="00B870CE" w:rsidP="006B65CC">
      <w:pPr>
        <w:pStyle w:val="a5"/>
        <w:spacing w:line="360" w:lineRule="auto"/>
        <w:ind w:firstLineChars="800" w:firstLine="1920"/>
        <w:jc w:val="right"/>
        <w:rPr>
          <w:sz w:val="24"/>
        </w:rPr>
      </w:pPr>
      <w:r w:rsidRPr="006B65CC">
        <w:rPr>
          <w:rFonts w:hint="eastAsia"/>
          <w:sz w:val="24"/>
        </w:rPr>
        <w:t>岳阳市环境科学学会教授级高工</w:t>
      </w:r>
      <w:r w:rsidRPr="006B65CC">
        <w:rPr>
          <w:rFonts w:hint="eastAsia"/>
          <w:sz w:val="24"/>
        </w:rPr>
        <w:t xml:space="preserve"> </w:t>
      </w:r>
      <w:proofErr w:type="gramStart"/>
      <w:r w:rsidRPr="006B65CC">
        <w:rPr>
          <w:rFonts w:hint="eastAsia"/>
          <w:sz w:val="24"/>
        </w:rPr>
        <w:t>程育芝</w:t>
      </w:r>
      <w:proofErr w:type="gramEnd"/>
    </w:p>
    <w:p w:rsidR="00B870CE" w:rsidRPr="006B65CC" w:rsidRDefault="006B65CC" w:rsidP="006B65CC">
      <w:pPr>
        <w:pStyle w:val="a5"/>
        <w:spacing w:line="360" w:lineRule="auto"/>
        <w:ind w:left="300" w:firstLine="2235"/>
        <w:jc w:val="center"/>
        <w:rPr>
          <w:sz w:val="24"/>
        </w:rPr>
      </w:pPr>
      <w:r>
        <w:rPr>
          <w:rFonts w:hint="eastAsia"/>
          <w:sz w:val="24"/>
        </w:rPr>
        <w:t xml:space="preserve">                  </w:t>
      </w:r>
      <w:r w:rsidR="00B870CE" w:rsidRPr="006B65CC">
        <w:rPr>
          <w:rFonts w:hint="eastAsia"/>
          <w:sz w:val="24"/>
        </w:rPr>
        <w:t>2016</w:t>
      </w:r>
      <w:r w:rsidR="00B870CE" w:rsidRPr="006B65CC">
        <w:rPr>
          <w:rFonts w:hint="eastAsia"/>
          <w:sz w:val="24"/>
        </w:rPr>
        <w:t>年</w:t>
      </w:r>
      <w:r w:rsidR="00B870CE" w:rsidRPr="006B65CC">
        <w:rPr>
          <w:rFonts w:hint="eastAsia"/>
          <w:sz w:val="24"/>
        </w:rPr>
        <w:t>9</w:t>
      </w:r>
      <w:r w:rsidR="00B870CE" w:rsidRPr="006B65CC">
        <w:rPr>
          <w:rFonts w:hint="eastAsia"/>
          <w:sz w:val="24"/>
        </w:rPr>
        <w:t>月</w:t>
      </w:r>
      <w:r w:rsidR="00B870CE" w:rsidRPr="006B65CC">
        <w:rPr>
          <w:rFonts w:hint="eastAsia"/>
          <w:sz w:val="24"/>
        </w:rPr>
        <w:t>28</w:t>
      </w:r>
      <w:r w:rsidR="00B870CE" w:rsidRPr="006B65CC">
        <w:rPr>
          <w:rFonts w:hint="eastAsia"/>
          <w:sz w:val="24"/>
        </w:rPr>
        <w:t>日</w:t>
      </w:r>
    </w:p>
    <w:p w:rsidR="00B870CE" w:rsidRDefault="00B870CE"/>
    <w:p w:rsidR="00B870CE" w:rsidRDefault="00B870CE"/>
    <w:p w:rsidR="006B65CC" w:rsidRDefault="006B65CC" w:rsidP="00B870CE">
      <w:pPr>
        <w:spacing w:line="900" w:lineRule="exact"/>
        <w:jc w:val="center"/>
        <w:rPr>
          <w:rFonts w:ascii="Times New Roman" w:hAnsi="宋体"/>
          <w:b/>
          <w:color w:val="000000"/>
          <w:sz w:val="28"/>
          <w:szCs w:val="20"/>
        </w:rPr>
      </w:pPr>
    </w:p>
    <w:p w:rsidR="006B65CC" w:rsidRDefault="006B65CC" w:rsidP="00B870CE">
      <w:pPr>
        <w:spacing w:line="900" w:lineRule="exact"/>
        <w:jc w:val="center"/>
        <w:rPr>
          <w:rFonts w:ascii="Times New Roman" w:hAnsi="宋体" w:hint="eastAsia"/>
          <w:b/>
          <w:color w:val="000000"/>
          <w:sz w:val="28"/>
          <w:szCs w:val="20"/>
        </w:rPr>
      </w:pPr>
    </w:p>
    <w:p w:rsidR="00E82E8F" w:rsidRDefault="00E82E8F" w:rsidP="00B870CE">
      <w:pPr>
        <w:spacing w:line="900" w:lineRule="exact"/>
        <w:jc w:val="center"/>
        <w:rPr>
          <w:rFonts w:ascii="Times New Roman" w:hAnsi="宋体" w:hint="eastAsia"/>
          <w:b/>
          <w:color w:val="000000"/>
          <w:sz w:val="28"/>
          <w:szCs w:val="20"/>
        </w:rPr>
      </w:pPr>
    </w:p>
    <w:p w:rsidR="00E82E8F" w:rsidRDefault="00E82E8F" w:rsidP="00B870CE">
      <w:pPr>
        <w:spacing w:line="900" w:lineRule="exact"/>
        <w:jc w:val="center"/>
        <w:rPr>
          <w:rFonts w:ascii="Times New Roman" w:hAnsi="宋体"/>
          <w:b/>
          <w:color w:val="000000"/>
          <w:sz w:val="28"/>
          <w:szCs w:val="20"/>
        </w:rPr>
      </w:pPr>
      <w:bookmarkStart w:id="0" w:name="_GoBack"/>
      <w:bookmarkEnd w:id="0"/>
    </w:p>
    <w:p w:rsidR="00E82E8F" w:rsidRPr="006B65CC" w:rsidRDefault="00E82E8F" w:rsidP="00E82E8F">
      <w:pPr>
        <w:pStyle w:val="a5"/>
        <w:ind w:left="1928" w:hangingChars="600" w:hanging="1928"/>
        <w:jc w:val="center"/>
        <w:rPr>
          <w:rFonts w:asciiTheme="minorEastAsia" w:eastAsiaTheme="minorEastAsia" w:hAnsiTheme="minorEastAsia"/>
          <w:b/>
          <w:sz w:val="32"/>
          <w:szCs w:val="32"/>
        </w:rPr>
      </w:pPr>
      <w:r w:rsidRPr="006B65CC">
        <w:rPr>
          <w:rFonts w:asciiTheme="minorEastAsia" w:eastAsiaTheme="minorEastAsia" w:hAnsiTheme="minorEastAsia" w:hint="eastAsia"/>
          <w:b/>
          <w:sz w:val="32"/>
          <w:szCs w:val="32"/>
        </w:rPr>
        <w:t>罗斯包装材料有限公司</w:t>
      </w:r>
    </w:p>
    <w:p w:rsidR="00E82E8F" w:rsidRPr="006B65CC" w:rsidRDefault="00E82E8F" w:rsidP="00E82E8F">
      <w:pPr>
        <w:pStyle w:val="a6"/>
        <w:ind w:firstLineChars="550" w:firstLine="1767"/>
        <w:rPr>
          <w:rFonts w:asciiTheme="minorEastAsia" w:eastAsiaTheme="minorEastAsia" w:hAnsiTheme="minorEastAsia"/>
          <w:b/>
          <w:sz w:val="32"/>
          <w:szCs w:val="32"/>
        </w:rPr>
      </w:pPr>
      <w:r w:rsidRPr="006B65CC">
        <w:rPr>
          <w:rFonts w:asciiTheme="minorEastAsia" w:eastAsiaTheme="minorEastAsia" w:hAnsiTheme="minorEastAsia" w:hint="eastAsia"/>
          <w:b/>
          <w:sz w:val="32"/>
          <w:szCs w:val="32"/>
        </w:rPr>
        <w:t>年产1000吨聚乙烯塑料薄膜项目</w:t>
      </w:r>
    </w:p>
    <w:p w:rsidR="00E82E8F" w:rsidRPr="006B65CC" w:rsidRDefault="00E82E8F" w:rsidP="00E82E8F">
      <w:pPr>
        <w:pStyle w:val="a5"/>
        <w:ind w:left="1928" w:hangingChars="600" w:hanging="1928"/>
        <w:jc w:val="center"/>
        <w:rPr>
          <w:rFonts w:asciiTheme="minorEastAsia" w:eastAsiaTheme="minorEastAsia" w:hAnsiTheme="minorEastAsia"/>
          <w:b/>
          <w:sz w:val="32"/>
          <w:szCs w:val="32"/>
        </w:rPr>
      </w:pPr>
      <w:r w:rsidRPr="006B65CC">
        <w:rPr>
          <w:rFonts w:asciiTheme="minorEastAsia" w:eastAsiaTheme="minorEastAsia" w:hAnsiTheme="minorEastAsia" w:hint="eastAsia"/>
          <w:b/>
          <w:sz w:val="32"/>
          <w:szCs w:val="32"/>
        </w:rPr>
        <w:t>环境影响报告表评审意见</w:t>
      </w:r>
    </w:p>
    <w:p w:rsidR="00B870CE" w:rsidRPr="00E82E8F" w:rsidRDefault="00B870CE" w:rsidP="00B870CE">
      <w:pPr>
        <w:rPr>
          <w:rFonts w:ascii="Times New Roman" w:eastAsia="仿宋_GB2312" w:hAnsi="Times New Roman"/>
          <w:sz w:val="32"/>
          <w:szCs w:val="20"/>
        </w:rPr>
      </w:pPr>
    </w:p>
    <w:p w:rsidR="00B870CE" w:rsidRPr="006B65CC" w:rsidRDefault="00B870CE" w:rsidP="006B65CC">
      <w:pPr>
        <w:spacing w:line="360" w:lineRule="auto"/>
        <w:ind w:firstLineChars="200" w:firstLine="480"/>
        <w:rPr>
          <w:rFonts w:asciiTheme="minorEastAsia" w:eastAsiaTheme="minorEastAsia" w:hAnsiTheme="minorEastAsia"/>
          <w:sz w:val="24"/>
          <w:szCs w:val="24"/>
        </w:rPr>
      </w:pPr>
      <w:r w:rsidRPr="006B65CC">
        <w:rPr>
          <w:rFonts w:asciiTheme="minorEastAsia" w:eastAsiaTheme="minorEastAsia" w:hAnsiTheme="minorEastAsia" w:hint="eastAsia"/>
          <w:sz w:val="24"/>
          <w:szCs w:val="24"/>
        </w:rPr>
        <w:t>一、项目环境影响报告表内容全面，评价因子筛选恰当，评价重点突出，评价方法与标准正确，评价结论总体可信，报告表经适当修改补充后 可上报审批。</w:t>
      </w:r>
    </w:p>
    <w:p w:rsidR="00B870CE" w:rsidRPr="006B65CC" w:rsidRDefault="00B870CE" w:rsidP="006B65CC">
      <w:pPr>
        <w:spacing w:line="360" w:lineRule="auto"/>
        <w:ind w:firstLineChars="200" w:firstLine="480"/>
        <w:rPr>
          <w:rFonts w:asciiTheme="minorEastAsia" w:eastAsiaTheme="minorEastAsia" w:hAnsiTheme="minorEastAsia"/>
          <w:sz w:val="24"/>
          <w:szCs w:val="24"/>
        </w:rPr>
      </w:pPr>
      <w:r w:rsidRPr="006B65CC">
        <w:rPr>
          <w:rFonts w:asciiTheme="minorEastAsia" w:eastAsiaTheme="minorEastAsia" w:hAnsiTheme="minorEastAsia" w:hint="eastAsia"/>
          <w:sz w:val="24"/>
          <w:szCs w:val="24"/>
        </w:rPr>
        <w:t>二、修改补充建议。</w:t>
      </w:r>
    </w:p>
    <w:p w:rsidR="00B870CE" w:rsidRPr="006B65CC" w:rsidRDefault="00B870CE" w:rsidP="006B65CC">
      <w:pPr>
        <w:widowControl/>
        <w:spacing w:line="360" w:lineRule="auto"/>
        <w:ind w:firstLine="630"/>
        <w:jc w:val="left"/>
        <w:textAlignment w:val="top"/>
        <w:rPr>
          <w:rFonts w:asciiTheme="minorEastAsia" w:eastAsiaTheme="minorEastAsia" w:hAnsiTheme="minorEastAsia"/>
          <w:kern w:val="0"/>
          <w:sz w:val="24"/>
          <w:szCs w:val="24"/>
        </w:rPr>
      </w:pPr>
      <w:r w:rsidRPr="006B65CC">
        <w:rPr>
          <w:rFonts w:asciiTheme="minorEastAsia" w:eastAsiaTheme="minorEastAsia" w:hAnsiTheme="minorEastAsia"/>
          <w:kern w:val="0"/>
          <w:sz w:val="24"/>
          <w:szCs w:val="24"/>
        </w:rPr>
        <w:t>1</w:t>
      </w:r>
      <w:r w:rsidRPr="006B65CC">
        <w:rPr>
          <w:rFonts w:asciiTheme="minorEastAsia" w:eastAsiaTheme="minorEastAsia" w:hAnsiTheme="minorEastAsia" w:hint="eastAsia"/>
          <w:kern w:val="0"/>
          <w:sz w:val="24"/>
          <w:szCs w:val="24"/>
        </w:rPr>
        <w:t>、补充国家、省市有关环保违规项目清理整治文件及君山区人民政府环保违规项目清理整治方案为依据，明确本项目属于规范整治类补办环评项目。</w:t>
      </w:r>
    </w:p>
    <w:p w:rsidR="00B870CE" w:rsidRPr="006B65CC" w:rsidRDefault="00B870CE" w:rsidP="006B65CC">
      <w:pPr>
        <w:spacing w:line="360" w:lineRule="auto"/>
        <w:ind w:firstLineChars="200" w:firstLine="480"/>
        <w:rPr>
          <w:rFonts w:asciiTheme="minorEastAsia" w:eastAsiaTheme="minorEastAsia" w:hAnsiTheme="minorEastAsia"/>
          <w:kern w:val="0"/>
          <w:sz w:val="24"/>
          <w:szCs w:val="24"/>
        </w:rPr>
      </w:pPr>
      <w:r w:rsidRPr="006B65CC">
        <w:rPr>
          <w:rFonts w:asciiTheme="minorEastAsia" w:eastAsiaTheme="minorEastAsia" w:hAnsiTheme="minorEastAsia" w:hint="eastAsia"/>
          <w:kern w:val="0"/>
          <w:sz w:val="24"/>
          <w:szCs w:val="24"/>
        </w:rPr>
        <w:t>2、核实表1内容，车间分区与使用功能要一致。</w:t>
      </w:r>
    </w:p>
    <w:p w:rsidR="00B870CE" w:rsidRPr="006B65CC" w:rsidRDefault="00B870CE" w:rsidP="006B65CC">
      <w:pPr>
        <w:spacing w:line="360" w:lineRule="auto"/>
        <w:ind w:firstLineChars="200" w:firstLine="480"/>
        <w:rPr>
          <w:rFonts w:asciiTheme="minorEastAsia" w:eastAsiaTheme="minorEastAsia" w:hAnsiTheme="minorEastAsia"/>
          <w:kern w:val="0"/>
          <w:sz w:val="24"/>
          <w:szCs w:val="24"/>
        </w:rPr>
      </w:pPr>
      <w:r w:rsidRPr="006B65CC">
        <w:rPr>
          <w:rFonts w:asciiTheme="minorEastAsia" w:eastAsiaTheme="minorEastAsia" w:hAnsiTheme="minorEastAsia" w:hint="eastAsia"/>
          <w:kern w:val="0"/>
          <w:sz w:val="24"/>
          <w:szCs w:val="24"/>
        </w:rPr>
        <w:t>3、认真校对文字，并细化工艺流程说明。对使用原料提出限制性要求，不得擅自生产其他类薄膜。</w:t>
      </w:r>
    </w:p>
    <w:p w:rsidR="00B870CE" w:rsidRPr="006B65CC" w:rsidRDefault="00B870CE" w:rsidP="006B65CC">
      <w:pPr>
        <w:spacing w:line="360" w:lineRule="auto"/>
        <w:ind w:firstLineChars="200" w:firstLine="480"/>
        <w:rPr>
          <w:rFonts w:asciiTheme="minorEastAsia" w:eastAsiaTheme="minorEastAsia" w:hAnsiTheme="minorEastAsia"/>
          <w:kern w:val="0"/>
          <w:sz w:val="24"/>
          <w:szCs w:val="24"/>
        </w:rPr>
      </w:pPr>
      <w:r w:rsidRPr="006B65CC">
        <w:rPr>
          <w:rFonts w:asciiTheme="minorEastAsia" w:eastAsiaTheme="minorEastAsia" w:hAnsiTheme="minorEastAsia" w:hint="eastAsia"/>
          <w:kern w:val="0"/>
          <w:sz w:val="24"/>
          <w:szCs w:val="24"/>
        </w:rPr>
        <w:t>4、应急预案部分要着重安全生产事故引发的次生环境污染防治应急。</w:t>
      </w:r>
    </w:p>
    <w:p w:rsidR="00B870CE" w:rsidRPr="006B65CC" w:rsidRDefault="00B870CE" w:rsidP="006B65CC">
      <w:pPr>
        <w:spacing w:line="360" w:lineRule="auto"/>
        <w:ind w:firstLineChars="200" w:firstLine="480"/>
        <w:rPr>
          <w:rFonts w:asciiTheme="minorEastAsia" w:eastAsiaTheme="minorEastAsia" w:hAnsiTheme="minorEastAsia"/>
          <w:kern w:val="0"/>
          <w:sz w:val="24"/>
          <w:szCs w:val="24"/>
        </w:rPr>
      </w:pPr>
    </w:p>
    <w:p w:rsidR="00B870CE" w:rsidRPr="006B65CC" w:rsidRDefault="006B65CC" w:rsidP="006B65CC">
      <w:pPr>
        <w:spacing w:line="360" w:lineRule="auto"/>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 xml:space="preserve">                                                </w:t>
      </w:r>
      <w:r w:rsidR="00B870CE" w:rsidRPr="006B65CC">
        <w:rPr>
          <w:rFonts w:asciiTheme="minorEastAsia" w:eastAsiaTheme="minorEastAsia" w:hAnsiTheme="minorEastAsia" w:hint="eastAsia"/>
          <w:kern w:val="0"/>
          <w:sz w:val="24"/>
          <w:szCs w:val="24"/>
        </w:rPr>
        <w:t>傅    平</w:t>
      </w:r>
    </w:p>
    <w:p w:rsidR="00B870CE" w:rsidRPr="006B65CC" w:rsidRDefault="00B870CE" w:rsidP="006B65CC">
      <w:pPr>
        <w:spacing w:line="360" w:lineRule="auto"/>
        <w:jc w:val="right"/>
        <w:rPr>
          <w:rFonts w:asciiTheme="minorEastAsia" w:eastAsiaTheme="minorEastAsia" w:hAnsiTheme="minorEastAsia"/>
          <w:sz w:val="24"/>
          <w:szCs w:val="24"/>
        </w:rPr>
      </w:pPr>
      <w:r w:rsidRPr="006B65CC">
        <w:rPr>
          <w:rFonts w:asciiTheme="minorEastAsia" w:eastAsiaTheme="minorEastAsia" w:hAnsiTheme="minorEastAsia"/>
          <w:kern w:val="0"/>
          <w:sz w:val="24"/>
          <w:szCs w:val="24"/>
        </w:rPr>
        <w:t xml:space="preserve">                          </w:t>
      </w:r>
      <w:r w:rsidRPr="006B65CC">
        <w:rPr>
          <w:rFonts w:asciiTheme="minorEastAsia" w:eastAsiaTheme="minorEastAsia" w:hAnsiTheme="minorEastAsia" w:hint="eastAsia"/>
          <w:kern w:val="0"/>
          <w:sz w:val="24"/>
          <w:szCs w:val="24"/>
        </w:rPr>
        <w:t xml:space="preserve"> 二〇一</w:t>
      </w:r>
      <w:r w:rsidRPr="006B65CC">
        <w:rPr>
          <w:rFonts w:asciiTheme="minorEastAsia" w:eastAsiaTheme="minorEastAsia" w:hAnsiTheme="minorEastAsia" w:hint="eastAsia"/>
          <w:sz w:val="24"/>
          <w:szCs w:val="24"/>
        </w:rPr>
        <w:t>六年九月二十八日</w:t>
      </w:r>
    </w:p>
    <w:p w:rsidR="00B870CE" w:rsidRPr="00B870CE" w:rsidRDefault="00B870CE" w:rsidP="006B65CC">
      <w:pPr>
        <w:jc w:val="right"/>
        <w:rPr>
          <w:rFonts w:ascii="Times New Roman" w:hAnsi="Times New Roman"/>
          <w:szCs w:val="20"/>
        </w:rPr>
      </w:pPr>
    </w:p>
    <w:p w:rsidR="00B870CE" w:rsidRDefault="00B870CE"/>
    <w:sectPr w:rsidR="00B870CE" w:rsidSect="001C03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DF4" w:rsidRDefault="00782DF4" w:rsidP="00B870CE">
      <w:r>
        <w:separator/>
      </w:r>
    </w:p>
  </w:endnote>
  <w:endnote w:type="continuationSeparator" w:id="0">
    <w:p w:rsidR="00782DF4" w:rsidRDefault="00782DF4" w:rsidP="00B8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DF4" w:rsidRDefault="00782DF4" w:rsidP="00B870CE">
      <w:r>
        <w:separator/>
      </w:r>
    </w:p>
  </w:footnote>
  <w:footnote w:type="continuationSeparator" w:id="0">
    <w:p w:rsidR="00782DF4" w:rsidRDefault="00782DF4" w:rsidP="00B870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6F88"/>
    <w:multiLevelType w:val="hybridMultilevel"/>
    <w:tmpl w:val="36D022E2"/>
    <w:lvl w:ilvl="0" w:tplc="DEDC5026">
      <w:start w:val="1"/>
      <w:numFmt w:val="decimal"/>
      <w:lvlText w:val="%1．"/>
      <w:lvlJc w:val="left"/>
      <w:pPr>
        <w:tabs>
          <w:tab w:val="num" w:pos="1020"/>
        </w:tabs>
        <w:ind w:left="1020" w:hanging="720"/>
      </w:pPr>
      <w:rPr>
        <w:rFonts w:hint="eastAsia"/>
      </w:rPr>
    </w:lvl>
    <w:lvl w:ilvl="1" w:tplc="04090019" w:tentative="1">
      <w:start w:val="1"/>
      <w:numFmt w:val="lowerLetter"/>
      <w:lvlText w:val="%2)"/>
      <w:lvlJc w:val="left"/>
      <w:pPr>
        <w:tabs>
          <w:tab w:val="num" w:pos="1140"/>
        </w:tabs>
        <w:ind w:left="1140" w:hanging="420"/>
      </w:pPr>
    </w:lvl>
    <w:lvl w:ilvl="2" w:tplc="0409001B" w:tentative="1">
      <w:start w:val="1"/>
      <w:numFmt w:val="lowerRoman"/>
      <w:lvlText w:val="%3."/>
      <w:lvlJc w:val="right"/>
      <w:pPr>
        <w:tabs>
          <w:tab w:val="num" w:pos="1560"/>
        </w:tabs>
        <w:ind w:left="1560" w:hanging="420"/>
      </w:pPr>
    </w:lvl>
    <w:lvl w:ilvl="3" w:tplc="0409000F" w:tentative="1">
      <w:start w:val="1"/>
      <w:numFmt w:val="decimal"/>
      <w:lvlText w:val="%4."/>
      <w:lvlJc w:val="left"/>
      <w:pPr>
        <w:tabs>
          <w:tab w:val="num" w:pos="1980"/>
        </w:tabs>
        <w:ind w:left="1980" w:hanging="420"/>
      </w:pPr>
    </w:lvl>
    <w:lvl w:ilvl="4" w:tplc="04090019" w:tentative="1">
      <w:start w:val="1"/>
      <w:numFmt w:val="lowerLetter"/>
      <w:lvlText w:val="%5)"/>
      <w:lvlJc w:val="left"/>
      <w:pPr>
        <w:tabs>
          <w:tab w:val="num" w:pos="2400"/>
        </w:tabs>
        <w:ind w:left="2400" w:hanging="420"/>
      </w:pPr>
    </w:lvl>
    <w:lvl w:ilvl="5" w:tplc="0409001B" w:tentative="1">
      <w:start w:val="1"/>
      <w:numFmt w:val="lowerRoman"/>
      <w:lvlText w:val="%6."/>
      <w:lvlJc w:val="right"/>
      <w:pPr>
        <w:tabs>
          <w:tab w:val="num" w:pos="2820"/>
        </w:tabs>
        <w:ind w:left="2820" w:hanging="420"/>
      </w:pPr>
    </w:lvl>
    <w:lvl w:ilvl="6" w:tplc="0409000F" w:tentative="1">
      <w:start w:val="1"/>
      <w:numFmt w:val="decimal"/>
      <w:lvlText w:val="%7."/>
      <w:lvlJc w:val="left"/>
      <w:pPr>
        <w:tabs>
          <w:tab w:val="num" w:pos="3240"/>
        </w:tabs>
        <w:ind w:left="3240" w:hanging="420"/>
      </w:pPr>
    </w:lvl>
    <w:lvl w:ilvl="7" w:tplc="04090019" w:tentative="1">
      <w:start w:val="1"/>
      <w:numFmt w:val="lowerLetter"/>
      <w:lvlText w:val="%8)"/>
      <w:lvlJc w:val="left"/>
      <w:pPr>
        <w:tabs>
          <w:tab w:val="num" w:pos="3660"/>
        </w:tabs>
        <w:ind w:left="3660" w:hanging="420"/>
      </w:pPr>
    </w:lvl>
    <w:lvl w:ilvl="8" w:tplc="0409001B" w:tentative="1">
      <w:start w:val="1"/>
      <w:numFmt w:val="lowerRoman"/>
      <w:lvlText w:val="%9."/>
      <w:lvlJc w:val="right"/>
      <w:pPr>
        <w:tabs>
          <w:tab w:val="num" w:pos="4080"/>
        </w:tabs>
        <w:ind w:left="40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77D"/>
    <w:rsid w:val="0058777D"/>
    <w:rsid w:val="006B65CC"/>
    <w:rsid w:val="00782DF4"/>
    <w:rsid w:val="00864264"/>
    <w:rsid w:val="00883AB0"/>
    <w:rsid w:val="00A77CCE"/>
    <w:rsid w:val="00B870CE"/>
    <w:rsid w:val="00E82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0C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70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70CE"/>
    <w:rPr>
      <w:sz w:val="18"/>
      <w:szCs w:val="18"/>
    </w:rPr>
  </w:style>
  <w:style w:type="paragraph" w:styleId="a4">
    <w:name w:val="footer"/>
    <w:basedOn w:val="a"/>
    <w:link w:val="Char0"/>
    <w:uiPriority w:val="99"/>
    <w:unhideWhenUsed/>
    <w:rsid w:val="00B870CE"/>
    <w:pPr>
      <w:tabs>
        <w:tab w:val="center" w:pos="4153"/>
        <w:tab w:val="right" w:pos="8306"/>
      </w:tabs>
      <w:snapToGrid w:val="0"/>
      <w:jc w:val="left"/>
    </w:pPr>
    <w:rPr>
      <w:sz w:val="18"/>
      <w:szCs w:val="18"/>
    </w:rPr>
  </w:style>
  <w:style w:type="character" w:customStyle="1" w:styleId="Char0">
    <w:name w:val="页脚 Char"/>
    <w:basedOn w:val="a0"/>
    <w:link w:val="a4"/>
    <w:uiPriority w:val="99"/>
    <w:rsid w:val="00B870CE"/>
    <w:rPr>
      <w:sz w:val="18"/>
      <w:szCs w:val="18"/>
    </w:rPr>
  </w:style>
  <w:style w:type="paragraph" w:styleId="a5">
    <w:name w:val="Body Text"/>
    <w:basedOn w:val="a"/>
    <w:link w:val="Char1"/>
    <w:rsid w:val="00B870CE"/>
    <w:rPr>
      <w:rFonts w:ascii="Times New Roman" w:hAnsi="Times New Roman"/>
      <w:sz w:val="44"/>
      <w:szCs w:val="24"/>
    </w:rPr>
  </w:style>
  <w:style w:type="character" w:customStyle="1" w:styleId="Char1">
    <w:name w:val="正文文本 Char"/>
    <w:basedOn w:val="a0"/>
    <w:link w:val="a5"/>
    <w:rsid w:val="00B870CE"/>
    <w:rPr>
      <w:rFonts w:ascii="Times New Roman" w:eastAsia="宋体" w:hAnsi="Times New Roman" w:cs="Times New Roman"/>
      <w:sz w:val="44"/>
      <w:szCs w:val="24"/>
    </w:rPr>
  </w:style>
  <w:style w:type="paragraph" w:styleId="a6">
    <w:name w:val="No Spacing"/>
    <w:uiPriority w:val="1"/>
    <w:qFormat/>
    <w:rsid w:val="00B870CE"/>
    <w:pPr>
      <w:widowControl w:val="0"/>
      <w:jc w:val="both"/>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0C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70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70CE"/>
    <w:rPr>
      <w:sz w:val="18"/>
      <w:szCs w:val="18"/>
    </w:rPr>
  </w:style>
  <w:style w:type="paragraph" w:styleId="a4">
    <w:name w:val="footer"/>
    <w:basedOn w:val="a"/>
    <w:link w:val="Char0"/>
    <w:uiPriority w:val="99"/>
    <w:unhideWhenUsed/>
    <w:rsid w:val="00B870CE"/>
    <w:pPr>
      <w:tabs>
        <w:tab w:val="center" w:pos="4153"/>
        <w:tab w:val="right" w:pos="8306"/>
      </w:tabs>
      <w:snapToGrid w:val="0"/>
      <w:jc w:val="left"/>
    </w:pPr>
    <w:rPr>
      <w:sz w:val="18"/>
      <w:szCs w:val="18"/>
    </w:rPr>
  </w:style>
  <w:style w:type="character" w:customStyle="1" w:styleId="Char0">
    <w:name w:val="页脚 Char"/>
    <w:basedOn w:val="a0"/>
    <w:link w:val="a4"/>
    <w:uiPriority w:val="99"/>
    <w:rsid w:val="00B870CE"/>
    <w:rPr>
      <w:sz w:val="18"/>
      <w:szCs w:val="18"/>
    </w:rPr>
  </w:style>
  <w:style w:type="paragraph" w:styleId="a5">
    <w:name w:val="Body Text"/>
    <w:basedOn w:val="a"/>
    <w:link w:val="Char1"/>
    <w:rsid w:val="00B870CE"/>
    <w:rPr>
      <w:rFonts w:ascii="Times New Roman" w:hAnsi="Times New Roman"/>
      <w:sz w:val="44"/>
      <w:szCs w:val="24"/>
    </w:rPr>
  </w:style>
  <w:style w:type="character" w:customStyle="1" w:styleId="Char1">
    <w:name w:val="正文文本 Char"/>
    <w:basedOn w:val="a0"/>
    <w:link w:val="a5"/>
    <w:rsid w:val="00B870CE"/>
    <w:rPr>
      <w:rFonts w:ascii="Times New Roman" w:eastAsia="宋体" w:hAnsi="Times New Roman" w:cs="Times New Roman"/>
      <w:sz w:val="44"/>
      <w:szCs w:val="24"/>
    </w:rPr>
  </w:style>
  <w:style w:type="paragraph" w:styleId="a6">
    <w:name w:val="No Spacing"/>
    <w:uiPriority w:val="1"/>
    <w:qFormat/>
    <w:rsid w:val="00B870CE"/>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153</Words>
  <Characters>877</Characters>
  <Application>Microsoft Office Word</Application>
  <DocSecurity>0</DocSecurity>
  <Lines>7</Lines>
  <Paragraphs>2</Paragraphs>
  <ScaleCrop>false</ScaleCrop>
  <Company/>
  <LinksUpToDate>false</LinksUpToDate>
  <CharactersWithSpaces>1028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2016-10-14T03:01:00Z</dcterms:created>
  <dcterms:modified xsi:type="dcterms:W3CDTF">2016-10-14T03:44:00Z</dcterms:modified>
</cp:coreProperties>
</file>