
<file path=[Content_Types].xml><?xml version="1.0" encoding="utf-8"?>
<Types xmlns="http://schemas.openxmlformats.org/package/2006/content-types">
  <Default Extension="xml" ContentType="application/xml"/>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both"/>
        <w:rPr>
          <w:rFonts w:hint="eastAsia"/>
          <w:b w:val="0"/>
          <w:bCs/>
          <w:sz w:val="24"/>
          <w:szCs w:val="24"/>
        </w:rPr>
      </w:pPr>
      <w:r>
        <w:rPr>
          <w:rFonts w:hint="eastAsia"/>
          <w:b w:val="0"/>
          <w:bCs/>
          <w:sz w:val="24"/>
          <w:szCs w:val="24"/>
        </w:rPr>
        <w:t>附件1   环评委托书</w:t>
      </w:r>
    </w:p>
    <w:p>
      <w:pPr>
        <w:jc w:val="center"/>
        <w:rPr>
          <w:rFonts w:hint="eastAsia" w:eastAsiaTheme="minorEastAsia"/>
          <w:b/>
          <w:sz w:val="28"/>
          <w:szCs w:val="28"/>
          <w:lang w:eastAsia="zh-CN"/>
        </w:rPr>
      </w:pPr>
      <w:r>
        <w:rPr>
          <w:rFonts w:hint="eastAsia" w:eastAsiaTheme="minorEastAsia"/>
          <w:b/>
          <w:sz w:val="28"/>
          <w:szCs w:val="28"/>
          <w:lang w:eastAsia="zh-CN"/>
        </w:rPr>
        <w:drawing>
          <wp:inline distT="0" distB="0" distL="114300" distR="114300">
            <wp:extent cx="5242560" cy="8055610"/>
            <wp:effectExtent l="0" t="0" r="15240" b="2540"/>
            <wp:docPr id="15" name="图片 15" descr="mmexport1485076359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mmexport1485076359637"/>
                    <pic:cNvPicPr>
                      <a:picLocks noChangeAspect="1"/>
                    </pic:cNvPicPr>
                  </pic:nvPicPr>
                  <pic:blipFill>
                    <a:blip r:embed="rId6"/>
                    <a:srcRect t="4965" b="8598"/>
                    <a:stretch>
                      <a:fillRect/>
                    </a:stretch>
                  </pic:blipFill>
                  <pic:spPr>
                    <a:xfrm>
                      <a:off x="0" y="0"/>
                      <a:ext cx="5242560" cy="8055610"/>
                    </a:xfrm>
                    <a:prstGeom prst="rect">
                      <a:avLst/>
                    </a:prstGeom>
                  </pic:spPr>
                </pic:pic>
              </a:graphicData>
            </a:graphic>
          </wp:inline>
        </w:drawing>
      </w:r>
    </w:p>
    <w:p>
      <w:pPr>
        <w:jc w:val="both"/>
        <w:rPr>
          <w:rFonts w:hint="eastAsia" w:eastAsiaTheme="minorEastAsia"/>
          <w:b/>
          <w:sz w:val="28"/>
          <w:szCs w:val="28"/>
          <w:lang w:eastAsia="zh-CN"/>
        </w:rPr>
      </w:pPr>
    </w:p>
    <w:p>
      <w:r>
        <w:rPr>
          <w:rFonts w:hint="eastAsia"/>
        </w:rPr>
        <w:t>附件2   标准函</w:t>
      </w:r>
      <w:r>
        <w:rPr>
          <w:rFonts w:hint="eastAsia"/>
          <w:lang w:eastAsia="zh-CN"/>
        </w:rPr>
        <w:t>（</w:t>
      </w:r>
      <w:r>
        <w:rPr>
          <w:rFonts w:hint="eastAsia"/>
          <w:lang w:val="en-US" w:eastAsia="zh-CN"/>
        </w:rPr>
        <w:t>P.1</w:t>
      </w:r>
      <w:r>
        <w:rPr>
          <w:rFonts w:hint="eastAsia"/>
          <w:lang w:eastAsia="zh-CN"/>
        </w:rPr>
        <w:t>）</w:t>
      </w:r>
    </w:p>
    <w:p>
      <w:pPr>
        <w:jc w:val="center"/>
        <w:rPr>
          <w:rFonts w:hint="eastAsia"/>
          <w:b/>
          <w:sz w:val="28"/>
          <w:szCs w:val="28"/>
        </w:rPr>
      </w:pPr>
      <w:r>
        <w:rPr>
          <w:rFonts w:hint="eastAsia"/>
          <w:b/>
          <w:sz w:val="28"/>
          <w:szCs w:val="28"/>
        </w:rPr>
        <w:drawing>
          <wp:inline distT="0" distB="0" distL="0" distR="0">
            <wp:extent cx="5285740" cy="7049770"/>
            <wp:effectExtent l="0" t="0" r="10160" b="17780"/>
            <wp:docPr id="1" name="图片 1" descr="C:\Documents and Settings\Administrator\桌面\新建文件夹 (3)\QQ图片201701191706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Documents and Settings\Administrator\桌面\新建文件夹 (3)\QQ图片20170119170626.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5285740" cy="7049770"/>
                    </a:xfrm>
                    <a:prstGeom prst="rect">
                      <a:avLst/>
                    </a:prstGeom>
                    <a:noFill/>
                    <a:ln>
                      <a:noFill/>
                    </a:ln>
                  </pic:spPr>
                </pic:pic>
              </a:graphicData>
            </a:graphic>
          </wp:inline>
        </w:drawing>
      </w:r>
    </w:p>
    <w:p>
      <w:pPr>
        <w:jc w:val="center"/>
        <w:rPr>
          <w:rFonts w:hint="eastAsia"/>
          <w:b/>
          <w:sz w:val="28"/>
          <w:szCs w:val="28"/>
        </w:rPr>
      </w:pPr>
    </w:p>
    <w:p>
      <w:pPr>
        <w:jc w:val="center"/>
        <w:rPr>
          <w:rFonts w:hint="eastAsia"/>
          <w:b/>
          <w:sz w:val="28"/>
          <w:szCs w:val="28"/>
        </w:rPr>
      </w:pPr>
    </w:p>
    <w:p>
      <w:pPr>
        <w:jc w:val="center"/>
        <w:rPr>
          <w:rFonts w:hint="eastAsia"/>
          <w:b/>
          <w:sz w:val="28"/>
          <w:szCs w:val="28"/>
        </w:rPr>
      </w:pPr>
    </w:p>
    <w:p>
      <w:pPr>
        <w:jc w:val="center"/>
        <w:rPr>
          <w:rFonts w:hint="eastAsia"/>
          <w:b/>
          <w:sz w:val="28"/>
          <w:szCs w:val="28"/>
        </w:rPr>
      </w:pPr>
    </w:p>
    <w:p>
      <w:r>
        <w:rPr>
          <w:rFonts w:hint="eastAsia"/>
        </w:rPr>
        <w:t>附件2   标准函</w:t>
      </w:r>
      <w:r>
        <w:rPr>
          <w:rFonts w:hint="eastAsia"/>
          <w:lang w:eastAsia="zh-CN"/>
        </w:rPr>
        <w:t>（</w:t>
      </w:r>
      <w:r>
        <w:rPr>
          <w:rFonts w:hint="eastAsia"/>
          <w:lang w:val="en-US" w:eastAsia="zh-CN"/>
        </w:rPr>
        <w:t>P.2</w:t>
      </w:r>
      <w:r>
        <w:rPr>
          <w:rFonts w:hint="eastAsia"/>
          <w:lang w:eastAsia="zh-CN"/>
        </w:rPr>
        <w:t>）</w:t>
      </w:r>
    </w:p>
    <w:p>
      <w:pPr>
        <w:jc w:val="center"/>
        <w:rPr>
          <w:b/>
          <w:sz w:val="28"/>
          <w:szCs w:val="28"/>
        </w:rPr>
      </w:pPr>
      <w:r>
        <w:rPr>
          <w:b/>
          <w:sz w:val="28"/>
          <w:szCs w:val="28"/>
        </w:rPr>
        <w:drawing>
          <wp:inline distT="0" distB="0" distL="0" distR="0">
            <wp:extent cx="5321300" cy="6964680"/>
            <wp:effectExtent l="0" t="0" r="12700" b="7620"/>
            <wp:docPr id="2" name="图片 2" descr="C:\Documents and Settings\Administrator\桌面\新建文件夹 (3)\QQ图片20170119170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Documents and Settings\Administrator\桌面\新建文件夹 (3)\QQ图片20170119170630.jpg"/>
                    <pic:cNvPicPr>
                      <a:picLocks noChangeAspect="1" noChangeArrowheads="1"/>
                    </pic:cNvPicPr>
                  </pic:nvPicPr>
                  <pic:blipFill>
                    <a:blip r:embed="rId8">
                      <a:extLst>
                        <a:ext uri="{28A0092B-C50C-407E-A947-70E740481C1C}">
                          <a14:useLocalDpi xmlns:a14="http://schemas.microsoft.com/office/drawing/2010/main" val="0"/>
                        </a:ext>
                      </a:extLst>
                    </a:blip>
                    <a:srcRect t="1689"/>
                    <a:stretch>
                      <a:fillRect/>
                    </a:stretch>
                  </pic:blipFill>
                  <pic:spPr>
                    <a:xfrm>
                      <a:off x="0" y="0"/>
                      <a:ext cx="5321300" cy="6964680"/>
                    </a:xfrm>
                    <a:prstGeom prst="rect">
                      <a:avLst/>
                    </a:prstGeom>
                    <a:noFill/>
                    <a:ln>
                      <a:noFill/>
                    </a:ln>
                  </pic:spPr>
                </pic:pic>
              </a:graphicData>
            </a:graphic>
          </wp:inline>
        </w:drawing>
      </w:r>
    </w:p>
    <w:p>
      <w:pPr>
        <w:jc w:val="center"/>
        <w:rPr>
          <w:b/>
          <w:sz w:val="28"/>
          <w:szCs w:val="28"/>
        </w:rPr>
      </w:pPr>
    </w:p>
    <w:p>
      <w:pPr>
        <w:jc w:val="center"/>
        <w:rPr>
          <w:b/>
          <w:sz w:val="28"/>
          <w:szCs w:val="28"/>
        </w:rPr>
      </w:pPr>
    </w:p>
    <w:p>
      <w:pPr>
        <w:jc w:val="center"/>
        <w:rPr>
          <w:b/>
          <w:sz w:val="28"/>
          <w:szCs w:val="28"/>
        </w:rPr>
      </w:pPr>
    </w:p>
    <w:p>
      <w:pPr>
        <w:jc w:val="center"/>
        <w:rPr>
          <w:b/>
          <w:sz w:val="28"/>
          <w:szCs w:val="28"/>
        </w:rPr>
      </w:pPr>
    </w:p>
    <w:p>
      <w:pPr>
        <w:rPr>
          <w:rFonts w:hint="eastAsia"/>
        </w:rPr>
      </w:pPr>
      <w:r>
        <w:rPr>
          <w:rFonts w:hint="eastAsia"/>
        </w:rPr>
        <w:t xml:space="preserve">附件3 </w:t>
      </w:r>
      <w:r>
        <w:rPr>
          <w:rFonts w:hint="eastAsia"/>
          <w:lang w:val="en-US" w:eastAsia="zh-CN"/>
        </w:rPr>
        <w:t xml:space="preserve"> </w:t>
      </w:r>
      <w:r>
        <w:rPr>
          <w:rFonts w:hint="eastAsia"/>
        </w:rPr>
        <w:t>质量保证单</w:t>
      </w:r>
    </w:p>
    <w:p>
      <w:pPr>
        <w:jc w:val="center"/>
        <w:rPr>
          <w:rFonts w:hint="eastAsia"/>
          <w:b/>
          <w:sz w:val="28"/>
          <w:szCs w:val="28"/>
        </w:rPr>
      </w:pPr>
      <w:r>
        <w:rPr>
          <w:rFonts w:hint="eastAsia"/>
          <w:b/>
          <w:sz w:val="28"/>
          <w:szCs w:val="28"/>
        </w:rPr>
        <w:drawing>
          <wp:inline distT="0" distB="0" distL="0" distR="0">
            <wp:extent cx="4987290" cy="7886065"/>
            <wp:effectExtent l="0" t="0" r="3810" b="635"/>
            <wp:docPr id="14" name="图片 14" descr="C:\Documents and Settings\Administrator\桌面\新建文件夹 (3)\QQ图片201701191704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C:\Documents and Settings\Administrator\桌面\新建文件夹 (3)\QQ图片20170119170446.jpg"/>
                    <pic:cNvPicPr>
                      <a:picLocks noChangeAspect="1" noChangeArrowheads="1"/>
                    </pic:cNvPicPr>
                  </pic:nvPicPr>
                  <pic:blipFill>
                    <a:blip r:embed="rId9">
                      <a:extLst>
                        <a:ext uri="{28A0092B-C50C-407E-A947-70E740481C1C}">
                          <a14:useLocalDpi xmlns:a14="http://schemas.microsoft.com/office/drawing/2010/main" val="0"/>
                        </a:ext>
                      </a:extLst>
                    </a:blip>
                    <a:srcRect t="1896"/>
                    <a:stretch>
                      <a:fillRect/>
                    </a:stretch>
                  </pic:blipFill>
                  <pic:spPr>
                    <a:xfrm>
                      <a:off x="0" y="0"/>
                      <a:ext cx="4987925" cy="7886065"/>
                    </a:xfrm>
                    <a:prstGeom prst="rect">
                      <a:avLst/>
                    </a:prstGeom>
                    <a:noFill/>
                    <a:ln>
                      <a:noFill/>
                    </a:ln>
                  </pic:spPr>
                </pic:pic>
              </a:graphicData>
            </a:graphic>
          </wp:inline>
        </w:drawing>
      </w:r>
    </w:p>
    <w:p>
      <w:pPr>
        <w:rPr>
          <w:rFonts w:hint="eastAsia"/>
        </w:rPr>
      </w:pPr>
    </w:p>
    <w:p>
      <w:pPr>
        <w:rPr>
          <w:rFonts w:hint="eastAsia"/>
        </w:rPr>
      </w:pPr>
    </w:p>
    <w:p>
      <w:pPr>
        <w:rPr>
          <w:rFonts w:hint="eastAsia"/>
        </w:rPr>
      </w:pPr>
    </w:p>
    <w:p>
      <w:pPr>
        <w:rPr>
          <w:rFonts w:hint="eastAsia"/>
        </w:rPr>
      </w:pPr>
      <w:r>
        <w:rPr>
          <w:rFonts w:hint="eastAsia"/>
        </w:rPr>
        <w:t xml:space="preserve">附图4   </w:t>
      </w:r>
      <w:r>
        <w:rPr>
          <w:rFonts w:hint="eastAsia"/>
          <w:lang w:eastAsia="zh-CN"/>
        </w:rPr>
        <w:t>可行性研究报告（</w:t>
      </w:r>
      <w:r>
        <w:rPr>
          <w:rFonts w:hint="eastAsia"/>
          <w:lang w:val="en-US" w:eastAsia="zh-CN"/>
        </w:rPr>
        <w:t>P.1</w:t>
      </w:r>
      <w:r>
        <w:rPr>
          <w:rFonts w:hint="eastAsia"/>
          <w:lang w:eastAsia="zh-CN"/>
        </w:rPr>
        <w:t>）</w:t>
      </w:r>
    </w:p>
    <w:p>
      <w:pPr>
        <w:rPr>
          <w:rFonts w:hint="eastAsia"/>
          <w:b/>
          <w:sz w:val="28"/>
          <w:szCs w:val="28"/>
        </w:rPr>
      </w:pPr>
      <w:r>
        <w:rPr>
          <w:rFonts w:hint="eastAsia"/>
          <w:b/>
          <w:sz w:val="28"/>
          <w:szCs w:val="28"/>
        </w:rPr>
        <w:drawing>
          <wp:inline distT="0" distB="0" distL="0" distR="0">
            <wp:extent cx="5272405" cy="7446010"/>
            <wp:effectExtent l="9525" t="9525" r="13970" b="12065"/>
            <wp:docPr id="3" name="图片 3" descr="C:\Documents and Settings\Administrator\桌面\新建文件夹 (3)\QQ图片201701191704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C:\Documents and Settings\Administrator\桌面\新建文件夹 (3)\QQ图片20170119170410.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5272405" cy="7446010"/>
                    </a:xfrm>
                    <a:prstGeom prst="rect">
                      <a:avLst/>
                    </a:prstGeom>
                    <a:noFill/>
                    <a:ln>
                      <a:solidFill>
                        <a:schemeClr val="tx1"/>
                      </a:solidFill>
                    </a:ln>
                  </pic:spPr>
                </pic:pic>
              </a:graphicData>
            </a:graphic>
          </wp:inline>
        </w:drawing>
      </w:r>
    </w:p>
    <w:p>
      <w:pPr>
        <w:rPr>
          <w:rFonts w:hint="eastAsia"/>
          <w:b/>
          <w:sz w:val="28"/>
          <w:szCs w:val="28"/>
        </w:rPr>
      </w:pPr>
    </w:p>
    <w:p>
      <w:pPr>
        <w:rPr>
          <w:rFonts w:hint="eastAsia"/>
          <w:b/>
          <w:sz w:val="28"/>
          <w:szCs w:val="28"/>
        </w:rPr>
      </w:pPr>
    </w:p>
    <w:p>
      <w:pPr>
        <w:rPr>
          <w:rFonts w:hint="eastAsia"/>
          <w:b/>
          <w:sz w:val="28"/>
          <w:szCs w:val="28"/>
        </w:rPr>
      </w:pPr>
    </w:p>
    <w:p>
      <w:pPr>
        <w:rPr>
          <w:rFonts w:hint="eastAsia"/>
          <w:b/>
          <w:sz w:val="28"/>
          <w:szCs w:val="28"/>
        </w:rPr>
      </w:pPr>
      <w:r>
        <w:rPr>
          <w:rFonts w:hint="eastAsia"/>
        </w:rPr>
        <w:t xml:space="preserve">附图4   </w:t>
      </w:r>
      <w:r>
        <w:rPr>
          <w:rFonts w:hint="eastAsia"/>
          <w:lang w:eastAsia="zh-CN"/>
        </w:rPr>
        <w:t>可行性研究报告（</w:t>
      </w:r>
      <w:r>
        <w:rPr>
          <w:rFonts w:hint="eastAsia"/>
          <w:lang w:val="en-US" w:eastAsia="zh-CN"/>
        </w:rPr>
        <w:t>P.1</w:t>
      </w:r>
      <w:r>
        <w:rPr>
          <w:rFonts w:hint="eastAsia"/>
          <w:lang w:eastAsia="zh-CN"/>
        </w:rPr>
        <w:t>）</w:t>
      </w:r>
    </w:p>
    <w:p>
      <w:pPr>
        <w:rPr>
          <w:b/>
          <w:sz w:val="28"/>
          <w:szCs w:val="28"/>
        </w:rPr>
      </w:pPr>
      <w:r>
        <w:rPr>
          <w:rFonts w:hint="eastAsia"/>
          <w:b/>
          <w:sz w:val="28"/>
          <w:szCs w:val="28"/>
        </w:rPr>
        <w:drawing>
          <wp:inline distT="0" distB="0" distL="0" distR="0">
            <wp:extent cx="5218430" cy="7370445"/>
            <wp:effectExtent l="9525" t="9525" r="10795" b="11430"/>
            <wp:docPr id="4" name="图片 4" descr="C:\Documents and Settings\Administrator\桌面\新建文件夹 (3)\QQ图片201701191703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Documents and Settings\Administrator\桌面\新建文件夹 (3)\QQ图片20170119170333.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5218430" cy="7370445"/>
                    </a:xfrm>
                    <a:prstGeom prst="rect">
                      <a:avLst/>
                    </a:prstGeom>
                    <a:noFill/>
                    <a:ln>
                      <a:solidFill>
                        <a:schemeClr val="tx1"/>
                      </a:solidFill>
                    </a:ln>
                  </pic:spPr>
                </pic:pic>
              </a:graphicData>
            </a:graphic>
          </wp:inline>
        </w:drawing>
      </w:r>
    </w:p>
    <w:p>
      <w:pPr>
        <w:jc w:val="center"/>
        <w:rPr>
          <w:b/>
          <w:sz w:val="28"/>
          <w:szCs w:val="28"/>
        </w:rPr>
      </w:pPr>
    </w:p>
    <w:p>
      <w:pPr>
        <w:jc w:val="center"/>
        <w:rPr>
          <w:b/>
          <w:sz w:val="28"/>
          <w:szCs w:val="28"/>
        </w:rPr>
      </w:pPr>
    </w:p>
    <w:p>
      <w:pPr>
        <w:jc w:val="center"/>
        <w:rPr>
          <w:b/>
          <w:sz w:val="28"/>
          <w:szCs w:val="28"/>
        </w:rPr>
      </w:pPr>
    </w:p>
    <w:p>
      <w:r>
        <w:rPr>
          <w:rFonts w:hint="eastAsia"/>
        </w:rPr>
        <w:t>附件5  项目会议纪要</w:t>
      </w:r>
      <w:r>
        <w:rPr>
          <w:rFonts w:hint="eastAsia"/>
          <w:lang w:eastAsia="zh-CN"/>
        </w:rPr>
        <w:t>（</w:t>
      </w:r>
      <w:r>
        <w:rPr>
          <w:rFonts w:hint="eastAsia"/>
          <w:lang w:val="en-US" w:eastAsia="zh-CN"/>
        </w:rPr>
        <w:t>P.1</w:t>
      </w:r>
      <w:r>
        <w:rPr>
          <w:rFonts w:hint="eastAsia"/>
          <w:lang w:eastAsia="zh-CN"/>
        </w:rPr>
        <w:t>）</w:t>
      </w:r>
    </w:p>
    <w:p>
      <w:pPr>
        <w:jc w:val="center"/>
        <w:rPr>
          <w:rFonts w:hint="eastAsia"/>
          <w:b/>
          <w:sz w:val="28"/>
          <w:szCs w:val="28"/>
        </w:rPr>
      </w:pPr>
      <w:r>
        <w:rPr>
          <w:rFonts w:hint="eastAsia"/>
          <w:b/>
          <w:sz w:val="28"/>
          <w:szCs w:val="28"/>
        </w:rPr>
        <w:drawing>
          <wp:inline distT="0" distB="0" distL="0" distR="0">
            <wp:extent cx="5229225" cy="7338060"/>
            <wp:effectExtent l="9525" t="9525" r="19050" b="24765"/>
            <wp:docPr id="5" name="图片 5" descr="C:\Documents and Settings\Administrator\桌面\新建文件夹 (3)\图像-1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Documents and Settings\Administrator\桌面\新建文件夹 (3)\图像-171.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5229225" cy="7338060"/>
                    </a:xfrm>
                    <a:prstGeom prst="rect">
                      <a:avLst/>
                    </a:prstGeom>
                    <a:noFill/>
                    <a:ln>
                      <a:solidFill>
                        <a:schemeClr val="tx1"/>
                      </a:solidFill>
                    </a:ln>
                  </pic:spPr>
                </pic:pic>
              </a:graphicData>
            </a:graphic>
          </wp:inline>
        </w:drawing>
      </w:r>
    </w:p>
    <w:p>
      <w:pPr>
        <w:jc w:val="center"/>
        <w:rPr>
          <w:rFonts w:hint="eastAsia"/>
          <w:b/>
          <w:sz w:val="28"/>
          <w:szCs w:val="28"/>
        </w:rPr>
      </w:pPr>
    </w:p>
    <w:p>
      <w:pPr>
        <w:rPr>
          <w:rFonts w:hint="eastAsia"/>
        </w:rPr>
      </w:pPr>
    </w:p>
    <w:p>
      <w:pPr>
        <w:rPr>
          <w:rFonts w:hint="eastAsia"/>
        </w:rPr>
      </w:pPr>
    </w:p>
    <w:p>
      <w:pPr>
        <w:rPr>
          <w:rFonts w:hint="eastAsia"/>
        </w:rPr>
      </w:pPr>
    </w:p>
    <w:p>
      <w:r>
        <w:rPr>
          <w:rFonts w:hint="eastAsia"/>
        </w:rPr>
        <w:t>附件5  项目会议纪要</w:t>
      </w:r>
      <w:r>
        <w:rPr>
          <w:rFonts w:hint="eastAsia"/>
          <w:lang w:eastAsia="zh-CN"/>
        </w:rPr>
        <w:t>（</w:t>
      </w:r>
      <w:r>
        <w:rPr>
          <w:rFonts w:hint="eastAsia"/>
          <w:lang w:val="en-US" w:eastAsia="zh-CN"/>
        </w:rPr>
        <w:t>P.2</w:t>
      </w:r>
      <w:r>
        <w:rPr>
          <w:rFonts w:hint="eastAsia"/>
          <w:lang w:eastAsia="zh-CN"/>
        </w:rPr>
        <w:t>）</w:t>
      </w:r>
    </w:p>
    <w:p>
      <w:pPr>
        <w:jc w:val="center"/>
        <w:rPr>
          <w:b/>
          <w:sz w:val="28"/>
          <w:szCs w:val="28"/>
        </w:rPr>
      </w:pPr>
      <w:r>
        <w:rPr>
          <w:b/>
          <w:sz w:val="28"/>
          <w:szCs w:val="28"/>
        </w:rPr>
        <w:drawing>
          <wp:inline distT="0" distB="0" distL="0" distR="0">
            <wp:extent cx="5299075" cy="7436485"/>
            <wp:effectExtent l="9525" t="9525" r="25400" b="21590"/>
            <wp:docPr id="6" name="图片 6" descr="C:\Documents and Settings\Administrator\桌面\新建文件夹 (3)\图像-1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Documents and Settings\Administrator\桌面\新建文件夹 (3)\图像-172.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5299075" cy="7436485"/>
                    </a:xfrm>
                    <a:prstGeom prst="rect">
                      <a:avLst/>
                    </a:prstGeom>
                    <a:noFill/>
                    <a:ln>
                      <a:solidFill>
                        <a:schemeClr val="tx1"/>
                      </a:solidFill>
                    </a:ln>
                  </pic:spPr>
                </pic:pic>
              </a:graphicData>
            </a:graphic>
          </wp:inline>
        </w:drawing>
      </w:r>
    </w:p>
    <w:p>
      <w:pPr>
        <w:jc w:val="center"/>
        <w:rPr>
          <w:b/>
          <w:sz w:val="28"/>
          <w:szCs w:val="28"/>
        </w:rPr>
      </w:pPr>
    </w:p>
    <w:p/>
    <w:p/>
    <w:p>
      <w:pPr>
        <w:rPr>
          <w:rFonts w:hint="eastAsia"/>
        </w:rPr>
      </w:pPr>
    </w:p>
    <w:p>
      <w:pPr>
        <w:rPr>
          <w:rFonts w:hint="eastAsia"/>
        </w:rPr>
      </w:pPr>
      <w:r>
        <w:rPr>
          <w:rFonts w:hint="eastAsia"/>
        </w:rPr>
        <w:t>附件6  垃圾场原环评批复</w:t>
      </w:r>
      <w:r>
        <w:rPr>
          <w:rFonts w:hint="eastAsia"/>
          <w:lang w:eastAsia="zh-CN"/>
        </w:rPr>
        <w:t>（</w:t>
      </w:r>
      <w:r>
        <w:rPr>
          <w:rFonts w:hint="eastAsia"/>
          <w:lang w:val="en-US" w:eastAsia="zh-CN"/>
        </w:rPr>
        <w:t>P.1</w:t>
      </w:r>
      <w:r>
        <w:rPr>
          <w:rFonts w:hint="eastAsia"/>
          <w:lang w:eastAsia="zh-CN"/>
        </w:rPr>
        <w:t>）</w:t>
      </w:r>
    </w:p>
    <w:p>
      <w:pPr>
        <w:rPr>
          <w:rFonts w:hint="eastAsia"/>
          <w:b/>
          <w:szCs w:val="28"/>
        </w:rPr>
      </w:pPr>
      <w:r>
        <w:rPr>
          <w:rFonts w:hint="eastAsia"/>
          <w:b/>
          <w:szCs w:val="28"/>
        </w:rPr>
        <w:drawing>
          <wp:inline distT="0" distB="0" distL="0" distR="0">
            <wp:extent cx="5286375" cy="7431405"/>
            <wp:effectExtent l="9525" t="9525" r="19050" b="26670"/>
            <wp:docPr id="7" name="图片 7" descr="C:\Documents and Settings\Administrator\桌面\新建文件夹 (3)\图像-1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C:\Documents and Settings\Administrator\桌面\新建文件夹 (3)\图像-173.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5286375" cy="7431405"/>
                    </a:xfrm>
                    <a:prstGeom prst="rect">
                      <a:avLst/>
                    </a:prstGeom>
                    <a:noFill/>
                    <a:ln>
                      <a:solidFill>
                        <a:schemeClr val="tx1"/>
                      </a:solidFill>
                    </a:ln>
                  </pic:spPr>
                </pic:pic>
              </a:graphicData>
            </a:graphic>
          </wp:inline>
        </w:drawing>
      </w:r>
    </w:p>
    <w:p>
      <w:pPr>
        <w:rPr>
          <w:rFonts w:hint="eastAsia"/>
          <w:b/>
          <w:szCs w:val="28"/>
        </w:rPr>
      </w:pPr>
    </w:p>
    <w:p>
      <w:pPr>
        <w:rPr>
          <w:rFonts w:hint="eastAsia"/>
          <w:b/>
          <w:szCs w:val="28"/>
        </w:rPr>
      </w:pPr>
    </w:p>
    <w:p>
      <w:pPr>
        <w:rPr>
          <w:rFonts w:hint="eastAsia"/>
          <w:b/>
          <w:szCs w:val="28"/>
        </w:rPr>
      </w:pPr>
    </w:p>
    <w:p>
      <w:pPr>
        <w:rPr>
          <w:rFonts w:hint="eastAsia"/>
          <w:b/>
          <w:szCs w:val="28"/>
        </w:rPr>
      </w:pPr>
    </w:p>
    <w:p>
      <w:pPr>
        <w:rPr>
          <w:rFonts w:hint="eastAsia"/>
          <w:b/>
          <w:szCs w:val="28"/>
        </w:rPr>
      </w:pPr>
    </w:p>
    <w:p>
      <w:pPr>
        <w:rPr>
          <w:rFonts w:hint="eastAsia"/>
          <w:b/>
          <w:szCs w:val="28"/>
        </w:rPr>
      </w:pPr>
      <w:r>
        <w:rPr>
          <w:rFonts w:hint="eastAsia"/>
        </w:rPr>
        <w:t>附件6  垃圾场原环评批复</w:t>
      </w:r>
      <w:r>
        <w:rPr>
          <w:rFonts w:hint="eastAsia"/>
          <w:lang w:eastAsia="zh-CN"/>
        </w:rPr>
        <w:t>（</w:t>
      </w:r>
      <w:r>
        <w:rPr>
          <w:rFonts w:hint="eastAsia"/>
          <w:lang w:val="en-US" w:eastAsia="zh-CN"/>
        </w:rPr>
        <w:t>P.2</w:t>
      </w:r>
      <w:r>
        <w:rPr>
          <w:rFonts w:hint="eastAsia"/>
          <w:lang w:eastAsia="zh-CN"/>
        </w:rPr>
        <w:t>）</w:t>
      </w:r>
    </w:p>
    <w:p>
      <w:pPr>
        <w:rPr>
          <w:rFonts w:hint="eastAsia"/>
          <w:b/>
          <w:szCs w:val="28"/>
        </w:rPr>
      </w:pPr>
      <w:r>
        <w:rPr>
          <w:rFonts w:hint="eastAsia"/>
          <w:b/>
          <w:szCs w:val="28"/>
        </w:rPr>
        <w:drawing>
          <wp:inline distT="0" distB="0" distL="0" distR="0">
            <wp:extent cx="5254625" cy="7219950"/>
            <wp:effectExtent l="9525" t="9525" r="12700" b="9525"/>
            <wp:docPr id="8" name="图片 8" descr="C:\Documents and Settings\Administrator\桌面\新建文件夹 (3)\图像-1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C:\Documents and Settings\Administrator\桌面\新建文件夹 (3)\图像-174.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5254625" cy="7219950"/>
                    </a:xfrm>
                    <a:prstGeom prst="rect">
                      <a:avLst/>
                    </a:prstGeom>
                    <a:noFill/>
                    <a:ln>
                      <a:solidFill>
                        <a:schemeClr val="tx1"/>
                      </a:solidFill>
                    </a:ln>
                  </pic:spPr>
                </pic:pic>
              </a:graphicData>
            </a:graphic>
          </wp:inline>
        </w:drawing>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lang w:eastAsia="zh-CN"/>
        </w:rPr>
      </w:pPr>
      <w:r>
        <w:rPr>
          <w:rFonts w:hint="eastAsia"/>
        </w:rPr>
        <w:t>附件6  垃圾场原环评批复</w:t>
      </w:r>
      <w:r>
        <w:rPr>
          <w:rFonts w:hint="eastAsia"/>
          <w:lang w:eastAsia="zh-CN"/>
        </w:rPr>
        <w:t>（</w:t>
      </w:r>
      <w:r>
        <w:rPr>
          <w:rFonts w:hint="eastAsia"/>
          <w:lang w:val="en-US" w:eastAsia="zh-CN"/>
        </w:rPr>
        <w:t>P.3</w:t>
      </w:r>
      <w:r>
        <w:rPr>
          <w:rFonts w:hint="eastAsia"/>
          <w:lang w:eastAsia="zh-CN"/>
        </w:rPr>
        <w:t>）</w:t>
      </w:r>
    </w:p>
    <w:p>
      <w:pPr>
        <w:rPr>
          <w:rFonts w:hint="eastAsia"/>
        </w:rPr>
      </w:pPr>
      <w:r>
        <w:rPr>
          <w:rFonts w:hint="eastAsia"/>
          <w:b/>
          <w:szCs w:val="28"/>
        </w:rPr>
        <w:drawing>
          <wp:inline distT="0" distB="0" distL="0" distR="0">
            <wp:extent cx="5280660" cy="7724140"/>
            <wp:effectExtent l="9525" t="9525" r="24765" b="19685"/>
            <wp:docPr id="9" name="图片 9" descr="C:\Documents and Settings\Administrator\桌面\新建文件夹 (3)\图像-1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C:\Documents and Settings\Administrator\桌面\新建文件夹 (3)\图像-175.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5280660" cy="7724140"/>
                    </a:xfrm>
                    <a:prstGeom prst="rect">
                      <a:avLst/>
                    </a:prstGeom>
                    <a:noFill/>
                    <a:ln>
                      <a:solidFill>
                        <a:schemeClr val="tx1"/>
                      </a:solidFill>
                    </a:ln>
                  </pic:spPr>
                </pic:pic>
              </a:graphicData>
            </a:graphic>
          </wp:inline>
        </w:drawing>
      </w:r>
    </w:p>
    <w:p>
      <w:pPr>
        <w:rPr>
          <w:b/>
          <w:szCs w:val="28"/>
        </w:rPr>
      </w:pPr>
    </w:p>
    <w:p>
      <w:pPr>
        <w:jc w:val="center"/>
        <w:rPr>
          <w:b/>
          <w:sz w:val="28"/>
          <w:szCs w:val="28"/>
        </w:rPr>
      </w:pPr>
    </w:p>
    <w:p>
      <w:r>
        <w:rPr>
          <w:rFonts w:hint="eastAsia"/>
        </w:rPr>
        <w:t>附件7  垃圾场验收会议纪要</w:t>
      </w:r>
      <w:r>
        <w:rPr>
          <w:rFonts w:hint="eastAsia"/>
          <w:lang w:eastAsia="zh-CN"/>
        </w:rPr>
        <w:t>（</w:t>
      </w:r>
      <w:r>
        <w:rPr>
          <w:rFonts w:hint="eastAsia"/>
          <w:lang w:val="en-US" w:eastAsia="zh-CN"/>
        </w:rPr>
        <w:t>P.1</w:t>
      </w:r>
      <w:r>
        <w:rPr>
          <w:rFonts w:hint="eastAsia"/>
          <w:lang w:eastAsia="zh-CN"/>
        </w:rPr>
        <w:t>）</w:t>
      </w:r>
    </w:p>
    <w:p>
      <w:pPr>
        <w:jc w:val="center"/>
        <w:rPr>
          <w:rFonts w:hint="eastAsia"/>
          <w:b/>
          <w:sz w:val="28"/>
          <w:szCs w:val="28"/>
        </w:rPr>
      </w:pPr>
      <w:r>
        <w:rPr>
          <w:rFonts w:hint="eastAsia"/>
          <w:b/>
          <w:sz w:val="28"/>
          <w:szCs w:val="28"/>
        </w:rPr>
        <w:drawing>
          <wp:inline distT="0" distB="0" distL="0" distR="0">
            <wp:extent cx="5272405" cy="8265160"/>
            <wp:effectExtent l="9525" t="9525" r="13970" b="12065"/>
            <wp:docPr id="10" name="图片 10" descr="C:\Documents and Settings\Administrator\桌面\新建文件夹 (3)\图像-1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C:\Documents and Settings\Administrator\桌面\新建文件夹 (3)\图像-176.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5272405" cy="8265160"/>
                    </a:xfrm>
                    <a:prstGeom prst="rect">
                      <a:avLst/>
                    </a:prstGeom>
                    <a:noFill/>
                    <a:ln>
                      <a:solidFill>
                        <a:schemeClr val="tx1"/>
                      </a:solidFill>
                    </a:ln>
                  </pic:spPr>
                </pic:pic>
              </a:graphicData>
            </a:graphic>
          </wp:inline>
        </w:drawing>
      </w:r>
    </w:p>
    <w:p>
      <w:pPr>
        <w:rPr>
          <w:rFonts w:hint="eastAsia"/>
        </w:rPr>
      </w:pPr>
    </w:p>
    <w:p>
      <w:pPr>
        <w:rPr>
          <w:rFonts w:hint="eastAsia"/>
        </w:rPr>
      </w:pPr>
      <w:r>
        <w:rPr>
          <w:rFonts w:hint="eastAsia"/>
        </w:rPr>
        <w:t>附件7  垃圾场验收会议纪要</w:t>
      </w:r>
      <w:r>
        <w:rPr>
          <w:rFonts w:hint="eastAsia"/>
          <w:lang w:eastAsia="zh-CN"/>
        </w:rPr>
        <w:t>（</w:t>
      </w:r>
      <w:r>
        <w:rPr>
          <w:rFonts w:hint="eastAsia"/>
          <w:lang w:val="en-US" w:eastAsia="zh-CN"/>
        </w:rPr>
        <w:t>P.2</w:t>
      </w:r>
      <w:r>
        <w:rPr>
          <w:rFonts w:hint="eastAsia"/>
          <w:lang w:eastAsia="zh-CN"/>
        </w:rPr>
        <w:t>）</w:t>
      </w:r>
    </w:p>
    <w:p>
      <w:pPr>
        <w:jc w:val="center"/>
        <w:rPr>
          <w:b/>
          <w:sz w:val="28"/>
          <w:szCs w:val="28"/>
        </w:rPr>
      </w:pPr>
      <w:r>
        <w:rPr>
          <w:b/>
          <w:sz w:val="28"/>
          <w:szCs w:val="28"/>
        </w:rPr>
        <w:drawing>
          <wp:inline distT="0" distB="0" distL="0" distR="0">
            <wp:extent cx="5272405" cy="8265160"/>
            <wp:effectExtent l="9525" t="9525" r="13970" b="12065"/>
            <wp:docPr id="11" name="图片 11" descr="C:\Documents and Settings\Administrator\桌面\新建文件夹 (3)\图像-1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Documents and Settings\Administrator\桌面\新建文件夹 (3)\图像-177.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5272405" cy="8265160"/>
                    </a:xfrm>
                    <a:prstGeom prst="rect">
                      <a:avLst/>
                    </a:prstGeom>
                    <a:noFill/>
                    <a:ln>
                      <a:solidFill>
                        <a:schemeClr val="tx1"/>
                      </a:solidFill>
                    </a:ln>
                  </pic:spPr>
                </pic:pic>
              </a:graphicData>
            </a:graphic>
          </wp:inline>
        </w:drawing>
      </w:r>
    </w:p>
    <w:p>
      <w:pPr>
        <w:jc w:val="center"/>
        <w:rPr>
          <w:b/>
          <w:sz w:val="28"/>
          <w:szCs w:val="28"/>
        </w:rPr>
      </w:pPr>
    </w:p>
    <w:p>
      <w:pPr>
        <w:rPr>
          <w:rFonts w:hint="eastAsia"/>
        </w:rPr>
      </w:pPr>
      <w:r>
        <w:rPr>
          <w:rFonts w:hint="eastAsia"/>
        </w:rPr>
        <w:t>附件7  垃圾场验收会议纪要</w:t>
      </w:r>
      <w:r>
        <w:rPr>
          <w:rFonts w:hint="eastAsia"/>
          <w:lang w:eastAsia="zh-CN"/>
        </w:rPr>
        <w:t>（</w:t>
      </w:r>
      <w:r>
        <w:rPr>
          <w:rFonts w:hint="eastAsia"/>
          <w:lang w:val="en-US" w:eastAsia="zh-CN"/>
        </w:rPr>
        <w:t>P.3</w:t>
      </w:r>
      <w:r>
        <w:rPr>
          <w:rFonts w:hint="eastAsia"/>
          <w:lang w:eastAsia="zh-CN"/>
        </w:rPr>
        <w:t>）</w:t>
      </w:r>
    </w:p>
    <w:p>
      <w:pPr>
        <w:jc w:val="center"/>
        <w:rPr>
          <w:b/>
          <w:sz w:val="28"/>
          <w:szCs w:val="28"/>
        </w:rPr>
      </w:pPr>
      <w:r>
        <w:rPr>
          <w:b/>
          <w:sz w:val="28"/>
          <w:szCs w:val="28"/>
        </w:rPr>
        <w:drawing>
          <wp:inline distT="0" distB="0" distL="0" distR="0">
            <wp:extent cx="5243830" cy="8221345"/>
            <wp:effectExtent l="9525" t="9525" r="23495" b="17780"/>
            <wp:docPr id="12" name="图片 12" descr="C:\Documents and Settings\Administrator\桌面\新建文件夹 (3)\图像-1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C:\Documents and Settings\Administrator\桌面\新建文件夹 (3)\图像-178.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5243830" cy="8221345"/>
                    </a:xfrm>
                    <a:prstGeom prst="rect">
                      <a:avLst/>
                    </a:prstGeom>
                    <a:noFill/>
                    <a:ln>
                      <a:solidFill>
                        <a:schemeClr val="tx1"/>
                      </a:solidFill>
                    </a:ln>
                  </pic:spPr>
                </pic:pic>
              </a:graphicData>
            </a:graphic>
          </wp:inline>
        </w:drawing>
      </w:r>
    </w:p>
    <w:p>
      <w:pPr>
        <w:jc w:val="center"/>
        <w:rPr>
          <w:b/>
          <w:sz w:val="28"/>
          <w:szCs w:val="28"/>
        </w:rPr>
      </w:pPr>
    </w:p>
    <w:p>
      <w:pPr>
        <w:rPr>
          <w:rFonts w:hint="eastAsia"/>
        </w:rPr>
      </w:pPr>
      <w:r>
        <w:rPr>
          <w:rFonts w:hint="eastAsia"/>
        </w:rPr>
        <w:t>附件7  垃圾场验收会议纪要</w:t>
      </w:r>
      <w:r>
        <w:rPr>
          <w:rFonts w:hint="eastAsia"/>
          <w:lang w:eastAsia="zh-CN"/>
        </w:rPr>
        <w:t>（</w:t>
      </w:r>
      <w:r>
        <w:rPr>
          <w:rFonts w:hint="eastAsia"/>
          <w:lang w:val="en-US" w:eastAsia="zh-CN"/>
        </w:rPr>
        <w:t>P.4</w:t>
      </w:r>
      <w:r>
        <w:rPr>
          <w:rFonts w:hint="eastAsia"/>
          <w:lang w:eastAsia="zh-CN"/>
        </w:rPr>
        <w:t>）</w:t>
      </w:r>
    </w:p>
    <w:p>
      <w:pPr>
        <w:jc w:val="center"/>
        <w:rPr>
          <w:b/>
          <w:sz w:val="28"/>
          <w:szCs w:val="28"/>
        </w:rPr>
      </w:pPr>
      <w:r>
        <w:rPr>
          <w:b/>
          <w:sz w:val="28"/>
          <w:szCs w:val="28"/>
        </w:rPr>
        <w:drawing>
          <wp:inline distT="0" distB="0" distL="0" distR="0">
            <wp:extent cx="5266690" cy="8256270"/>
            <wp:effectExtent l="9525" t="9525" r="19685" b="20955"/>
            <wp:docPr id="13" name="图片 13" descr="C:\Documents and Settings\Administrator\桌面\新建文件夹 (3)\图像-1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C:\Documents and Settings\Administrator\桌面\新建文件夹 (3)\图像-179.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5266690" cy="8256270"/>
                    </a:xfrm>
                    <a:prstGeom prst="rect">
                      <a:avLst/>
                    </a:prstGeom>
                    <a:noFill/>
                    <a:ln>
                      <a:solidFill>
                        <a:schemeClr val="tx1"/>
                      </a:solidFill>
                    </a:ln>
                  </pic:spPr>
                </pic:pic>
              </a:graphicData>
            </a:graphic>
          </wp:inline>
        </w:drawing>
      </w:r>
    </w:p>
    <w:p>
      <w:pPr>
        <w:jc w:val="center"/>
        <w:rPr>
          <w:b/>
          <w:sz w:val="28"/>
          <w:szCs w:val="28"/>
        </w:rPr>
      </w:pPr>
    </w:p>
    <w:p>
      <w:pPr>
        <w:rPr>
          <w:rFonts w:hint="eastAsia"/>
          <w:lang w:val="en-US" w:eastAsia="zh-CN"/>
        </w:rPr>
      </w:pPr>
      <w:r>
        <w:rPr>
          <w:rFonts w:hint="eastAsia"/>
          <w:lang w:val="en-US" w:eastAsia="zh-CN"/>
        </w:rPr>
        <w:t>附件8  花果畈生活垃圾场填埋气综合利用项目批复（P.1）</w:t>
      </w:r>
    </w:p>
    <w:p>
      <w:pPr>
        <w:rPr>
          <w:rFonts w:hint="eastAsia"/>
          <w:lang w:val="en-US" w:eastAsia="zh-CN"/>
        </w:rPr>
      </w:pPr>
      <w:r>
        <w:rPr>
          <w:rFonts w:hint="eastAsia"/>
          <w:lang w:val="en-US" w:eastAsia="zh-CN"/>
        </w:rPr>
        <w:drawing>
          <wp:inline distT="0" distB="0" distL="114300" distR="114300">
            <wp:extent cx="5269865" cy="7247255"/>
            <wp:effectExtent l="9525" t="9525" r="16510" b="20320"/>
            <wp:docPr id="17" name="图片 17" descr="诚进能源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诚进能源1"/>
                    <pic:cNvPicPr>
                      <a:picLocks noChangeAspect="1"/>
                    </pic:cNvPicPr>
                  </pic:nvPicPr>
                  <pic:blipFill>
                    <a:blip r:embed="rId21"/>
                    <a:stretch>
                      <a:fillRect/>
                    </a:stretch>
                  </pic:blipFill>
                  <pic:spPr>
                    <a:xfrm>
                      <a:off x="0" y="0"/>
                      <a:ext cx="5269865" cy="7247255"/>
                    </a:xfrm>
                    <a:prstGeom prst="rect">
                      <a:avLst/>
                    </a:prstGeom>
                    <a:ln>
                      <a:solidFill>
                        <a:schemeClr val="tx1"/>
                      </a:solidFill>
                    </a:ln>
                  </pic:spPr>
                </pic:pic>
              </a:graphicData>
            </a:graphic>
          </wp:inline>
        </w:drawing>
      </w: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r>
        <w:rPr>
          <w:rFonts w:hint="eastAsia"/>
          <w:lang w:val="en-US" w:eastAsia="zh-CN"/>
        </w:rPr>
        <w:t>附件8  花果畈生活垃圾场填埋气综合利用项目批复（P.2）</w:t>
      </w:r>
    </w:p>
    <w:p>
      <w:pPr>
        <w:rPr>
          <w:rFonts w:hint="eastAsia"/>
          <w:lang w:val="en-US" w:eastAsia="zh-CN"/>
        </w:rPr>
        <w:sectPr>
          <w:pgSz w:w="11906" w:h="16838"/>
          <w:pgMar w:top="1440" w:right="1800" w:bottom="1440" w:left="1800" w:header="851" w:footer="992" w:gutter="0"/>
          <w:cols w:space="425" w:num="1"/>
          <w:docGrid w:type="lines" w:linePitch="312" w:charSpace="0"/>
        </w:sectPr>
      </w:pPr>
      <w:r>
        <w:rPr>
          <w:rFonts w:hint="eastAsia"/>
          <w:lang w:val="en-US" w:eastAsia="zh-CN"/>
        </w:rPr>
        <w:drawing>
          <wp:inline distT="0" distB="0" distL="114300" distR="114300">
            <wp:extent cx="5269865" cy="7247255"/>
            <wp:effectExtent l="9525" t="9525" r="16510" b="20320"/>
            <wp:docPr id="16" name="图片 16" descr="诚进能源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诚进能源3"/>
                    <pic:cNvPicPr>
                      <a:picLocks noChangeAspect="1"/>
                    </pic:cNvPicPr>
                  </pic:nvPicPr>
                  <pic:blipFill>
                    <a:blip r:embed="rId22"/>
                    <a:stretch>
                      <a:fillRect/>
                    </a:stretch>
                  </pic:blipFill>
                  <pic:spPr>
                    <a:xfrm>
                      <a:off x="0" y="0"/>
                      <a:ext cx="5269865" cy="7247255"/>
                    </a:xfrm>
                    <a:prstGeom prst="rect">
                      <a:avLst/>
                    </a:prstGeom>
                    <a:ln>
                      <a:solidFill>
                        <a:schemeClr val="tx1"/>
                      </a:solidFill>
                    </a:ln>
                  </pic:spPr>
                </pic:pic>
              </a:graphicData>
            </a:graphic>
          </wp:inline>
        </w:drawing>
      </w:r>
    </w:p>
    <w:p>
      <w:pPr>
        <w:pStyle w:val="7"/>
        <w:rPr>
          <w:rFonts w:hint="eastAsia"/>
          <w:b/>
          <w:bCs/>
          <w:sz w:val="36"/>
          <w:szCs w:val="36"/>
        </w:rPr>
      </w:pPr>
      <w:r>
        <w:rPr>
          <w:rFonts w:hint="eastAsia"/>
          <w:b/>
          <w:bCs/>
          <w:sz w:val="36"/>
          <w:szCs w:val="36"/>
        </w:rPr>
        <w:t>花果畈垃圾处理场防渗提质改造工程</w:t>
      </w:r>
    </w:p>
    <w:p>
      <w:pPr>
        <w:pStyle w:val="7"/>
        <w:rPr>
          <w:b/>
          <w:bCs/>
          <w:sz w:val="32"/>
          <w:szCs w:val="32"/>
        </w:rPr>
      </w:pPr>
      <w:r>
        <w:rPr>
          <w:rFonts w:hint="eastAsia"/>
          <w:b/>
          <w:bCs/>
          <w:sz w:val="36"/>
          <w:szCs w:val="36"/>
        </w:rPr>
        <w:t>环境影响报告书专家技术评估意见</w:t>
      </w:r>
    </w:p>
    <w:p>
      <w:pPr>
        <w:jc w:val="center"/>
        <w:rPr>
          <w:sz w:val="36"/>
          <w:szCs w:val="36"/>
        </w:rPr>
      </w:pPr>
    </w:p>
    <w:p>
      <w:pPr>
        <w:ind w:firstLine="413" w:firstLineChars="147"/>
        <w:rPr>
          <w:b/>
          <w:sz w:val="28"/>
          <w:szCs w:val="32"/>
        </w:rPr>
      </w:pPr>
      <w:r>
        <w:rPr>
          <w:rFonts w:hint="eastAsia"/>
          <w:b/>
          <w:sz w:val="28"/>
          <w:szCs w:val="32"/>
        </w:rPr>
        <w:t>2017年1月23日，岳阳市环境保护局</w:t>
      </w:r>
      <w:r>
        <w:rPr>
          <w:rFonts w:hint="eastAsia"/>
          <w:b/>
          <w:sz w:val="28"/>
          <w:szCs w:val="32"/>
        </w:rPr>
        <w:t>主持召开了《花果畈垃圾处理场防渗提质改造工程环境影响报告书》（以下简称“报告书”）技术评审会，参加会议的有岳阳市环境保护局岳阳楼区分局、岳阳市环卫局、岳阳市环卫科研所、建设单位岳阳市城市管理和行政执法局和评价单位湖南美景环保科技咨询服务有限公司</w:t>
      </w:r>
      <w:r>
        <w:rPr>
          <w:rFonts w:hint="eastAsia"/>
          <w:b/>
          <w:sz w:val="28"/>
          <w:szCs w:val="32"/>
        </w:rPr>
        <w:t>等单位的代表与邀请的专家。会议邀请了5名专家</w:t>
      </w:r>
      <w:r>
        <w:rPr>
          <w:rFonts w:hint="eastAsia"/>
          <w:b/>
          <w:sz w:val="28"/>
          <w:szCs w:val="32"/>
        </w:rPr>
        <w:t>组成技术评审</w:t>
      </w:r>
      <w:r>
        <w:rPr>
          <w:rFonts w:hint="eastAsia"/>
          <w:b/>
          <w:sz w:val="28"/>
          <w:szCs w:val="32"/>
        </w:rPr>
        <w:t>小组(名单附后)。</w:t>
      </w:r>
      <w:r>
        <w:rPr>
          <w:rFonts w:hint="eastAsia"/>
          <w:b/>
          <w:sz w:val="28"/>
          <w:szCs w:val="32"/>
        </w:rPr>
        <w:t>会前，与会专家和代表实地踏勘了项目拟建场地，征求了胥家桥村、花果畈村村民代表的意见，会上建设单位介绍了项目背景及基本情况，</w:t>
      </w:r>
      <w:r>
        <w:rPr>
          <w:b/>
          <w:sz w:val="28"/>
          <w:szCs w:val="32"/>
        </w:rPr>
        <w:t>评价单位详细介绍了报告书的</w:t>
      </w:r>
      <w:r>
        <w:rPr>
          <w:rFonts w:hint="eastAsia"/>
          <w:b/>
          <w:sz w:val="28"/>
          <w:szCs w:val="32"/>
        </w:rPr>
        <w:t>主要</w:t>
      </w:r>
      <w:r>
        <w:rPr>
          <w:b/>
          <w:sz w:val="28"/>
          <w:szCs w:val="32"/>
        </w:rPr>
        <w:t>内容，</w:t>
      </w:r>
      <w:r>
        <w:rPr>
          <w:rFonts w:hint="eastAsia"/>
          <w:b/>
          <w:sz w:val="28"/>
          <w:szCs w:val="32"/>
        </w:rPr>
        <w:t>与会代表对报告书进行了认真的评审，</w:t>
      </w:r>
      <w:r>
        <w:rPr>
          <w:b/>
          <w:sz w:val="28"/>
          <w:szCs w:val="32"/>
        </w:rPr>
        <w:t>经</w:t>
      </w:r>
      <w:r>
        <w:rPr>
          <w:rFonts w:hint="eastAsia"/>
          <w:b/>
          <w:sz w:val="28"/>
          <w:szCs w:val="32"/>
        </w:rPr>
        <w:t>充分</w:t>
      </w:r>
      <w:r>
        <w:rPr>
          <w:b/>
          <w:sz w:val="28"/>
          <w:szCs w:val="32"/>
        </w:rPr>
        <w:t>讨论</w:t>
      </w:r>
      <w:r>
        <w:rPr>
          <w:rFonts w:hint="eastAsia"/>
          <w:b/>
          <w:sz w:val="28"/>
          <w:szCs w:val="32"/>
        </w:rPr>
        <w:t>后</w:t>
      </w:r>
      <w:r>
        <w:rPr>
          <w:b/>
          <w:sz w:val="28"/>
          <w:szCs w:val="32"/>
        </w:rPr>
        <w:t>，形成如下评审意见：</w:t>
      </w:r>
    </w:p>
    <w:p>
      <w:pPr>
        <w:ind w:firstLine="413" w:firstLineChars="147"/>
        <w:rPr>
          <w:b/>
          <w:sz w:val="28"/>
          <w:szCs w:val="32"/>
        </w:rPr>
      </w:pPr>
      <w:r>
        <w:rPr>
          <w:rFonts w:hint="eastAsia"/>
          <w:b/>
          <w:sz w:val="28"/>
          <w:szCs w:val="32"/>
        </w:rPr>
        <w:t>一、项目概况及工程分析</w:t>
      </w:r>
    </w:p>
    <w:p>
      <w:pPr>
        <w:spacing w:line="240" w:lineRule="auto"/>
        <w:ind w:firstLine="562" w:firstLineChars="200"/>
        <w:jc w:val="left"/>
        <w:rPr>
          <w:rFonts w:hint="eastAsia"/>
          <w:b w:val="0"/>
          <w:bCs/>
          <w:color w:val="auto"/>
          <w:sz w:val="28"/>
          <w:szCs w:val="32"/>
        </w:rPr>
      </w:pPr>
      <w:r>
        <w:rPr>
          <w:rFonts w:hint="eastAsia"/>
          <w:b w:val="0"/>
          <w:bCs/>
          <w:color w:val="auto"/>
          <w:sz w:val="28"/>
          <w:szCs w:val="32"/>
        </w:rPr>
        <w:t>岳阳市花果畈垃圾处理场位于岳阳市岳阳楼区梅溪乡胥家桥村，2003年8月建成后担负岳阳市城区生活垃圾处理任务，场址总占地316亩，有效库容308万m³，设计处理规模为500t/d，设计使用年限为15年。但随着城市的不断扩大，城区人口日益增加，尤其是位于羊角山的岳阳市第一垃圾处理场封场之后，花果畈垃圾处理场是岳阳市中心城区唯一的垃圾处理场，目前，该处理场的处理规模已经远超设计值，且库容已经接近饱和状态。</w:t>
      </w:r>
    </w:p>
    <w:p>
      <w:pPr>
        <w:spacing w:line="240" w:lineRule="auto"/>
        <w:ind w:firstLine="562" w:firstLineChars="200"/>
        <w:jc w:val="left"/>
        <w:rPr>
          <w:rFonts w:hint="eastAsia"/>
          <w:b w:val="0"/>
          <w:bCs/>
          <w:color w:val="auto"/>
          <w:sz w:val="28"/>
          <w:szCs w:val="32"/>
        </w:rPr>
      </w:pPr>
      <w:r>
        <w:rPr>
          <w:rFonts w:hint="eastAsia"/>
          <w:b w:val="0"/>
          <w:bCs/>
          <w:color w:val="auto"/>
          <w:sz w:val="28"/>
          <w:szCs w:val="32"/>
        </w:rPr>
        <w:t>项目名称：花果畈垃圾处理场防渗提质改造工程</w:t>
      </w:r>
    </w:p>
    <w:p>
      <w:pPr>
        <w:spacing w:line="240" w:lineRule="auto"/>
        <w:ind w:firstLine="562" w:firstLineChars="200"/>
        <w:jc w:val="left"/>
        <w:rPr>
          <w:rFonts w:hint="eastAsia"/>
          <w:b w:val="0"/>
          <w:bCs/>
          <w:color w:val="auto"/>
          <w:sz w:val="28"/>
          <w:szCs w:val="32"/>
        </w:rPr>
      </w:pPr>
      <w:r>
        <w:rPr>
          <w:rFonts w:hint="eastAsia"/>
          <w:b w:val="0"/>
          <w:bCs/>
          <w:color w:val="auto"/>
          <w:sz w:val="28"/>
          <w:szCs w:val="32"/>
        </w:rPr>
        <w:t>项目性质：改扩建</w:t>
      </w:r>
    </w:p>
    <w:p>
      <w:pPr>
        <w:spacing w:line="240" w:lineRule="auto"/>
        <w:ind w:firstLine="562" w:firstLineChars="200"/>
        <w:jc w:val="left"/>
        <w:rPr>
          <w:rFonts w:hint="eastAsia"/>
          <w:b w:val="0"/>
          <w:bCs/>
          <w:color w:val="auto"/>
          <w:sz w:val="28"/>
          <w:szCs w:val="32"/>
        </w:rPr>
      </w:pPr>
      <w:r>
        <w:rPr>
          <w:rFonts w:hint="eastAsia"/>
          <w:b w:val="0"/>
          <w:bCs/>
          <w:color w:val="auto"/>
          <w:sz w:val="28"/>
          <w:szCs w:val="32"/>
        </w:rPr>
        <w:t>建设单位：岳阳市城市管理和行政执法局</w:t>
      </w:r>
    </w:p>
    <w:p>
      <w:pPr>
        <w:spacing w:line="240" w:lineRule="auto"/>
        <w:ind w:firstLine="562" w:firstLineChars="200"/>
        <w:jc w:val="left"/>
        <w:rPr>
          <w:rFonts w:hint="eastAsia"/>
          <w:b w:val="0"/>
          <w:bCs/>
          <w:color w:val="auto"/>
          <w:sz w:val="28"/>
          <w:szCs w:val="32"/>
        </w:rPr>
      </w:pPr>
      <w:r>
        <w:rPr>
          <w:rFonts w:hint="eastAsia"/>
          <w:b w:val="0"/>
          <w:bCs/>
          <w:color w:val="auto"/>
          <w:sz w:val="28"/>
          <w:szCs w:val="32"/>
        </w:rPr>
        <w:t>建设地点：岳阳市岳阳楼区梅溪乡花果畈村与胥家桥村交界处花果畈垃圾填埋场现有场区内</w:t>
      </w:r>
    </w:p>
    <w:p>
      <w:pPr>
        <w:spacing w:line="240" w:lineRule="auto"/>
        <w:ind w:firstLine="562" w:firstLineChars="200"/>
        <w:jc w:val="left"/>
        <w:rPr>
          <w:rFonts w:hint="eastAsia"/>
          <w:b w:val="0"/>
          <w:bCs/>
          <w:color w:val="auto"/>
          <w:sz w:val="28"/>
          <w:szCs w:val="32"/>
        </w:rPr>
      </w:pPr>
      <w:r>
        <w:rPr>
          <w:rFonts w:hint="eastAsia"/>
          <w:b w:val="0"/>
          <w:bCs/>
          <w:color w:val="auto"/>
          <w:sz w:val="28"/>
          <w:szCs w:val="32"/>
        </w:rPr>
        <w:t>投资单位：岳阳市城市建设投资集团有限公司</w:t>
      </w:r>
    </w:p>
    <w:p>
      <w:pPr>
        <w:spacing w:line="240" w:lineRule="auto"/>
        <w:ind w:firstLine="562" w:firstLineChars="200"/>
        <w:jc w:val="left"/>
        <w:rPr>
          <w:rFonts w:hint="eastAsia"/>
          <w:b w:val="0"/>
          <w:bCs/>
          <w:color w:val="auto"/>
          <w:sz w:val="28"/>
          <w:szCs w:val="32"/>
        </w:rPr>
      </w:pPr>
      <w:r>
        <w:rPr>
          <w:rFonts w:hint="eastAsia"/>
          <w:b w:val="0"/>
          <w:bCs/>
          <w:color w:val="auto"/>
          <w:sz w:val="28"/>
          <w:szCs w:val="32"/>
        </w:rPr>
        <w:t>项目总投资：5677.6万元</w:t>
      </w:r>
    </w:p>
    <w:p>
      <w:pPr>
        <w:spacing w:line="240" w:lineRule="auto"/>
        <w:ind w:firstLine="562" w:firstLineChars="200"/>
        <w:jc w:val="left"/>
        <w:rPr>
          <w:rFonts w:hint="eastAsia"/>
          <w:b w:val="0"/>
          <w:bCs/>
          <w:color w:val="auto"/>
          <w:sz w:val="28"/>
          <w:szCs w:val="32"/>
        </w:rPr>
      </w:pPr>
      <w:r>
        <w:rPr>
          <w:rFonts w:hint="eastAsia"/>
          <w:b w:val="0"/>
          <w:bCs/>
          <w:color w:val="auto"/>
          <w:sz w:val="28"/>
          <w:szCs w:val="32"/>
        </w:rPr>
        <w:t>本改扩建项目通过加高垂直防渗帷幕，增加垃圾堆体高度，可实现扩容77.3万m³；对处理厂内的渗沥液调节池进行改造升级，把现有调节池改建为膜防渗结构密闭调节池；完善处理场的管理区和渗沥液处理区等配套设施。</w:t>
      </w:r>
    </w:p>
    <w:p>
      <w:pPr>
        <w:spacing w:line="360" w:lineRule="auto"/>
        <w:ind w:firstLine="562" w:firstLineChars="200"/>
        <w:jc w:val="left"/>
        <w:rPr>
          <w:rFonts w:hint="eastAsia"/>
          <w:b w:val="0"/>
          <w:bCs/>
          <w:color w:val="auto"/>
          <w:sz w:val="24"/>
          <w:szCs w:val="24"/>
        </w:rPr>
      </w:pPr>
    </w:p>
    <w:p>
      <w:pPr>
        <w:spacing w:line="240" w:lineRule="atLeast"/>
        <w:ind w:firstLine="562" w:firstLineChars="200"/>
        <w:jc w:val="left"/>
        <w:rPr>
          <w:b/>
          <w:color w:val="auto"/>
          <w:sz w:val="28"/>
          <w:szCs w:val="28"/>
        </w:rPr>
      </w:pPr>
      <w:r>
        <w:rPr>
          <w:rFonts w:hint="eastAsia"/>
          <w:b/>
          <w:color w:val="auto"/>
          <w:sz w:val="28"/>
          <w:szCs w:val="28"/>
        </w:rPr>
        <w:t>评估认为：</w:t>
      </w:r>
    </w:p>
    <w:p>
      <w:pPr>
        <w:spacing w:line="240" w:lineRule="atLeast"/>
        <w:ind w:firstLine="562" w:firstLineChars="200"/>
        <w:jc w:val="left"/>
        <w:rPr>
          <w:rFonts w:hint="eastAsia"/>
          <w:b w:val="0"/>
          <w:bCs/>
          <w:color w:val="auto"/>
          <w:sz w:val="28"/>
          <w:szCs w:val="32"/>
        </w:rPr>
      </w:pPr>
      <w:r>
        <w:rPr>
          <w:rFonts w:hint="eastAsia"/>
          <w:b w:val="0"/>
          <w:bCs/>
          <w:color w:val="auto"/>
          <w:sz w:val="28"/>
          <w:szCs w:val="28"/>
        </w:rPr>
        <w:t>1、</w:t>
      </w:r>
      <w:r>
        <w:rPr>
          <w:rFonts w:hint="eastAsia"/>
          <w:b w:val="0"/>
          <w:bCs/>
          <w:color w:val="auto"/>
          <w:sz w:val="28"/>
          <w:szCs w:val="32"/>
        </w:rPr>
        <w:t>按总纲要求，增加概述篇章，说明环评工作过程、主要环境问题及影响、主要结论等内容。完善编制依据。</w:t>
      </w:r>
    </w:p>
    <w:p>
      <w:pPr>
        <w:spacing w:line="240" w:lineRule="atLeast"/>
        <w:ind w:firstLine="562" w:firstLineChars="200"/>
        <w:jc w:val="left"/>
        <w:rPr>
          <w:rFonts w:hint="eastAsia"/>
          <w:b w:val="0"/>
          <w:bCs/>
          <w:color w:val="auto"/>
          <w:sz w:val="28"/>
          <w:szCs w:val="28"/>
        </w:rPr>
      </w:pPr>
      <w:r>
        <w:rPr>
          <w:rFonts w:hint="eastAsia"/>
          <w:b w:val="0"/>
          <w:bCs/>
          <w:color w:val="auto"/>
          <w:sz w:val="28"/>
          <w:szCs w:val="28"/>
        </w:rPr>
        <w:t>2、</w:t>
      </w:r>
      <w:r>
        <w:rPr>
          <w:rFonts w:hint="eastAsia"/>
          <w:b w:val="0"/>
          <w:bCs/>
          <w:color w:val="auto"/>
          <w:sz w:val="28"/>
          <w:szCs w:val="32"/>
        </w:rPr>
        <w:t>强化评价范围内用地、地表水、地下水、人居情况、环境敏感点调查，核实原有核定的卫生防护距离及环境保护目标变化情况。</w:t>
      </w:r>
    </w:p>
    <w:p>
      <w:pPr>
        <w:spacing w:line="240" w:lineRule="atLeast"/>
        <w:ind w:firstLine="562" w:firstLineChars="200"/>
        <w:jc w:val="left"/>
        <w:rPr>
          <w:b w:val="0"/>
          <w:bCs/>
          <w:color w:val="auto"/>
          <w:sz w:val="28"/>
          <w:szCs w:val="28"/>
        </w:rPr>
      </w:pPr>
      <w:r>
        <w:rPr>
          <w:rFonts w:hint="eastAsia"/>
          <w:b w:val="0"/>
          <w:bCs/>
          <w:color w:val="auto"/>
          <w:sz w:val="28"/>
          <w:szCs w:val="28"/>
        </w:rPr>
        <w:t>3、</w:t>
      </w:r>
      <w:r>
        <w:rPr>
          <w:rFonts w:hint="eastAsia"/>
          <w:b w:val="0"/>
          <w:bCs/>
          <w:color w:val="auto"/>
          <w:sz w:val="28"/>
          <w:szCs w:val="32"/>
        </w:rPr>
        <w:t>进一步调查填埋场服务范围内人口、生活垃圾产生及变化情况，核实服务年限及服务期满的时间。</w:t>
      </w:r>
    </w:p>
    <w:p>
      <w:pPr>
        <w:spacing w:line="240" w:lineRule="atLeast"/>
        <w:ind w:firstLine="562" w:firstLineChars="200"/>
        <w:jc w:val="left"/>
        <w:rPr>
          <w:rFonts w:hint="eastAsia"/>
          <w:b w:val="0"/>
          <w:bCs/>
          <w:color w:val="auto"/>
          <w:sz w:val="28"/>
          <w:szCs w:val="28"/>
        </w:rPr>
      </w:pPr>
      <w:r>
        <w:rPr>
          <w:rFonts w:hint="eastAsia"/>
          <w:b w:val="0"/>
          <w:bCs/>
          <w:color w:val="auto"/>
          <w:sz w:val="28"/>
          <w:szCs w:val="28"/>
        </w:rPr>
        <w:t>4、对现有工程进行回顾性评价，完善现有填埋工艺、规模及运行情况分析，调查其污染物产生情况、污染物处理规模、工艺。</w:t>
      </w:r>
    </w:p>
    <w:p>
      <w:pPr>
        <w:spacing w:line="240" w:lineRule="atLeast"/>
        <w:ind w:firstLine="562" w:firstLineChars="200"/>
        <w:jc w:val="left"/>
        <w:rPr>
          <w:b w:val="0"/>
          <w:bCs/>
          <w:color w:val="auto"/>
          <w:sz w:val="28"/>
          <w:szCs w:val="28"/>
        </w:rPr>
      </w:pPr>
      <w:r>
        <w:rPr>
          <w:rFonts w:hint="eastAsia"/>
          <w:b w:val="0"/>
          <w:bCs/>
          <w:color w:val="auto"/>
          <w:sz w:val="28"/>
          <w:szCs w:val="28"/>
        </w:rPr>
        <w:t>5、以现状污染源监测为依据，对照</w:t>
      </w:r>
      <w:r>
        <w:rPr>
          <w:rFonts w:hint="eastAsia"/>
          <w:b w:val="0"/>
          <w:bCs/>
          <w:color w:val="auto"/>
          <w:sz w:val="28"/>
          <w:szCs w:val="32"/>
        </w:rPr>
        <w:t>《生活垃圾填埋场污染控制标准》</w:t>
      </w:r>
      <w:r>
        <w:rPr>
          <w:rFonts w:hint="eastAsia"/>
          <w:b w:val="0"/>
          <w:bCs/>
          <w:color w:val="auto"/>
          <w:sz w:val="28"/>
          <w:szCs w:val="28"/>
        </w:rPr>
        <w:t>核实甲烷气收集、渗沥液收集处理、防渗、监测等方面存在问题。</w:t>
      </w:r>
    </w:p>
    <w:p>
      <w:pPr>
        <w:spacing w:line="240" w:lineRule="atLeast"/>
        <w:ind w:firstLine="562" w:firstLineChars="200"/>
        <w:jc w:val="left"/>
        <w:rPr>
          <w:rFonts w:hint="eastAsia"/>
          <w:b w:val="0"/>
          <w:bCs/>
          <w:color w:val="auto"/>
          <w:sz w:val="28"/>
          <w:szCs w:val="28"/>
        </w:rPr>
      </w:pPr>
      <w:r>
        <w:rPr>
          <w:rFonts w:hint="eastAsia"/>
          <w:b w:val="0"/>
          <w:bCs/>
          <w:color w:val="auto"/>
          <w:sz w:val="28"/>
          <w:szCs w:val="28"/>
        </w:rPr>
        <w:t>6、</w:t>
      </w:r>
      <w:r>
        <w:rPr>
          <w:rFonts w:hint="eastAsia"/>
          <w:b w:val="0"/>
          <w:bCs/>
          <w:color w:val="auto"/>
          <w:sz w:val="28"/>
          <w:szCs w:val="32"/>
        </w:rPr>
        <w:t>强化工程分析，根据存在问题细化项目建设内容，核实项目污染物排放种类、浓度、数量、产生地点变化情况。明确垃圾坝建设详细内容及施工要求，说明垃圾填埋安全性</w:t>
      </w:r>
      <w:r>
        <w:rPr>
          <w:rFonts w:hint="eastAsia"/>
          <w:b w:val="0"/>
          <w:bCs/>
          <w:color w:val="auto"/>
          <w:sz w:val="28"/>
          <w:szCs w:val="28"/>
        </w:rPr>
        <w:t>。</w:t>
      </w:r>
    </w:p>
    <w:p>
      <w:pPr>
        <w:spacing w:line="240" w:lineRule="atLeast"/>
        <w:ind w:firstLine="562" w:firstLineChars="200"/>
        <w:jc w:val="left"/>
        <w:rPr>
          <w:b w:val="0"/>
          <w:bCs/>
          <w:color w:val="auto"/>
          <w:sz w:val="28"/>
          <w:szCs w:val="28"/>
        </w:rPr>
      </w:pPr>
      <w:r>
        <w:rPr>
          <w:rFonts w:hint="eastAsia"/>
          <w:b w:val="0"/>
          <w:bCs/>
          <w:color w:val="auto"/>
          <w:sz w:val="28"/>
          <w:szCs w:val="28"/>
        </w:rPr>
        <w:t>7、</w:t>
      </w:r>
      <w:r>
        <w:rPr>
          <w:rFonts w:hint="eastAsia"/>
          <w:b w:val="0"/>
          <w:bCs/>
          <w:color w:val="auto"/>
          <w:sz w:val="28"/>
          <w:szCs w:val="32"/>
        </w:rPr>
        <w:t>根据地质勘探、地质结构等内容，说明防渗措施的可行性。</w:t>
      </w:r>
    </w:p>
    <w:p>
      <w:pPr>
        <w:spacing w:line="240" w:lineRule="atLeast"/>
        <w:ind w:firstLine="562" w:firstLineChars="200"/>
        <w:jc w:val="left"/>
        <w:rPr>
          <w:b w:val="0"/>
          <w:bCs/>
          <w:color w:val="auto"/>
          <w:sz w:val="28"/>
          <w:szCs w:val="28"/>
        </w:rPr>
      </w:pPr>
      <w:r>
        <w:rPr>
          <w:rFonts w:hint="eastAsia"/>
          <w:b w:val="0"/>
          <w:bCs/>
          <w:color w:val="auto"/>
          <w:sz w:val="28"/>
          <w:szCs w:val="32"/>
        </w:rPr>
        <w:t>8、核实卫生防护距离内居民数量，完善工程周边用地规划控制建议。</w:t>
      </w:r>
    </w:p>
    <w:p>
      <w:pPr>
        <w:spacing w:line="240" w:lineRule="atLeast"/>
        <w:ind w:firstLine="562" w:firstLineChars="200"/>
        <w:jc w:val="left"/>
        <w:rPr>
          <w:b w:val="0"/>
          <w:bCs/>
          <w:color w:val="auto"/>
          <w:sz w:val="28"/>
          <w:szCs w:val="32"/>
        </w:rPr>
      </w:pPr>
      <w:r>
        <w:rPr>
          <w:rFonts w:hint="eastAsia"/>
          <w:b w:val="0"/>
          <w:bCs/>
          <w:color w:val="auto"/>
          <w:sz w:val="28"/>
          <w:szCs w:val="32"/>
        </w:rPr>
        <w:t>9、补充项目建设与胥家桥片区详细规划的相符性分析。</w:t>
      </w:r>
    </w:p>
    <w:p>
      <w:pPr>
        <w:spacing w:line="480" w:lineRule="exact"/>
        <w:ind w:firstLine="551" w:firstLineChars="196"/>
        <w:outlineLvl w:val="0"/>
        <w:rPr>
          <w:rFonts w:ascii="黑体" w:eastAsia="黑体"/>
          <w:b/>
          <w:color w:val="auto"/>
          <w:sz w:val="28"/>
          <w:szCs w:val="28"/>
        </w:rPr>
      </w:pPr>
      <w:r>
        <w:rPr>
          <w:rFonts w:hint="eastAsia" w:ascii="黑体" w:eastAsia="黑体"/>
          <w:b/>
          <w:color w:val="auto"/>
          <w:sz w:val="28"/>
          <w:szCs w:val="28"/>
        </w:rPr>
        <w:t>二、环境质量现状及环境保护目标</w:t>
      </w:r>
    </w:p>
    <w:p>
      <w:pPr>
        <w:spacing w:line="240" w:lineRule="atLeast"/>
        <w:ind w:firstLine="562" w:firstLineChars="200"/>
        <w:rPr>
          <w:b w:val="0"/>
          <w:bCs/>
          <w:color w:val="auto"/>
          <w:sz w:val="28"/>
          <w:szCs w:val="28"/>
        </w:rPr>
      </w:pPr>
      <w:r>
        <w:rPr>
          <w:rFonts w:hint="eastAsia"/>
          <w:b w:val="0"/>
          <w:bCs/>
          <w:color w:val="auto"/>
          <w:sz w:val="28"/>
          <w:szCs w:val="28"/>
        </w:rPr>
        <w:t>评估认为：</w:t>
      </w:r>
    </w:p>
    <w:p>
      <w:pPr>
        <w:ind w:firstLine="562" w:firstLineChars="200"/>
        <w:rPr>
          <w:b w:val="0"/>
          <w:bCs/>
          <w:color w:val="auto"/>
          <w:sz w:val="28"/>
          <w:szCs w:val="28"/>
        </w:rPr>
      </w:pPr>
      <w:r>
        <w:rPr>
          <w:rFonts w:hint="eastAsia"/>
          <w:b w:val="0"/>
          <w:bCs/>
          <w:color w:val="auto"/>
          <w:sz w:val="28"/>
          <w:szCs w:val="28"/>
        </w:rPr>
        <w:t>1、核实项目执行标准，补充甲烷为评价因子。</w:t>
      </w:r>
    </w:p>
    <w:p>
      <w:pPr>
        <w:ind w:firstLine="562" w:firstLineChars="200"/>
        <w:rPr>
          <w:rFonts w:hint="eastAsia"/>
          <w:b w:val="0"/>
          <w:bCs/>
          <w:color w:val="auto"/>
          <w:sz w:val="28"/>
          <w:szCs w:val="28"/>
        </w:rPr>
      </w:pPr>
      <w:r>
        <w:rPr>
          <w:rFonts w:hint="eastAsia"/>
          <w:b w:val="0"/>
          <w:bCs/>
          <w:color w:val="auto"/>
          <w:sz w:val="28"/>
          <w:szCs w:val="28"/>
        </w:rPr>
        <w:t>2、</w:t>
      </w:r>
      <w:r>
        <w:rPr>
          <w:rFonts w:hint="eastAsia"/>
          <w:b w:val="0"/>
          <w:bCs/>
          <w:color w:val="auto"/>
          <w:sz w:val="28"/>
          <w:szCs w:val="32"/>
        </w:rPr>
        <w:t>补充收集项目大气、监测井、防渗层等监测数据</w:t>
      </w:r>
      <w:r>
        <w:rPr>
          <w:rFonts w:hint="eastAsia"/>
          <w:b w:val="0"/>
          <w:bCs/>
          <w:color w:val="auto"/>
          <w:sz w:val="28"/>
          <w:szCs w:val="28"/>
        </w:rPr>
        <w:t>。</w:t>
      </w:r>
    </w:p>
    <w:p>
      <w:pPr>
        <w:ind w:firstLine="562" w:firstLineChars="200"/>
        <w:rPr>
          <w:b w:val="0"/>
          <w:bCs/>
          <w:color w:val="auto"/>
          <w:sz w:val="28"/>
          <w:szCs w:val="28"/>
        </w:rPr>
      </w:pPr>
      <w:r>
        <w:rPr>
          <w:rFonts w:hint="eastAsia"/>
          <w:b w:val="0"/>
          <w:bCs/>
          <w:color w:val="auto"/>
          <w:sz w:val="28"/>
          <w:szCs w:val="28"/>
        </w:rPr>
        <w:t>3、核实大气、水环境保护目标。</w:t>
      </w:r>
    </w:p>
    <w:p>
      <w:pPr>
        <w:spacing w:line="480" w:lineRule="exact"/>
        <w:ind w:firstLine="562" w:firstLineChars="200"/>
        <w:rPr>
          <w:rFonts w:ascii="黑体" w:eastAsia="黑体"/>
          <w:b/>
          <w:color w:val="auto"/>
          <w:sz w:val="28"/>
          <w:szCs w:val="28"/>
        </w:rPr>
      </w:pPr>
      <w:r>
        <w:rPr>
          <w:rFonts w:hint="eastAsia" w:ascii="黑体" w:eastAsia="黑体"/>
          <w:b/>
          <w:color w:val="auto"/>
          <w:sz w:val="28"/>
          <w:szCs w:val="28"/>
        </w:rPr>
        <w:t>三、拟采取的环保措施</w:t>
      </w:r>
    </w:p>
    <w:p>
      <w:pPr>
        <w:spacing w:line="240" w:lineRule="atLeast"/>
        <w:ind w:firstLine="562" w:firstLineChars="200"/>
        <w:rPr>
          <w:b w:val="0"/>
          <w:bCs/>
          <w:color w:val="auto"/>
          <w:sz w:val="28"/>
          <w:szCs w:val="28"/>
        </w:rPr>
      </w:pPr>
      <w:r>
        <w:rPr>
          <w:rFonts w:hint="eastAsia"/>
          <w:b w:val="0"/>
          <w:bCs/>
          <w:color w:val="auto"/>
          <w:sz w:val="28"/>
          <w:szCs w:val="28"/>
        </w:rPr>
        <w:t>评估认为：</w:t>
      </w:r>
    </w:p>
    <w:p>
      <w:pPr>
        <w:ind w:firstLine="616"/>
        <w:rPr>
          <w:b w:val="0"/>
          <w:bCs/>
          <w:color w:val="auto"/>
          <w:sz w:val="28"/>
          <w:szCs w:val="28"/>
        </w:rPr>
      </w:pPr>
      <w:r>
        <w:rPr>
          <w:rFonts w:hint="eastAsia"/>
          <w:b w:val="0"/>
          <w:bCs/>
          <w:color w:val="auto"/>
          <w:sz w:val="28"/>
          <w:szCs w:val="28"/>
        </w:rPr>
        <w:t>1、调查现有污防措施工艺、规模及处理效率，分析与项目的适应性，以此提出改进措施。</w:t>
      </w:r>
    </w:p>
    <w:p>
      <w:pPr>
        <w:ind w:firstLine="616"/>
        <w:rPr>
          <w:b w:val="0"/>
          <w:bCs/>
          <w:color w:val="auto"/>
          <w:sz w:val="28"/>
          <w:szCs w:val="28"/>
        </w:rPr>
      </w:pPr>
      <w:r>
        <w:rPr>
          <w:rFonts w:hint="eastAsia"/>
          <w:b w:val="0"/>
          <w:bCs/>
          <w:color w:val="auto"/>
          <w:sz w:val="28"/>
          <w:szCs w:val="28"/>
        </w:rPr>
        <w:t>2、提出改造实施期间，各污防设施运行方案。如调节池、水处理设施改造时，</w:t>
      </w:r>
      <w:r>
        <w:rPr>
          <w:rFonts w:hint="eastAsia"/>
          <w:b w:val="0"/>
          <w:bCs/>
          <w:color w:val="auto"/>
          <w:sz w:val="28"/>
          <w:szCs w:val="32"/>
        </w:rPr>
        <w:t>渗漏液收集、处理方案等。</w:t>
      </w:r>
    </w:p>
    <w:p>
      <w:pPr>
        <w:ind w:firstLine="616"/>
        <w:rPr>
          <w:b w:val="0"/>
          <w:bCs/>
          <w:color w:val="auto"/>
          <w:sz w:val="28"/>
          <w:szCs w:val="28"/>
        </w:rPr>
      </w:pPr>
      <w:r>
        <w:rPr>
          <w:rFonts w:hint="eastAsia"/>
          <w:b w:val="0"/>
          <w:bCs/>
          <w:color w:val="auto"/>
          <w:sz w:val="28"/>
          <w:szCs w:val="28"/>
        </w:rPr>
        <w:t>3、</w:t>
      </w:r>
      <w:r>
        <w:rPr>
          <w:rFonts w:hint="eastAsia"/>
          <w:b w:val="0"/>
          <w:bCs/>
          <w:color w:val="auto"/>
          <w:sz w:val="28"/>
          <w:szCs w:val="32"/>
        </w:rPr>
        <w:t>完</w:t>
      </w:r>
      <w:r>
        <w:rPr>
          <w:rFonts w:hint="eastAsia"/>
          <w:b w:val="0"/>
          <w:bCs/>
          <w:color w:val="auto"/>
          <w:sz w:val="28"/>
          <w:szCs w:val="28"/>
        </w:rPr>
        <w:t>善营运期管理措施，细化恶臭气体污染防治措施。</w:t>
      </w:r>
    </w:p>
    <w:p>
      <w:pPr>
        <w:ind w:firstLine="616"/>
        <w:rPr>
          <w:rFonts w:hint="eastAsia"/>
          <w:b w:val="0"/>
          <w:bCs/>
          <w:color w:val="auto"/>
          <w:sz w:val="28"/>
          <w:szCs w:val="28"/>
        </w:rPr>
      </w:pPr>
      <w:r>
        <w:rPr>
          <w:rFonts w:hint="eastAsia"/>
          <w:b w:val="0"/>
          <w:bCs/>
          <w:color w:val="auto"/>
          <w:sz w:val="28"/>
          <w:szCs w:val="28"/>
        </w:rPr>
        <w:t>4、细化地下水超标原因分析，以此提出防止地下水污染措施。</w:t>
      </w:r>
    </w:p>
    <w:p>
      <w:pPr>
        <w:ind w:firstLine="562" w:firstLineChars="200"/>
        <w:rPr>
          <w:rFonts w:hint="eastAsia"/>
          <w:b w:val="0"/>
          <w:bCs/>
          <w:color w:val="auto"/>
          <w:sz w:val="28"/>
          <w:szCs w:val="32"/>
        </w:rPr>
      </w:pPr>
      <w:r>
        <w:rPr>
          <w:rFonts w:hint="eastAsia"/>
          <w:b w:val="0"/>
          <w:bCs/>
          <w:color w:val="auto"/>
          <w:sz w:val="28"/>
          <w:szCs w:val="32"/>
        </w:rPr>
        <w:t>5、补充提出在线监测内容及联网要求。</w:t>
      </w:r>
    </w:p>
    <w:p>
      <w:pPr>
        <w:ind w:firstLine="562" w:firstLineChars="200"/>
        <w:rPr>
          <w:rFonts w:hint="eastAsia"/>
          <w:b w:val="0"/>
          <w:bCs/>
          <w:color w:val="auto"/>
          <w:sz w:val="28"/>
          <w:szCs w:val="32"/>
        </w:rPr>
      </w:pPr>
      <w:r>
        <w:rPr>
          <w:rFonts w:hint="eastAsia"/>
          <w:b w:val="0"/>
          <w:bCs/>
          <w:color w:val="auto"/>
          <w:sz w:val="28"/>
          <w:szCs w:val="32"/>
        </w:rPr>
        <w:t>6、核实原有垃圾场封场措施是否满足提质改造要求，以此提出改进措施。</w:t>
      </w:r>
    </w:p>
    <w:p>
      <w:pPr>
        <w:ind w:firstLine="616"/>
        <w:rPr>
          <w:b/>
          <w:color w:val="auto"/>
          <w:sz w:val="28"/>
          <w:szCs w:val="28"/>
        </w:rPr>
      </w:pPr>
    </w:p>
    <w:p>
      <w:pPr>
        <w:pStyle w:val="8"/>
        <w:spacing w:line="480" w:lineRule="exact"/>
        <w:rPr>
          <w:rFonts w:ascii="Times New Roman" w:hAnsi="Times New Roman" w:eastAsia="宋体"/>
          <w:b/>
          <w:color w:val="auto"/>
        </w:rPr>
      </w:pPr>
      <w:r>
        <w:rPr>
          <w:rFonts w:hint="eastAsia" w:ascii="黑体" w:eastAsia="黑体"/>
          <w:b/>
          <w:color w:val="auto"/>
        </w:rPr>
        <w:t>四、</w:t>
      </w:r>
      <w:r>
        <w:rPr>
          <w:rFonts w:hint="eastAsia" w:ascii="Times New Roman" w:hAnsi="Times New Roman" w:eastAsia="宋体"/>
          <w:b/>
          <w:color w:val="auto"/>
        </w:rPr>
        <w:t>环境影响预测与环境风险</w:t>
      </w:r>
    </w:p>
    <w:p>
      <w:pPr>
        <w:ind w:firstLine="551" w:firstLineChars="196"/>
        <w:rPr>
          <w:rFonts w:hint="eastAsia"/>
          <w:b w:val="0"/>
          <w:bCs/>
          <w:color w:val="auto"/>
          <w:sz w:val="28"/>
          <w:szCs w:val="32"/>
        </w:rPr>
      </w:pPr>
      <w:r>
        <w:rPr>
          <w:rFonts w:hint="eastAsia"/>
          <w:b w:val="0"/>
          <w:bCs/>
          <w:color w:val="auto"/>
          <w:sz w:val="28"/>
          <w:szCs w:val="32"/>
        </w:rPr>
        <w:t>1、按导则要求，</w:t>
      </w:r>
      <w:r>
        <w:rPr>
          <w:rFonts w:hint="eastAsia"/>
          <w:b w:val="0"/>
          <w:bCs/>
          <w:color w:val="auto"/>
          <w:sz w:val="28"/>
          <w:szCs w:val="28"/>
        </w:rPr>
        <w:t>细化评价范围内地下水情况调查，</w:t>
      </w:r>
      <w:r>
        <w:rPr>
          <w:rFonts w:hint="eastAsia"/>
          <w:b w:val="0"/>
          <w:bCs/>
          <w:color w:val="auto"/>
          <w:sz w:val="28"/>
          <w:szCs w:val="32"/>
        </w:rPr>
        <w:t>完善地下水预测影响分析。</w:t>
      </w:r>
    </w:p>
    <w:p>
      <w:pPr>
        <w:ind w:firstLine="551" w:firstLineChars="196"/>
        <w:rPr>
          <w:rFonts w:hint="eastAsia"/>
          <w:b w:val="0"/>
          <w:bCs/>
          <w:color w:val="auto"/>
          <w:sz w:val="28"/>
          <w:szCs w:val="32"/>
        </w:rPr>
      </w:pPr>
      <w:r>
        <w:rPr>
          <w:rFonts w:hint="eastAsia"/>
          <w:b w:val="0"/>
          <w:bCs/>
          <w:color w:val="auto"/>
          <w:sz w:val="28"/>
          <w:szCs w:val="32"/>
        </w:rPr>
        <w:t>2、完善恶臭对周边环境的预测影响分析，评述工程事故情况下影响分析及预防措施。</w:t>
      </w:r>
    </w:p>
    <w:p>
      <w:pPr>
        <w:ind w:firstLine="551" w:firstLineChars="196"/>
        <w:rPr>
          <w:rFonts w:hint="eastAsia"/>
          <w:color w:val="auto"/>
          <w:sz w:val="28"/>
          <w:szCs w:val="28"/>
        </w:rPr>
      </w:pPr>
      <w:r>
        <w:rPr>
          <w:rFonts w:hint="eastAsia"/>
          <w:b w:val="0"/>
          <w:bCs/>
          <w:color w:val="auto"/>
          <w:sz w:val="28"/>
          <w:szCs w:val="32"/>
        </w:rPr>
        <w:t>3、进一步强化爆炸、暴雨、溃坝等特殊情况对工程的风险影响分析内容，细化风险防范措施和应急预案。</w:t>
      </w:r>
    </w:p>
    <w:p>
      <w:pPr>
        <w:ind w:firstLine="551" w:firstLineChars="196"/>
        <w:rPr>
          <w:b/>
          <w:color w:val="auto"/>
          <w:sz w:val="28"/>
          <w:szCs w:val="32"/>
        </w:rPr>
      </w:pPr>
    </w:p>
    <w:p>
      <w:pPr>
        <w:spacing w:line="360" w:lineRule="auto"/>
        <w:ind w:firstLine="562" w:firstLineChars="200"/>
        <w:rPr>
          <w:rFonts w:ascii="黑体" w:eastAsia="黑体"/>
          <w:b/>
          <w:color w:val="auto"/>
          <w:sz w:val="28"/>
          <w:szCs w:val="28"/>
        </w:rPr>
      </w:pPr>
      <w:r>
        <w:rPr>
          <w:rFonts w:hint="eastAsia" w:ascii="黑体" w:eastAsia="黑体"/>
          <w:b/>
          <w:color w:val="auto"/>
          <w:sz w:val="28"/>
          <w:szCs w:val="28"/>
        </w:rPr>
        <w:t>五、</w:t>
      </w:r>
      <w:r>
        <w:rPr>
          <w:rFonts w:ascii="黑体" w:eastAsia="黑体"/>
          <w:b/>
          <w:color w:val="auto"/>
          <w:sz w:val="28"/>
          <w:szCs w:val="28"/>
        </w:rPr>
        <w:t>项目建设的环境可行性</w:t>
      </w:r>
    </w:p>
    <w:p>
      <w:pPr>
        <w:spacing w:line="240" w:lineRule="atLeast"/>
        <w:ind w:firstLine="562" w:firstLineChars="200"/>
        <w:rPr>
          <w:rFonts w:ascii="黑体" w:eastAsia="黑体"/>
          <w:b w:val="0"/>
          <w:bCs/>
          <w:color w:val="auto"/>
          <w:sz w:val="28"/>
          <w:szCs w:val="28"/>
        </w:rPr>
      </w:pPr>
      <w:r>
        <w:rPr>
          <w:rFonts w:hint="eastAsia"/>
          <w:b w:val="0"/>
          <w:bCs/>
          <w:color w:val="auto"/>
          <w:sz w:val="28"/>
          <w:szCs w:val="28"/>
        </w:rPr>
        <w:t>1、根据改造后的</w:t>
      </w:r>
      <w:r>
        <w:rPr>
          <w:rFonts w:hint="eastAsia"/>
          <w:b w:val="0"/>
          <w:bCs/>
          <w:color w:val="auto"/>
          <w:sz w:val="28"/>
          <w:szCs w:val="32"/>
        </w:rPr>
        <w:t>污染物源强及污防措施，核实</w:t>
      </w:r>
      <w:r>
        <w:rPr>
          <w:rFonts w:hint="eastAsia"/>
          <w:b w:val="0"/>
          <w:bCs/>
          <w:color w:val="auto"/>
          <w:sz w:val="28"/>
          <w:szCs w:val="28"/>
        </w:rPr>
        <w:t>改造</w:t>
      </w:r>
      <w:r>
        <w:rPr>
          <w:rFonts w:hint="eastAsia"/>
          <w:b w:val="0"/>
          <w:bCs/>
          <w:color w:val="auto"/>
          <w:sz w:val="28"/>
          <w:szCs w:val="32"/>
        </w:rPr>
        <w:t>前后污染物排放变化情况，校核</w:t>
      </w:r>
      <w:r>
        <w:rPr>
          <w:rFonts w:hint="eastAsia"/>
          <w:b w:val="0"/>
          <w:bCs/>
          <w:color w:val="auto"/>
          <w:sz w:val="28"/>
          <w:szCs w:val="28"/>
        </w:rPr>
        <w:t>总量控制指标</w:t>
      </w:r>
      <w:r>
        <w:rPr>
          <w:rFonts w:hint="eastAsia"/>
          <w:b w:val="0"/>
          <w:bCs/>
          <w:color w:val="auto"/>
          <w:sz w:val="28"/>
          <w:szCs w:val="32"/>
        </w:rPr>
        <w:t>。</w:t>
      </w:r>
    </w:p>
    <w:p>
      <w:pPr>
        <w:spacing w:line="240" w:lineRule="atLeast"/>
        <w:ind w:firstLine="562" w:firstLineChars="200"/>
        <w:rPr>
          <w:b w:val="0"/>
          <w:bCs/>
          <w:color w:val="auto"/>
          <w:sz w:val="28"/>
          <w:szCs w:val="32"/>
        </w:rPr>
      </w:pPr>
      <w:r>
        <w:rPr>
          <w:rFonts w:hint="eastAsia"/>
          <w:b w:val="0"/>
          <w:bCs/>
          <w:color w:val="auto"/>
          <w:sz w:val="28"/>
          <w:szCs w:val="28"/>
        </w:rPr>
        <w:t>2、</w:t>
      </w:r>
      <w:r>
        <w:rPr>
          <w:rFonts w:hint="eastAsia"/>
          <w:b w:val="0"/>
          <w:bCs/>
          <w:color w:val="auto"/>
          <w:sz w:val="28"/>
          <w:szCs w:val="32"/>
        </w:rPr>
        <w:t>按《生活垃圾填埋场污染控制标准》要求，完善监测布点及监测计划。</w:t>
      </w:r>
    </w:p>
    <w:p>
      <w:pPr>
        <w:rPr>
          <w:rFonts w:hint="eastAsia"/>
          <w:b/>
          <w:color w:val="auto"/>
          <w:sz w:val="28"/>
          <w:szCs w:val="32"/>
        </w:rPr>
      </w:pPr>
      <w:bookmarkStart w:id="0" w:name="_GoBack"/>
      <w:bookmarkEnd w:id="0"/>
    </w:p>
    <w:p>
      <w:pPr>
        <w:snapToGrid w:val="0"/>
        <w:spacing w:line="360" w:lineRule="auto"/>
        <w:ind w:left="480"/>
        <w:rPr>
          <w:b/>
          <w:color w:val="auto"/>
        </w:rPr>
      </w:pPr>
    </w:p>
    <w:p>
      <w:pPr>
        <w:adjustRightInd w:val="0"/>
        <w:snapToGrid w:val="0"/>
        <w:spacing w:line="360" w:lineRule="auto"/>
        <w:ind w:firstLine="1680" w:firstLineChars="600"/>
        <w:rPr>
          <w:rFonts w:ascii="仿宋_GB2312" w:eastAsia="仿宋_GB2312"/>
          <w:sz w:val="28"/>
          <w:szCs w:val="30"/>
        </w:rPr>
      </w:pPr>
    </w:p>
    <w:p>
      <w:pPr>
        <w:spacing w:line="480" w:lineRule="exact"/>
        <w:ind w:firstLine="138" w:firstLineChars="49"/>
        <w:outlineLvl w:val="0"/>
      </w:pPr>
      <w:r>
        <w:rPr>
          <w:rFonts w:hint="eastAsia" w:ascii="宋体" w:hAnsi="宋体"/>
          <w:b/>
          <w:sz w:val="28"/>
          <w:szCs w:val="28"/>
        </w:rPr>
        <w:t>专家：吴正光（组长） 付 平  万 群  周罗根  熊朝晖（执笔）</w:t>
      </w:r>
    </w:p>
    <w:p/>
    <w:p/>
    <w:p>
      <w:pPr>
        <w:rPr>
          <w:rFonts w:hint="eastAsia"/>
          <w:lang w:val="en-US" w:eastAsia="zh-CN"/>
        </w:rPr>
      </w:pPr>
    </w:p>
    <w:sectPr>
      <w:footerReference r:id="rId3" w:type="default"/>
      <w:footerReference r:id="rId4" w:type="even"/>
      <w:pgSz w:w="11906" w:h="16838"/>
      <w:pgMar w:top="1440" w:right="1800" w:bottom="1440" w:left="1800" w:header="851" w:footer="992" w:gutter="0"/>
      <w:cols w:space="720"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mbria">
    <w:panose1 w:val="02040503050406030204"/>
    <w:charset w:val="00"/>
    <w:family w:val="roman"/>
    <w:pitch w:val="default"/>
    <w:sig w:usb0="E00002FF" w:usb1="400004FF" w:usb2="00000000" w:usb3="00000000" w:csb0="2000019F" w:csb1="00000000"/>
  </w:font>
  <w:font w:name="Calibri">
    <w:panose1 w:val="020F0502020204030204"/>
    <w:charset w:val="00"/>
    <w:family w:val="swiss"/>
    <w:pitch w:val="default"/>
    <w:sig w:usb0="E10002FF" w:usb1="4000ACFF" w:usb2="00000009" w:usb3="00000000" w:csb0="2000019F" w:csb1="00000000"/>
  </w:font>
  <w:font w:name="仿宋_GB2312">
    <w:altName w:val="仿宋"/>
    <w:panose1 w:val="02010609030101010101"/>
    <w:charset w:val="86"/>
    <w:family w:val="auto"/>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framePr w:wrap="around" w:vAnchor="text" w:hAnchor="margin" w:xAlign="right" w:y="1"/>
      <w:rPr>
        <w:rStyle w:val="9"/>
      </w:rPr>
    </w:pPr>
    <w:r>
      <w:fldChar w:fldCharType="begin"/>
    </w:r>
    <w:r>
      <w:rPr>
        <w:rStyle w:val="9"/>
      </w:rPr>
      <w:instrText xml:space="preserve">PAGE  </w:instrText>
    </w:r>
    <w:r>
      <w:fldChar w:fldCharType="separate"/>
    </w:r>
    <w:r>
      <w:rPr>
        <w:rStyle w:val="9"/>
      </w:rPr>
      <w:t>4</w:t>
    </w:r>
    <w:r>
      <w:fldChar w:fldCharType="end"/>
    </w:r>
  </w:p>
  <w:p>
    <w:pPr>
      <w:pStyle w:val="3"/>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framePr w:wrap="around" w:vAnchor="text" w:hAnchor="margin" w:xAlign="right" w:y="1"/>
      <w:rPr>
        <w:rStyle w:val="9"/>
      </w:rPr>
    </w:pPr>
    <w:r>
      <w:fldChar w:fldCharType="begin"/>
    </w:r>
    <w:r>
      <w:rPr>
        <w:rStyle w:val="9"/>
      </w:rPr>
      <w:instrText xml:space="preserve">PAGE  </w:instrText>
    </w:r>
    <w:r>
      <w:fldChar w:fldCharType="separate"/>
    </w:r>
    <w:r>
      <w:fldChar w:fldCharType="end"/>
    </w:r>
  </w:p>
  <w:p>
    <w:pPr>
      <w:pStyle w:val="3"/>
      <w:ind w:right="360"/>
    </w:pP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C01B0"/>
    <w:rsid w:val="002C01B0"/>
    <w:rsid w:val="00485C2A"/>
    <w:rsid w:val="00616435"/>
    <w:rsid w:val="00750AF1"/>
    <w:rsid w:val="007F7525"/>
    <w:rsid w:val="201F7773"/>
    <w:rsid w:val="5AF50BEB"/>
    <w:rsid w:val="78BB5C9F"/>
  </w:rsids>
  <m:mathPr>
    <m:lMargin m:val="0"/>
    <m:mathFont m:val="Cambria Math"/>
    <m:rMargin m:val="0"/>
    <m:wrapIndent m:val="1440"/>
    <m:brkBin m:val="before"/>
    <m:brkBinSub m:val="--"/>
    <m:defJc m:val="centerGroup"/>
    <m:intLim m:val="subSup"/>
    <m:naryLim m:val="undOvr"/>
    <m:smallFrac m:val="0"/>
    <m:dispDef/>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semiHidden="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semiHidden="0"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Ascii" w:hAnsiTheme="minorAscii" w:eastAsiaTheme="minorEastAsia" w:cstheme="minorBidi"/>
      <w:kern w:val="2"/>
      <w:sz w:val="24"/>
      <w:szCs w:val="22"/>
      <w:lang w:val="en-US" w:eastAsia="zh-CN" w:bidi="ar-SA"/>
    </w:rPr>
  </w:style>
  <w:style w:type="character" w:default="1" w:styleId="4">
    <w:name w:val="Default Paragraph Font"/>
    <w:unhideWhenUsed/>
    <w:qFormat/>
    <w:uiPriority w:val="1"/>
  </w:style>
  <w:style w:type="table" w:default="1" w:styleId="5">
    <w:name w:val="Normal Table"/>
    <w:unhideWhenUsed/>
    <w:qFormat/>
    <w:uiPriority w:val="99"/>
    <w:tblPr>
      <w:tblLayout w:type="fixed"/>
      <w:tblCellMar>
        <w:top w:w="0" w:type="dxa"/>
        <w:left w:w="108" w:type="dxa"/>
        <w:bottom w:w="0" w:type="dxa"/>
        <w:right w:w="108" w:type="dxa"/>
      </w:tblCellMar>
    </w:tblPr>
  </w:style>
  <w:style w:type="paragraph" w:styleId="2">
    <w:name w:val="Balloon Text"/>
    <w:basedOn w:val="1"/>
    <w:link w:val="6"/>
    <w:unhideWhenUsed/>
    <w:qFormat/>
    <w:uiPriority w:val="99"/>
    <w:rPr>
      <w:sz w:val="18"/>
      <w:szCs w:val="18"/>
    </w:rPr>
  </w:style>
  <w:style w:type="paragraph" w:styleId="3">
    <w:name w:val="footer"/>
    <w:basedOn w:val="1"/>
    <w:unhideWhenUsed/>
    <w:uiPriority w:val="99"/>
    <w:pPr>
      <w:tabs>
        <w:tab w:val="center" w:pos="4153"/>
        <w:tab w:val="right" w:pos="8306"/>
      </w:tabs>
      <w:snapToGrid w:val="0"/>
      <w:jc w:val="left"/>
    </w:pPr>
    <w:rPr>
      <w:sz w:val="18"/>
    </w:rPr>
  </w:style>
  <w:style w:type="character" w:customStyle="1" w:styleId="6">
    <w:name w:val="批注框文本 Char"/>
    <w:basedOn w:val="4"/>
    <w:link w:val="2"/>
    <w:semiHidden/>
    <w:qFormat/>
    <w:uiPriority w:val="99"/>
    <w:rPr>
      <w:sz w:val="18"/>
      <w:szCs w:val="18"/>
    </w:rPr>
  </w:style>
  <w:style w:type="paragraph" w:customStyle="1" w:styleId="7">
    <w:name w:val="表文字"/>
    <w:basedOn w:val="1"/>
    <w:uiPriority w:val="0"/>
    <w:pPr>
      <w:overflowPunct w:val="0"/>
      <w:autoSpaceDE w:val="0"/>
      <w:autoSpaceDN w:val="0"/>
      <w:adjustRightInd w:val="0"/>
      <w:spacing w:line="240" w:lineRule="atLeast"/>
      <w:jc w:val="center"/>
      <w:textAlignment w:val="baseline"/>
    </w:pPr>
    <w:rPr>
      <w:kern w:val="0"/>
      <w:sz w:val="24"/>
      <w:szCs w:val="20"/>
    </w:rPr>
  </w:style>
  <w:style w:type="paragraph" w:customStyle="1" w:styleId="8">
    <w:name w:val="正缩1"/>
    <w:basedOn w:val="1"/>
    <w:uiPriority w:val="0"/>
    <w:pPr>
      <w:widowControl/>
      <w:snapToGrid w:val="0"/>
      <w:spacing w:line="500" w:lineRule="exact"/>
      <w:ind w:firstLine="567"/>
    </w:pPr>
    <w:rPr>
      <w:rFonts w:ascii="仿宋_GB2312" w:hAnsi="宋体" w:eastAsia="仿宋_GB2312" w:cs="宋体"/>
      <w:snapToGrid w:val="0"/>
      <w:sz w:val="28"/>
      <w:szCs w:val="28"/>
    </w:rPr>
  </w:style>
  <w:style w:type="character" w:customStyle="1" w:styleId="9">
    <w:name w:val="page number"/>
    <w:basedOn w:val="4"/>
    <w:qFormat/>
    <w:uiPriority w:val="0"/>
  </w:style>
</w:styles>
</file>

<file path=word/_rels/document.xml.rels><?xml version="1.0" encoding="UTF-8" standalone="yes"?>
<Relationships xmlns="http://schemas.openxmlformats.org/package/2006/relationships"><Relationship Id="rId9" Type="http://schemas.openxmlformats.org/officeDocument/2006/relationships/image" Target="media/image4.jpeg"/><Relationship Id="rId8" Type="http://schemas.openxmlformats.org/officeDocument/2006/relationships/image" Target="media/image3.jpeg"/><Relationship Id="rId7" Type="http://schemas.openxmlformats.org/officeDocument/2006/relationships/image" Target="media/image2.jpeg"/><Relationship Id="rId6" Type="http://schemas.openxmlformats.org/officeDocument/2006/relationships/image" Target="media/image1.jpeg"/><Relationship Id="rId5" Type="http://schemas.openxmlformats.org/officeDocument/2006/relationships/theme" Target="theme/theme1.xml"/><Relationship Id="rId4" Type="http://schemas.openxmlformats.org/officeDocument/2006/relationships/footer" Target="footer2.xml"/><Relationship Id="rId3" Type="http://schemas.openxmlformats.org/officeDocument/2006/relationships/footer" Target="footer1.xml"/><Relationship Id="rId24" Type="http://schemas.openxmlformats.org/officeDocument/2006/relationships/fontTable" Target="fontTable.xml"/><Relationship Id="rId23" Type="http://schemas.openxmlformats.org/officeDocument/2006/relationships/customXml" Target="../customXml/item1.xml"/><Relationship Id="rId22" Type="http://schemas.openxmlformats.org/officeDocument/2006/relationships/image" Target="media/image17.jpeg"/><Relationship Id="rId21" Type="http://schemas.openxmlformats.org/officeDocument/2006/relationships/image" Target="media/image16.jpeg"/><Relationship Id="rId20" Type="http://schemas.openxmlformats.org/officeDocument/2006/relationships/image" Target="media/image15.jpeg"/><Relationship Id="rId2" Type="http://schemas.openxmlformats.org/officeDocument/2006/relationships/settings" Target="settings.xml"/><Relationship Id="rId19" Type="http://schemas.openxmlformats.org/officeDocument/2006/relationships/image" Target="media/image14.jpeg"/><Relationship Id="rId18" Type="http://schemas.openxmlformats.org/officeDocument/2006/relationships/image" Target="media/image13.jpeg"/><Relationship Id="rId17" Type="http://schemas.openxmlformats.org/officeDocument/2006/relationships/image" Target="media/image12.jpeg"/><Relationship Id="rId16" Type="http://schemas.openxmlformats.org/officeDocument/2006/relationships/image" Target="media/image11.jpeg"/><Relationship Id="rId15" Type="http://schemas.openxmlformats.org/officeDocument/2006/relationships/image" Target="media/image10.jpeg"/><Relationship Id="rId14" Type="http://schemas.openxmlformats.org/officeDocument/2006/relationships/image" Target="media/image9.jpeg"/><Relationship Id="rId13" Type="http://schemas.openxmlformats.org/officeDocument/2006/relationships/image" Target="media/image8.jpeg"/><Relationship Id="rId12" Type="http://schemas.openxmlformats.org/officeDocument/2006/relationships/image" Target="media/image7.jpeg"/><Relationship Id="rId11" Type="http://schemas.openxmlformats.org/officeDocument/2006/relationships/image" Target="media/image6.jpeg"/><Relationship Id="rId10" Type="http://schemas.openxmlformats.org/officeDocument/2006/relationships/image" Target="media/image5.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微软中国</Company>
  <Pages>1</Pages>
  <Words>19</Words>
  <Characters>114</Characters>
  <Lines>1</Lines>
  <Paragraphs>1</Paragraphs>
  <ScaleCrop>false</ScaleCrop>
  <LinksUpToDate>false</LinksUpToDate>
  <CharactersWithSpaces>132</CharactersWithSpaces>
  <Application>WPS Office_10.1.0.6260_F1E327BC-269C-435d-A152-05C5408002CA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2017-01-19T09:40:00Z</dcterms:created>
  <dc:creator>微软用户</dc:creator>
  <cp:lastModifiedBy>Administrator</cp:lastModifiedBy>
  <dcterms:modified xsi:type="dcterms:W3CDTF">2017-03-09T07:40:52Z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2052-10.1.0.6260</vt:lpwstr>
  </property>
</Properties>
</file>