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Toc987"/>
      <w:bookmarkStart w:id="1" w:name="_Toc277892645"/>
      <w:bookmarkStart w:id="2" w:name="_Toc166964828"/>
      <w:bookmarkStart w:id="3" w:name="_Toc342489679"/>
      <w:bookmarkStart w:id="4" w:name="_Toc328899569"/>
      <w:bookmarkStart w:id="5" w:name="_Toc8673"/>
      <w:bookmarkStart w:id="6" w:name="_Toc279497606"/>
      <w:bookmarkStart w:id="7" w:name="_Toc339738046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800" w:lineRule="exact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年产1万吨混凝土减水剂系列产品建设项目</w:t>
      </w:r>
    </w:p>
    <w:p>
      <w:pPr>
        <w:spacing w:line="8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公</w:t>
      </w:r>
    </w:p>
    <w:p>
      <w:pPr>
        <w:spacing w:line="8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众</w:t>
      </w:r>
    </w:p>
    <w:p>
      <w:pPr>
        <w:spacing w:line="8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参</w:t>
      </w:r>
    </w:p>
    <w:p>
      <w:pPr>
        <w:spacing w:line="8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与</w:t>
      </w:r>
    </w:p>
    <w:p>
      <w:pPr>
        <w:spacing w:line="8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说</w:t>
      </w:r>
    </w:p>
    <w:p>
      <w:pPr>
        <w:spacing w:line="8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明</w:t>
      </w:r>
    </w:p>
    <w:p>
      <w:pPr>
        <w:spacing w:line="8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书</w:t>
      </w:r>
    </w:p>
    <w:bookmarkEnd w:id="0"/>
    <w:bookmarkEnd w:id="1"/>
    <w:bookmarkEnd w:id="2"/>
    <w:bookmarkEnd w:id="3"/>
    <w:bookmarkEnd w:id="4"/>
    <w:bookmarkEnd w:id="5"/>
    <w:bookmarkEnd w:id="6"/>
    <w:bookmarkEnd w:id="7"/>
    <w:p>
      <w:pPr>
        <w:adjustRightInd w:val="0"/>
        <w:snapToGrid w:val="0"/>
        <w:spacing w:line="360" w:lineRule="auto"/>
        <w:ind w:firstLine="420" w:firstLineChars="200"/>
      </w:pPr>
    </w:p>
    <w:p>
      <w:pPr>
        <w:adjustRightInd w:val="0"/>
        <w:snapToGrid w:val="0"/>
        <w:spacing w:line="360" w:lineRule="auto"/>
        <w:ind w:firstLine="600" w:firstLineChars="200"/>
        <w:rPr>
          <w:rFonts w:hint="eastAsia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hint="eastAsia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hint="eastAsia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hint="eastAsia"/>
          <w:sz w:val="30"/>
          <w:szCs w:val="30"/>
        </w:rPr>
      </w:pPr>
    </w:p>
    <w:p>
      <w:pPr>
        <w:spacing w:line="360" w:lineRule="auto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建设单位：</w:t>
      </w:r>
      <w:r>
        <w:rPr>
          <w:rFonts w:hint="eastAsia"/>
          <w:b/>
          <w:sz w:val="30"/>
          <w:szCs w:val="30"/>
          <w:lang w:eastAsia="zh-CN"/>
        </w:rPr>
        <w:t>湖南智锦建材有限公司</w:t>
      </w:r>
      <w:bookmarkStart w:id="8" w:name="_GoBack"/>
      <w:bookmarkEnd w:id="8"/>
    </w:p>
    <w:p>
      <w:pPr>
        <w:spacing w:line="360" w:lineRule="auto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28"/>
          <w:szCs w:val="28"/>
        </w:rPr>
        <w:t>编制日期：</w:t>
      </w:r>
      <w:r>
        <w:rPr>
          <w:b/>
          <w:sz w:val="28"/>
          <w:szCs w:val="28"/>
        </w:rPr>
        <w:t>二〇一</w:t>
      </w:r>
      <w:r>
        <w:rPr>
          <w:rFonts w:hint="eastAsia"/>
          <w:b/>
          <w:sz w:val="28"/>
          <w:szCs w:val="28"/>
        </w:rPr>
        <w:t>七</w:t>
      </w:r>
      <w:r>
        <w:rPr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  <w:lang w:eastAsia="zh-CN"/>
        </w:rPr>
        <w:t>十二</w:t>
      </w:r>
      <w:r>
        <w:rPr>
          <w:b/>
          <w:sz w:val="28"/>
          <w:szCs w:val="28"/>
        </w:rPr>
        <w:t>月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仿宋体">
    <w:altName w:val="宋体"/>
    <w:panose1 w:val="02010600030101010101"/>
    <w:charset w:val="86"/>
    <w:family w:val="roman"/>
    <w:pitch w:val="default"/>
    <w:sig w:usb0="00000000" w:usb1="00000000" w:usb2="00000010" w:usb3="00000000" w:csb0="00040000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NewRomanPSMT">
    <w:altName w:val="Times New Roman"/>
    <w:panose1 w:val="00000000000000000000"/>
    <w:charset w:val="80"/>
    <w:family w:val="auto"/>
    <w:pitch w:val="default"/>
    <w:sig w:usb0="00000000" w:usb1="00000000" w:usb2="00000000" w:usb3="00000000" w:csb0="0002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TZhongsong-Identity-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B50342"/>
    <w:rsid w:val="48B50342"/>
    <w:rsid w:val="55DE20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2017-12-06T05:35:00Z</dcterms:created>
  <dc:creator>1389240816</dc:creator>
  <cp:lastModifiedBy>1389240816</cp:lastModifiedBy>
  <dcterms:modified xsi:type="dcterms:W3CDTF">2018-01-10T05:52:28Z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