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7AA" w:rsidRDefault="00E777AA">
      <w:pPr>
        <w:shd w:val="clear" w:color="auto" w:fill="FFFFFF"/>
        <w:spacing w:before="100" w:beforeAutospacing="1" w:after="100" w:afterAutospacing="1" w:line="440" w:lineRule="exact"/>
        <w:ind w:firstLine="0"/>
        <w:jc w:val="right"/>
        <w:textAlignment w:val="top"/>
        <w:rPr>
          <w:rFonts w:ascii="仿宋" w:eastAsia="仿宋" w:hAnsi="仿宋" w:cs="_4eff_5b8b_GB2312"/>
          <w:bCs/>
          <w:sz w:val="32"/>
          <w:szCs w:val="32"/>
          <w:lang w:eastAsia="zh-CN" w:bidi="ar-SA"/>
        </w:rPr>
      </w:pPr>
    </w:p>
    <w:p w:rsidR="00E777AA" w:rsidRDefault="00E777AA">
      <w:pPr>
        <w:shd w:val="clear" w:color="auto" w:fill="FFFFFF"/>
        <w:spacing w:before="100" w:beforeAutospacing="1" w:after="100" w:afterAutospacing="1" w:line="440" w:lineRule="exact"/>
        <w:ind w:firstLine="0"/>
        <w:jc w:val="right"/>
        <w:textAlignment w:val="top"/>
        <w:rPr>
          <w:rFonts w:ascii="仿宋" w:eastAsia="仿宋" w:hAnsi="仿宋" w:cs="_4eff_5b8b_GB2312"/>
          <w:bCs/>
          <w:sz w:val="32"/>
          <w:szCs w:val="32"/>
          <w:lang w:eastAsia="zh-CN" w:bidi="ar-SA"/>
        </w:rPr>
      </w:pPr>
    </w:p>
    <w:p w:rsidR="00E777AA" w:rsidRDefault="00E777AA">
      <w:pPr>
        <w:shd w:val="clear" w:color="auto" w:fill="FFFFFF"/>
        <w:spacing w:before="100" w:beforeAutospacing="1" w:after="100" w:afterAutospacing="1" w:line="440" w:lineRule="exact"/>
        <w:ind w:firstLine="0"/>
        <w:jc w:val="right"/>
        <w:textAlignment w:val="top"/>
        <w:rPr>
          <w:rFonts w:ascii="仿宋" w:eastAsia="仿宋" w:hAnsi="仿宋" w:cs="_4eff_5b8b_GB2312"/>
          <w:bCs/>
          <w:sz w:val="32"/>
          <w:szCs w:val="32"/>
          <w:lang w:eastAsia="zh-CN" w:bidi="ar-SA"/>
        </w:rPr>
      </w:pPr>
    </w:p>
    <w:p w:rsidR="00E777AA" w:rsidRDefault="00193600">
      <w:pPr>
        <w:shd w:val="clear" w:color="auto" w:fill="FFFFFF"/>
        <w:wordWrap w:val="0"/>
        <w:spacing w:before="100" w:beforeAutospacing="1" w:after="100" w:afterAutospacing="1" w:line="400" w:lineRule="exact"/>
        <w:ind w:firstLine="0"/>
        <w:jc w:val="right"/>
        <w:textAlignment w:val="top"/>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岳环评 [201</w:t>
      </w:r>
      <w:r>
        <w:rPr>
          <w:rFonts w:ascii="仿宋" w:eastAsia="仿宋" w:hAnsi="仿宋" w:cs="_4eff_5b8b_GB2312" w:hint="eastAsia"/>
          <w:bCs/>
          <w:sz w:val="32"/>
          <w:szCs w:val="32"/>
          <w:lang w:eastAsia="zh-CN" w:bidi="ar-SA"/>
        </w:rPr>
        <w:t>8</w:t>
      </w:r>
      <w:r>
        <w:rPr>
          <w:rFonts w:ascii="仿宋" w:eastAsia="仿宋" w:hAnsi="仿宋" w:cs="_4eff_5b8b_GB2312"/>
          <w:bCs/>
          <w:sz w:val="32"/>
          <w:szCs w:val="32"/>
          <w:lang w:eastAsia="zh-CN" w:bidi="ar-SA"/>
        </w:rPr>
        <w:t>]</w:t>
      </w:r>
      <w:r w:rsidR="00FB09CD">
        <w:rPr>
          <w:rFonts w:ascii="仿宋" w:eastAsia="仿宋" w:hAnsi="仿宋" w:cs="_4eff_5b8b_GB2312" w:hint="eastAsia"/>
          <w:bCs/>
          <w:sz w:val="32"/>
          <w:szCs w:val="32"/>
          <w:lang w:eastAsia="zh-CN" w:bidi="ar-SA"/>
        </w:rPr>
        <w:t>52</w:t>
      </w:r>
      <w:r>
        <w:rPr>
          <w:rFonts w:ascii="仿宋" w:eastAsia="仿宋" w:hAnsi="仿宋" w:cs="_4eff_5b8b_GB2312"/>
          <w:bCs/>
          <w:sz w:val="32"/>
          <w:szCs w:val="32"/>
          <w:lang w:eastAsia="zh-CN" w:bidi="ar-SA"/>
        </w:rPr>
        <w:t>号</w:t>
      </w:r>
    </w:p>
    <w:p w:rsidR="00E777AA" w:rsidRDefault="00193600">
      <w:pPr>
        <w:shd w:val="clear" w:color="auto" w:fill="FFFFFF"/>
        <w:spacing w:line="480" w:lineRule="exact"/>
        <w:ind w:firstLine="0"/>
        <w:jc w:val="center"/>
        <w:rPr>
          <w:rFonts w:ascii="_9ed1_4f53" w:eastAsia="宋体" w:hAnsi="_9ed1_4f53" w:cs="_9ed1_4f53"/>
          <w:b/>
          <w:bCs/>
          <w:sz w:val="36"/>
          <w:szCs w:val="36"/>
          <w:lang w:eastAsia="zh-CN" w:bidi="ar-SA"/>
        </w:rPr>
      </w:pPr>
      <w:r>
        <w:rPr>
          <w:rFonts w:ascii="_9ed1_4f53" w:eastAsia="宋体" w:hAnsi="_9ed1_4f53" w:cs="_9ed1_4f53" w:hint="eastAsia"/>
          <w:b/>
          <w:bCs/>
          <w:sz w:val="36"/>
          <w:szCs w:val="36"/>
          <w:lang w:eastAsia="zh-CN" w:bidi="ar-SA"/>
        </w:rPr>
        <w:t>关于际华•城市康养（岳阳项目）</w:t>
      </w:r>
    </w:p>
    <w:p w:rsidR="00E777AA" w:rsidRDefault="00193600">
      <w:pPr>
        <w:shd w:val="clear" w:color="auto" w:fill="FFFFFF"/>
        <w:spacing w:line="480" w:lineRule="exact"/>
        <w:ind w:firstLine="0"/>
        <w:jc w:val="center"/>
        <w:rPr>
          <w:rFonts w:ascii="_9ed1_4f53" w:eastAsia="宋体" w:hAnsi="_9ed1_4f53" w:cs="_9ed1_4f53"/>
          <w:b/>
          <w:bCs/>
          <w:sz w:val="36"/>
          <w:szCs w:val="36"/>
          <w:lang w:eastAsia="zh-CN" w:bidi="ar-SA"/>
        </w:rPr>
      </w:pPr>
      <w:r>
        <w:rPr>
          <w:rFonts w:ascii="_9ed1_4f53" w:eastAsia="宋体" w:hAnsi="_9ed1_4f53" w:cs="_9ed1_4f53" w:hint="eastAsia"/>
          <w:b/>
          <w:bCs/>
          <w:sz w:val="36"/>
          <w:szCs w:val="36"/>
          <w:lang w:eastAsia="zh-CN" w:bidi="ar-SA"/>
        </w:rPr>
        <w:t>环境影响报告书</w:t>
      </w:r>
      <w:r>
        <w:rPr>
          <w:rFonts w:ascii="_9ed1_4f53" w:eastAsia="宋体" w:hAnsi="_9ed1_4f53" w:cs="_9ed1_4f53"/>
          <w:b/>
          <w:bCs/>
          <w:sz w:val="36"/>
          <w:szCs w:val="36"/>
          <w:lang w:eastAsia="zh-CN" w:bidi="ar-SA"/>
        </w:rPr>
        <w:t>的批复</w:t>
      </w:r>
    </w:p>
    <w:p w:rsidR="00E777AA" w:rsidRDefault="00E777AA" w:rsidP="00746106">
      <w:pPr>
        <w:shd w:val="clear" w:color="auto" w:fill="FFFFFF"/>
        <w:spacing w:line="480" w:lineRule="exact"/>
        <w:ind w:left="157" w:hangingChars="49" w:hanging="157"/>
        <w:jc w:val="center"/>
        <w:textAlignment w:val="top"/>
        <w:rPr>
          <w:rFonts w:ascii="仿宋" w:eastAsia="仿宋" w:hAnsi="仿宋" w:cs="_4eff_5b8b_GB2312"/>
          <w:bCs/>
          <w:sz w:val="32"/>
          <w:szCs w:val="32"/>
          <w:lang w:eastAsia="zh-CN" w:bidi="ar-SA"/>
        </w:rPr>
      </w:pPr>
    </w:p>
    <w:p w:rsidR="00E777AA" w:rsidRDefault="00193600">
      <w:pPr>
        <w:shd w:val="clear" w:color="auto" w:fill="FFFFFF"/>
        <w:spacing w:line="500" w:lineRule="exact"/>
        <w:ind w:firstLine="0"/>
        <w:jc w:val="both"/>
        <w:rPr>
          <w:rFonts w:ascii="仿宋" w:eastAsia="仿宋" w:hAnsi="仿宋" w:cs="_4eff_5b8b_GB2312"/>
          <w:bCs/>
          <w:sz w:val="32"/>
          <w:szCs w:val="32"/>
          <w:lang w:eastAsia="zh-CN" w:bidi="ar-SA"/>
        </w:rPr>
      </w:pPr>
      <w:bookmarkStart w:id="0" w:name="OLE_LINK1"/>
      <w:r>
        <w:rPr>
          <w:rFonts w:ascii="仿宋" w:eastAsia="仿宋" w:hAnsi="仿宋" w:cs="_4eff_5b8b_GB2312" w:hint="eastAsia"/>
          <w:bCs/>
          <w:sz w:val="32"/>
          <w:szCs w:val="32"/>
          <w:lang w:eastAsia="zh-CN" w:bidi="ar-SA"/>
        </w:rPr>
        <w:t>新兴际华（岳阳）投资发展有限公司</w:t>
      </w:r>
      <w:bookmarkEnd w:id="0"/>
      <w:r>
        <w:rPr>
          <w:rFonts w:ascii="仿宋" w:eastAsia="仿宋" w:hAnsi="仿宋" w:cs="_4eff_5b8b_GB2312" w:hint="eastAsia"/>
          <w:bCs/>
          <w:sz w:val="32"/>
          <w:szCs w:val="32"/>
          <w:lang w:eastAsia="zh-CN" w:bidi="ar-SA"/>
        </w:rPr>
        <w:t>：</w:t>
      </w:r>
    </w:p>
    <w:p w:rsidR="00E777AA" w:rsidRDefault="00193600">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你公司《关于</w:t>
      </w:r>
      <w:r w:rsidR="001168CA">
        <w:rPr>
          <w:rFonts w:ascii="仿宋" w:eastAsia="仿宋" w:hAnsi="仿宋" w:cs="_4eff_5b8b_GB2312" w:hint="eastAsia"/>
          <w:bCs/>
          <w:sz w:val="32"/>
          <w:szCs w:val="32"/>
          <w:lang w:eastAsia="zh-CN" w:bidi="ar-SA"/>
        </w:rPr>
        <w:t>请求对新兴际华（岳阳）投资发展有限公司</w:t>
      </w:r>
      <w:r>
        <w:rPr>
          <w:rFonts w:ascii="仿宋" w:eastAsia="仿宋" w:hAnsi="仿宋" w:cs="_4eff_5b8b_GB2312" w:hint="eastAsia"/>
          <w:bCs/>
          <w:sz w:val="32"/>
          <w:szCs w:val="32"/>
          <w:lang w:eastAsia="zh-CN" w:bidi="ar-SA"/>
        </w:rPr>
        <w:t>际华</w:t>
      </w:r>
      <w:r w:rsidR="001168CA">
        <w:rPr>
          <w:rFonts w:ascii="_9ed1_4f53" w:eastAsia="宋体" w:hAnsi="_9ed1_4f53" w:cs="_9ed1_4f53" w:hint="eastAsia"/>
          <w:b/>
          <w:bCs/>
          <w:sz w:val="36"/>
          <w:szCs w:val="36"/>
          <w:lang w:eastAsia="zh-CN" w:bidi="ar-SA"/>
        </w:rPr>
        <w:t>•</w:t>
      </w:r>
      <w:r>
        <w:rPr>
          <w:rFonts w:ascii="仿宋" w:eastAsia="仿宋" w:hAnsi="仿宋" w:cs="_4eff_5b8b_GB2312" w:hint="eastAsia"/>
          <w:bCs/>
          <w:sz w:val="32"/>
          <w:szCs w:val="32"/>
          <w:lang w:eastAsia="zh-CN" w:bidi="ar-SA"/>
        </w:rPr>
        <w:t>城市康养（岳阳项目）环境影响报告书</w:t>
      </w:r>
      <w:r w:rsidR="001168CA">
        <w:rPr>
          <w:rFonts w:ascii="仿宋" w:eastAsia="仿宋" w:hAnsi="仿宋" w:cs="_4eff_5b8b_GB2312" w:hint="eastAsia"/>
          <w:bCs/>
          <w:sz w:val="32"/>
          <w:szCs w:val="32"/>
          <w:lang w:eastAsia="zh-CN" w:bidi="ar-SA"/>
        </w:rPr>
        <w:t>进行</w:t>
      </w:r>
      <w:r>
        <w:rPr>
          <w:rFonts w:ascii="仿宋" w:eastAsia="仿宋" w:hAnsi="仿宋" w:cs="_4eff_5b8b_GB2312" w:hint="eastAsia"/>
          <w:bCs/>
          <w:sz w:val="32"/>
          <w:szCs w:val="32"/>
          <w:lang w:eastAsia="zh-CN" w:bidi="ar-SA"/>
        </w:rPr>
        <w:t>批复的</w:t>
      </w:r>
      <w:r w:rsidR="001168CA">
        <w:rPr>
          <w:rFonts w:ascii="仿宋" w:eastAsia="仿宋" w:hAnsi="仿宋" w:cs="_4eff_5b8b_GB2312" w:hint="eastAsia"/>
          <w:bCs/>
          <w:sz w:val="32"/>
          <w:szCs w:val="32"/>
          <w:lang w:eastAsia="zh-CN" w:bidi="ar-SA"/>
        </w:rPr>
        <w:t>报告</w:t>
      </w:r>
      <w:r>
        <w:rPr>
          <w:rFonts w:ascii="仿宋" w:eastAsia="仿宋" w:hAnsi="仿宋" w:cs="_4eff_5b8b_GB2312" w:hint="eastAsia"/>
          <w:bCs/>
          <w:sz w:val="32"/>
          <w:szCs w:val="32"/>
          <w:lang w:eastAsia="zh-CN" w:bidi="ar-SA"/>
        </w:rPr>
        <w:t>》、岳阳楼区环保分局预审意见及有关附件收悉。经研究，批复如下：</w:t>
      </w:r>
    </w:p>
    <w:p w:rsidR="00E777AA" w:rsidRDefault="00193600">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一、</w:t>
      </w:r>
      <w:bookmarkStart w:id="1" w:name="OLE_LINK2"/>
      <w:bookmarkStart w:id="2" w:name="OLE_LINK8"/>
      <w:r>
        <w:rPr>
          <w:rFonts w:ascii="仿宋" w:eastAsia="仿宋" w:hAnsi="仿宋" w:cs="_4eff_5b8b_GB2312" w:hint="eastAsia"/>
          <w:bCs/>
          <w:sz w:val="32"/>
          <w:szCs w:val="32"/>
          <w:lang w:eastAsia="zh-CN" w:bidi="ar-SA"/>
        </w:rPr>
        <w:t>新兴际华（岳阳）投资发展有限公司拟在岳阳市岳阳楼区汴河园路与枫桥湖路交叉口实施际华•城市康养（岳阳项目），项目总投资为23400万元人民币，总用地面积为13668m</w:t>
      </w:r>
      <w:r>
        <w:rPr>
          <w:rFonts w:ascii="仿宋" w:eastAsia="仿宋" w:hAnsi="仿宋" w:cs="_4eff_5b8b_GB2312" w:hint="eastAsia"/>
          <w:bCs/>
          <w:sz w:val="32"/>
          <w:szCs w:val="32"/>
          <w:vertAlign w:val="superscript"/>
          <w:lang w:eastAsia="zh-CN" w:bidi="ar-SA"/>
        </w:rPr>
        <w:t>2</w:t>
      </w:r>
      <w:r>
        <w:rPr>
          <w:rFonts w:ascii="仿宋" w:eastAsia="仿宋" w:hAnsi="仿宋" w:cs="_4eff_5b8b_GB2312" w:hint="eastAsia"/>
          <w:bCs/>
          <w:sz w:val="32"/>
          <w:szCs w:val="32"/>
          <w:lang w:eastAsia="zh-CN" w:bidi="ar-SA"/>
        </w:rPr>
        <w:t>，净用地面积为9814m</w:t>
      </w:r>
      <w:r>
        <w:rPr>
          <w:rFonts w:ascii="仿宋" w:eastAsia="仿宋" w:hAnsi="仿宋" w:cs="_4eff_5b8b_GB2312" w:hint="eastAsia"/>
          <w:bCs/>
          <w:sz w:val="32"/>
          <w:szCs w:val="32"/>
          <w:vertAlign w:val="superscript"/>
          <w:lang w:eastAsia="zh-CN" w:bidi="ar-SA"/>
        </w:rPr>
        <w:t>2</w:t>
      </w:r>
      <w:r>
        <w:rPr>
          <w:rFonts w:ascii="仿宋" w:eastAsia="仿宋" w:hAnsi="仿宋" w:cs="_4eff_5b8b_GB2312" w:hint="eastAsia"/>
          <w:bCs/>
          <w:sz w:val="32"/>
          <w:szCs w:val="32"/>
          <w:lang w:eastAsia="zh-CN" w:bidi="ar-SA"/>
        </w:rPr>
        <w:t>，总建筑面积为43670m</w:t>
      </w:r>
      <w:r>
        <w:rPr>
          <w:rFonts w:ascii="仿宋" w:eastAsia="仿宋" w:hAnsi="仿宋" w:cs="_4eff_5b8b_GB2312" w:hint="eastAsia"/>
          <w:bCs/>
          <w:sz w:val="32"/>
          <w:szCs w:val="32"/>
          <w:vertAlign w:val="superscript"/>
          <w:lang w:eastAsia="zh-CN" w:bidi="ar-SA"/>
        </w:rPr>
        <w:t>2</w:t>
      </w:r>
      <w:r>
        <w:rPr>
          <w:rFonts w:ascii="仿宋" w:eastAsia="仿宋" w:hAnsi="仿宋" w:cs="_4eff_5b8b_GB2312" w:hint="eastAsia"/>
          <w:bCs/>
          <w:sz w:val="32"/>
          <w:szCs w:val="32"/>
          <w:lang w:eastAsia="zh-CN" w:bidi="ar-SA"/>
        </w:rPr>
        <w:t>，建设内容主要包括一栋医疗综合楼和一栋养老综合楼，综合医疗楼设置医院床位350张；养老公寓设置118间</w:t>
      </w:r>
      <w:r w:rsidR="00C04F51">
        <w:rPr>
          <w:rFonts w:ascii="仿宋" w:eastAsia="仿宋" w:hAnsi="仿宋" w:cs="_4eff_5b8b_GB2312" w:hint="eastAsia"/>
          <w:bCs/>
          <w:sz w:val="32"/>
          <w:szCs w:val="32"/>
          <w:lang w:eastAsia="zh-CN" w:bidi="ar-SA"/>
        </w:rPr>
        <w:t>卧室</w:t>
      </w:r>
      <w:r>
        <w:rPr>
          <w:rFonts w:ascii="仿宋" w:eastAsia="仿宋" w:hAnsi="仿宋" w:cs="_4eff_5b8b_GB2312" w:hint="eastAsia"/>
          <w:bCs/>
          <w:sz w:val="32"/>
          <w:szCs w:val="32"/>
          <w:lang w:eastAsia="zh-CN" w:bidi="ar-SA"/>
        </w:rPr>
        <w:t>。医院建成后预计设置医务人员500人。</w:t>
      </w:r>
      <w:r w:rsidR="00FD7B70">
        <w:rPr>
          <w:rFonts w:ascii="仿宋" w:eastAsia="仿宋" w:hAnsi="仿宋" w:cs="_4eff_5b8b_GB2312" w:hint="eastAsia"/>
          <w:bCs/>
          <w:sz w:val="32"/>
          <w:szCs w:val="32"/>
          <w:lang w:eastAsia="zh-CN" w:bidi="ar-SA"/>
        </w:rPr>
        <w:t>本项目</w:t>
      </w:r>
      <w:r w:rsidR="00FD7B70" w:rsidRPr="007C6EAE">
        <w:rPr>
          <w:rFonts w:ascii="仿宋" w:eastAsia="仿宋" w:hAnsi="仿宋" w:cs="Times New Roman" w:hint="eastAsia"/>
          <w:sz w:val="32"/>
          <w:szCs w:val="32"/>
          <w:lang w:eastAsia="zh-CN"/>
        </w:rPr>
        <w:t>不设置传染科，不开展</w:t>
      </w:r>
      <w:r w:rsidR="00FD7B70" w:rsidRPr="00FB09CD">
        <w:rPr>
          <w:rFonts w:ascii="仿宋" w:eastAsia="仿宋" w:hAnsi="仿宋" w:cs="_4eff_5b8b_GB2312" w:hint="eastAsia"/>
          <w:bCs/>
          <w:sz w:val="32"/>
          <w:szCs w:val="32"/>
          <w:lang w:eastAsia="zh-CN" w:bidi="ar-SA"/>
        </w:rPr>
        <w:t>同位素诊疗诊断项目，放射性设备委托有资质的单位另行环评。</w:t>
      </w:r>
      <w:bookmarkEnd w:id="1"/>
      <w:r w:rsidR="00C04F51">
        <w:rPr>
          <w:rFonts w:ascii="仿宋" w:eastAsia="仿宋" w:hAnsi="仿宋" w:cs="_4eff_5b8b_GB2312" w:hint="eastAsia"/>
          <w:bCs/>
          <w:sz w:val="32"/>
          <w:szCs w:val="32"/>
          <w:lang w:eastAsia="zh-CN" w:bidi="ar-SA"/>
        </w:rPr>
        <w:t>项目建设符合国家产业政策，</w:t>
      </w:r>
      <w:r>
        <w:rPr>
          <w:rFonts w:ascii="仿宋" w:eastAsia="仿宋" w:hAnsi="仿宋" w:cs="_4eff_5b8b_GB2312" w:hint="eastAsia"/>
          <w:bCs/>
          <w:sz w:val="32"/>
          <w:szCs w:val="32"/>
          <w:lang w:eastAsia="zh-CN" w:bidi="ar-SA"/>
        </w:rPr>
        <w:t>根据广西博环环境咨询服务有限公司编制的《际华•城市康养（岳阳项目）环境影响报告书（报批稿）》基本内容、结论，专家评审意见和岳阳楼区环保分局预审意见，综合考虑，</w:t>
      </w:r>
      <w:bookmarkEnd w:id="2"/>
      <w:r>
        <w:rPr>
          <w:rFonts w:ascii="仿宋" w:eastAsia="仿宋" w:hAnsi="仿宋" w:cs="_4eff_5b8b_GB2312" w:hint="eastAsia"/>
          <w:bCs/>
          <w:sz w:val="32"/>
          <w:szCs w:val="32"/>
          <w:lang w:eastAsia="zh-CN" w:bidi="ar-SA"/>
        </w:rPr>
        <w:t>我局原则同意你公司环境影响报告书中所列建设项目的性质、规模、工艺、地点和环境保护对策措施。</w:t>
      </w:r>
    </w:p>
    <w:p w:rsidR="00E777AA" w:rsidRDefault="00193600">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lastRenderedPageBreak/>
        <w:t>二、项目建设和营运必须全面落实专家及环境影响报告书中提出的各项污染防治措施，并应着重注意以下问题：</w:t>
      </w:r>
    </w:p>
    <w:p w:rsidR="00E777AA" w:rsidRDefault="00193600">
      <w:pPr>
        <w:shd w:val="clear" w:color="auto" w:fill="FFFFFF"/>
        <w:spacing w:line="500" w:lineRule="exact"/>
        <w:ind w:firstLineChars="200" w:firstLine="640"/>
        <w:jc w:val="both"/>
        <w:rPr>
          <w:rFonts w:ascii="仿宋" w:eastAsia="仿宋" w:hAnsi="仿宋" w:cs="_4eff_5b8b_GB2312"/>
          <w:bCs/>
          <w:sz w:val="32"/>
          <w:szCs w:val="32"/>
          <w:lang w:eastAsia="zh-CN" w:bidi="ar-SA"/>
        </w:rPr>
      </w:pPr>
      <w:bookmarkStart w:id="3" w:name="OLE_LINK3"/>
      <w:r>
        <w:rPr>
          <w:rFonts w:ascii="仿宋" w:eastAsia="仿宋" w:hAnsi="仿宋" w:cs="_4eff_5b8b_GB2312" w:hint="eastAsia"/>
          <w:bCs/>
          <w:sz w:val="32"/>
          <w:szCs w:val="32"/>
          <w:lang w:eastAsia="zh-CN" w:bidi="ar-SA"/>
        </w:rPr>
        <w:t>1、切实做好施工期环境保护工作。尽量缩短施工期，减少扬尘污染，合理安排高噪声设备的作业时间，加强施工机械设备管理及维护；建筑垃圾、废弃土方送到指定地点合理处置；施工废水经沉淀处理循环使用，不外排。</w:t>
      </w:r>
    </w:p>
    <w:p w:rsidR="00E777AA" w:rsidRDefault="00193600">
      <w:pPr>
        <w:shd w:val="clear" w:color="auto" w:fill="FFFFFF"/>
        <w:spacing w:line="500" w:lineRule="exact"/>
        <w:ind w:firstLineChars="200" w:firstLine="640"/>
        <w:jc w:val="both"/>
        <w:rPr>
          <w:rFonts w:ascii="仿宋" w:eastAsia="仿宋" w:hAnsi="仿宋" w:cs="仿宋"/>
          <w:sz w:val="32"/>
          <w:szCs w:val="32"/>
          <w:lang w:eastAsia="zh-CN"/>
        </w:rPr>
      </w:pPr>
      <w:r>
        <w:rPr>
          <w:rFonts w:ascii="仿宋" w:eastAsia="仿宋" w:hAnsi="仿宋" w:cs="仿宋" w:hint="eastAsia"/>
          <w:bCs/>
          <w:sz w:val="32"/>
          <w:szCs w:val="32"/>
          <w:lang w:eastAsia="zh-CN" w:bidi="ar-SA"/>
        </w:rPr>
        <w:t>2、废水污染防治工作。</w:t>
      </w:r>
      <w:bookmarkStart w:id="4" w:name="OLE_LINK9"/>
      <w:r>
        <w:rPr>
          <w:rFonts w:ascii="仿宋" w:eastAsia="仿宋" w:hAnsi="仿宋" w:cs="仿宋" w:hint="eastAsia"/>
          <w:bCs/>
          <w:sz w:val="32"/>
          <w:szCs w:val="32"/>
          <w:lang w:eastAsia="zh-CN" w:bidi="ar-SA"/>
        </w:rPr>
        <w:t>严格按照“雨污分流、清污分流、污污分流”的原则规范完善项目厂区雨水及污水管网。</w:t>
      </w:r>
      <w:r>
        <w:rPr>
          <w:rFonts w:ascii="仿宋" w:eastAsia="仿宋" w:hAnsi="仿宋" w:cs="仿宋" w:hint="eastAsia"/>
          <w:sz w:val="32"/>
          <w:szCs w:val="32"/>
          <w:lang w:eastAsia="zh-CN"/>
        </w:rPr>
        <w:t>运营期食堂产生的含油废水经隔油隔渣池预处理、生活污水经化粪池预处理、地下车库清洗废水沉淀池预处理后达到满足《污水综合排放标准》（GB8978-1996）中三级标准后经市政污水管网输送至岳阳市马壕污水处理厂集中处理。病区医疗废水经院内设置的污水处理站处理后，出水水质满足《医疗机构水污染物排放标准》（GB18466-2005）表2预处理标准，经市政污水管网输送至岳阳市马壕污水处理厂集中处理。</w:t>
      </w:r>
    </w:p>
    <w:p w:rsidR="00E777AA" w:rsidRDefault="00193600">
      <w:pPr>
        <w:shd w:val="clear" w:color="auto" w:fill="FFFFFF"/>
        <w:spacing w:line="500" w:lineRule="exact"/>
        <w:ind w:firstLineChars="200" w:firstLine="640"/>
        <w:jc w:val="both"/>
        <w:rPr>
          <w:rFonts w:ascii="仿宋" w:eastAsia="仿宋" w:hAnsi="仿宋" w:cs="仿宋"/>
          <w:bCs/>
          <w:sz w:val="32"/>
          <w:szCs w:val="32"/>
          <w:lang w:eastAsia="zh-CN" w:bidi="ar-SA"/>
        </w:rPr>
      </w:pPr>
      <w:r>
        <w:rPr>
          <w:rFonts w:ascii="仿宋" w:eastAsia="仿宋" w:hAnsi="仿宋" w:cs="仿宋" w:hint="eastAsia"/>
          <w:bCs/>
          <w:sz w:val="32"/>
          <w:szCs w:val="32"/>
          <w:lang w:eastAsia="zh-CN" w:bidi="ar-SA"/>
        </w:rPr>
        <w:t>按照分区防控的原则落实报告书提出地下水污染防治措施，做好防腐、防渗工作，强化管理；根据《环境影响评价技术导则地下水环境》(HJ610-2016)要求，跟踪监测地下水质情况，确保地下水环境安全。</w:t>
      </w:r>
    </w:p>
    <w:p w:rsidR="00E777AA" w:rsidRDefault="00FD7B70" w:rsidP="00FD7B70">
      <w:pPr>
        <w:shd w:val="clear" w:color="auto" w:fill="FFFFFF"/>
        <w:spacing w:line="500" w:lineRule="exact"/>
        <w:ind w:firstLineChars="200" w:firstLine="640"/>
        <w:jc w:val="both"/>
        <w:rPr>
          <w:rFonts w:ascii="仿宋" w:eastAsia="仿宋" w:hAnsi="仿宋" w:cs="仿宋"/>
          <w:bCs/>
          <w:sz w:val="32"/>
          <w:szCs w:val="32"/>
          <w:lang w:eastAsia="zh-CN" w:bidi="ar-SA"/>
        </w:rPr>
      </w:pPr>
      <w:r w:rsidRPr="00FD7B70">
        <w:rPr>
          <w:rFonts w:ascii="仿宋" w:eastAsia="仿宋" w:hAnsi="仿宋" w:cs="仿宋"/>
          <w:bCs/>
          <w:sz w:val="32"/>
          <w:szCs w:val="32"/>
          <w:lang w:eastAsia="zh-CN" w:bidi="ar-SA"/>
        </w:rPr>
        <w:t>3、</w:t>
      </w:r>
      <w:r w:rsidR="00193600">
        <w:rPr>
          <w:rFonts w:ascii="仿宋" w:eastAsia="仿宋" w:hAnsi="仿宋" w:cs="仿宋" w:hint="eastAsia"/>
          <w:bCs/>
          <w:sz w:val="32"/>
          <w:szCs w:val="32"/>
          <w:lang w:eastAsia="zh-CN" w:bidi="ar-SA"/>
        </w:rPr>
        <w:t>废气污染防治工作。</w:t>
      </w:r>
      <w:r w:rsidRPr="007C6EAE">
        <w:rPr>
          <w:rFonts w:ascii="仿宋" w:eastAsia="仿宋" w:hAnsi="仿宋" w:cs="Times New Roman" w:hint="eastAsia"/>
          <w:sz w:val="32"/>
          <w:szCs w:val="32"/>
          <w:lang w:eastAsia="zh-CN"/>
        </w:rPr>
        <w:t>以尽量避让周边居民、学校等环境敏感点为原则，合理布局太平间、污水处理站</w:t>
      </w:r>
      <w:r>
        <w:rPr>
          <w:rFonts w:ascii="仿宋" w:eastAsia="仿宋" w:hAnsi="仿宋" w:cs="Times New Roman" w:hint="eastAsia"/>
          <w:sz w:val="32"/>
          <w:szCs w:val="32"/>
          <w:lang w:eastAsia="zh-CN"/>
        </w:rPr>
        <w:t>。</w:t>
      </w:r>
      <w:r w:rsidRPr="007C6EAE">
        <w:rPr>
          <w:rFonts w:ascii="仿宋" w:eastAsia="仿宋" w:hAnsi="仿宋" w:cs="Times New Roman" w:hint="eastAsia"/>
          <w:sz w:val="32"/>
          <w:szCs w:val="32"/>
          <w:lang w:eastAsia="zh-CN"/>
        </w:rPr>
        <w:t>加强医院绿化，格栅、调节池及接触氧化池等恶臭产生设施设置在地下，</w:t>
      </w:r>
      <w:r>
        <w:rPr>
          <w:rFonts w:ascii="仿宋" w:eastAsia="仿宋" w:hAnsi="仿宋" w:cs="Times New Roman" w:hint="eastAsia"/>
          <w:sz w:val="32"/>
          <w:szCs w:val="32"/>
          <w:lang w:eastAsia="zh-CN"/>
        </w:rPr>
        <w:t>采用抽风装置</w:t>
      </w:r>
      <w:r w:rsidRPr="007C6EAE">
        <w:rPr>
          <w:rFonts w:ascii="仿宋" w:eastAsia="仿宋" w:hAnsi="仿宋" w:cs="Times New Roman" w:hint="eastAsia"/>
          <w:sz w:val="32"/>
          <w:szCs w:val="32"/>
          <w:lang w:eastAsia="zh-CN"/>
        </w:rPr>
        <w:t>统一收集</w:t>
      </w:r>
      <w:r>
        <w:rPr>
          <w:rFonts w:ascii="仿宋" w:eastAsia="仿宋" w:hAnsi="仿宋" w:cs="Times New Roman" w:hint="eastAsia"/>
          <w:sz w:val="32"/>
          <w:szCs w:val="32"/>
          <w:lang w:eastAsia="zh-CN"/>
        </w:rPr>
        <w:t>地下废气，并</w:t>
      </w:r>
      <w:r w:rsidRPr="007C6EAE">
        <w:rPr>
          <w:rFonts w:ascii="仿宋" w:eastAsia="仿宋" w:hAnsi="仿宋" w:cs="Times New Roman" w:hint="eastAsia"/>
          <w:sz w:val="32"/>
          <w:szCs w:val="32"/>
          <w:lang w:eastAsia="zh-CN"/>
        </w:rPr>
        <w:t>经生物除臭装置处理，污水处理站周边恶臭满足《医疗机构水污染物排放标准》（GB18466-2005）表3要求；柴油发电机废气经烟道引至所在构筑物楼顶排放；食堂油烟废气经油烟净化器处理达到《饮食业油烟排放标准》（GB18483-2001）后引至楼顶排放。</w:t>
      </w:r>
    </w:p>
    <w:p w:rsidR="00FD7B70" w:rsidRPr="007C6EAE" w:rsidRDefault="00FD7B70" w:rsidP="00FD7B70">
      <w:pPr>
        <w:spacing w:line="480" w:lineRule="exact"/>
        <w:ind w:firstLineChars="200" w:firstLine="640"/>
        <w:rPr>
          <w:rFonts w:ascii="仿宋" w:eastAsia="仿宋" w:hAnsi="仿宋" w:cs="Times New Roman"/>
          <w:sz w:val="32"/>
          <w:szCs w:val="32"/>
          <w:lang w:eastAsia="zh-CN"/>
        </w:rPr>
      </w:pPr>
      <w:r>
        <w:rPr>
          <w:rFonts w:ascii="仿宋" w:eastAsia="仿宋" w:hAnsi="仿宋" w:cs="_4eff_5b8b_GB2312" w:hint="eastAsia"/>
          <w:bCs/>
          <w:sz w:val="32"/>
          <w:szCs w:val="32"/>
          <w:lang w:eastAsia="zh-CN" w:bidi="ar-SA"/>
        </w:rPr>
        <w:lastRenderedPageBreak/>
        <w:t>4、</w:t>
      </w:r>
      <w:r w:rsidRPr="007C6EAE">
        <w:rPr>
          <w:rFonts w:ascii="仿宋" w:eastAsia="仿宋" w:hAnsi="仿宋" w:cs="Times New Roman" w:hint="eastAsia"/>
          <w:sz w:val="32"/>
          <w:szCs w:val="32"/>
          <w:lang w:eastAsia="zh-CN"/>
        </w:rPr>
        <w:t>加强动力设备噪声污染防治，自备发电机组、水泵等动力噪声设备置于地下室内，冷却塔置于综合楼楼顶，确保场界噪声达到《工业企业厂界环境噪声排放标准》(GB12348-2008)中的2类标准要求。</w:t>
      </w:r>
    </w:p>
    <w:p w:rsidR="00E777AA" w:rsidRPr="00FD7B70" w:rsidRDefault="00FD7B70" w:rsidP="00FD7B70">
      <w:pPr>
        <w:shd w:val="clear" w:color="auto" w:fill="FFFFFF"/>
        <w:spacing w:line="500" w:lineRule="exact"/>
        <w:ind w:firstLineChars="200" w:firstLine="640"/>
        <w:jc w:val="both"/>
        <w:rPr>
          <w:rFonts w:ascii="仿宋" w:eastAsia="仿宋" w:hAnsi="仿宋" w:cs="_4eff_5b8b_GB2312"/>
          <w:bCs/>
          <w:sz w:val="32"/>
          <w:szCs w:val="32"/>
          <w:lang w:eastAsia="zh-CN" w:bidi="ar-SA"/>
        </w:rPr>
      </w:pPr>
      <w:r w:rsidRPr="00FD7B70">
        <w:rPr>
          <w:rFonts w:ascii="仿宋" w:eastAsia="仿宋" w:hAnsi="仿宋" w:cs="_4eff_5b8b_GB2312"/>
          <w:bCs/>
          <w:sz w:val="32"/>
          <w:szCs w:val="32"/>
          <w:lang w:eastAsia="zh-CN" w:bidi="ar-SA"/>
        </w:rPr>
        <w:t>5、</w:t>
      </w:r>
      <w:r w:rsidR="00A85EDD" w:rsidRPr="007C6EAE">
        <w:rPr>
          <w:rFonts w:ascii="仿宋" w:eastAsia="仿宋" w:hAnsi="仿宋" w:cs="Times New Roman" w:hint="eastAsia"/>
          <w:sz w:val="32"/>
          <w:szCs w:val="32"/>
          <w:lang w:eastAsia="zh-CN"/>
        </w:rPr>
        <w:t>医疗</w:t>
      </w:r>
      <w:r w:rsidR="00A85EDD">
        <w:rPr>
          <w:rFonts w:ascii="仿宋" w:eastAsia="仿宋" w:hAnsi="仿宋" w:cs="Times New Roman" w:hint="eastAsia"/>
          <w:sz w:val="32"/>
          <w:szCs w:val="32"/>
          <w:lang w:eastAsia="zh-CN"/>
        </w:rPr>
        <w:t>废物</w:t>
      </w:r>
      <w:r w:rsidR="00A85EDD" w:rsidRPr="007C6EAE">
        <w:rPr>
          <w:rFonts w:ascii="仿宋" w:eastAsia="仿宋" w:hAnsi="仿宋" w:cs="Times New Roman" w:hint="eastAsia"/>
          <w:sz w:val="32"/>
          <w:szCs w:val="32"/>
          <w:lang w:eastAsia="zh-CN"/>
        </w:rPr>
        <w:t>须严格按照《医疗废物管理条例》《医疗废物集中处置技术规范》等要求规范收集、暂存及转运，建设规范</w:t>
      </w:r>
      <w:r w:rsidR="00A85EDD">
        <w:rPr>
          <w:rFonts w:ascii="仿宋" w:eastAsia="仿宋" w:hAnsi="仿宋" w:cs="Times New Roman" w:hint="eastAsia"/>
          <w:sz w:val="32"/>
          <w:szCs w:val="32"/>
          <w:lang w:eastAsia="zh-CN"/>
        </w:rPr>
        <w:t>得</w:t>
      </w:r>
      <w:r w:rsidR="00A85EDD" w:rsidRPr="007C6EAE">
        <w:rPr>
          <w:rFonts w:ascii="仿宋" w:eastAsia="仿宋" w:hAnsi="仿宋" w:cs="Times New Roman" w:hint="eastAsia"/>
          <w:sz w:val="32"/>
          <w:szCs w:val="32"/>
          <w:lang w:eastAsia="zh-CN"/>
        </w:rPr>
        <w:t>医疗</w:t>
      </w:r>
      <w:r w:rsidR="00A85EDD">
        <w:rPr>
          <w:rFonts w:ascii="仿宋" w:eastAsia="仿宋" w:hAnsi="仿宋" w:cs="Times New Roman" w:hint="eastAsia"/>
          <w:sz w:val="32"/>
          <w:szCs w:val="32"/>
          <w:lang w:eastAsia="zh-CN"/>
        </w:rPr>
        <w:t>废物</w:t>
      </w:r>
      <w:r w:rsidR="00A85EDD" w:rsidRPr="007C6EAE">
        <w:rPr>
          <w:rFonts w:ascii="仿宋" w:eastAsia="仿宋" w:hAnsi="仿宋" w:cs="Times New Roman" w:hint="eastAsia"/>
          <w:sz w:val="32"/>
          <w:szCs w:val="32"/>
          <w:lang w:eastAsia="zh-CN"/>
        </w:rPr>
        <w:t>暂存</w:t>
      </w:r>
      <w:r w:rsidR="00A85EDD">
        <w:rPr>
          <w:rFonts w:ascii="仿宋" w:eastAsia="仿宋" w:hAnsi="仿宋" w:cs="Times New Roman" w:hint="eastAsia"/>
          <w:sz w:val="32"/>
          <w:szCs w:val="32"/>
          <w:lang w:eastAsia="zh-CN"/>
        </w:rPr>
        <w:t>场</w:t>
      </w:r>
      <w:r w:rsidR="00A85EDD" w:rsidRPr="007C6EAE">
        <w:rPr>
          <w:rFonts w:ascii="仿宋" w:eastAsia="仿宋" w:hAnsi="仿宋" w:cs="Times New Roman" w:hint="eastAsia"/>
          <w:sz w:val="32"/>
          <w:szCs w:val="32"/>
          <w:lang w:eastAsia="zh-CN"/>
        </w:rPr>
        <w:t>，健全转移联单管理制度，并建立收集、转运台帐，医疗</w:t>
      </w:r>
      <w:r w:rsidR="001168CA">
        <w:rPr>
          <w:rFonts w:ascii="仿宋" w:eastAsia="仿宋" w:hAnsi="仿宋" w:cs="Times New Roman" w:hint="eastAsia"/>
          <w:sz w:val="32"/>
          <w:szCs w:val="32"/>
          <w:lang w:eastAsia="zh-CN"/>
        </w:rPr>
        <w:t>废物</w:t>
      </w:r>
      <w:r w:rsidR="00A85EDD" w:rsidRPr="007C6EAE">
        <w:rPr>
          <w:rFonts w:ascii="仿宋" w:eastAsia="仿宋" w:hAnsi="仿宋" w:cs="Times New Roman" w:hint="eastAsia"/>
          <w:sz w:val="32"/>
          <w:szCs w:val="32"/>
          <w:lang w:eastAsia="zh-CN"/>
        </w:rPr>
        <w:t>及污水处理站污泥送有资质的单位处置。</w:t>
      </w:r>
    </w:p>
    <w:p w:rsidR="00E777AA" w:rsidRPr="00FD7B70" w:rsidRDefault="00FD7B70" w:rsidP="00FD7B70">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6、</w:t>
      </w:r>
      <w:r w:rsidR="00A85EDD" w:rsidRPr="007C6EAE">
        <w:rPr>
          <w:rFonts w:ascii="仿宋" w:eastAsia="仿宋" w:hAnsi="仿宋" w:cs="Times New Roman" w:hint="eastAsia"/>
          <w:sz w:val="32"/>
          <w:szCs w:val="32"/>
          <w:lang w:eastAsia="zh-CN"/>
        </w:rPr>
        <w:t>加强管理</w:t>
      </w:r>
      <w:r w:rsidR="00A85EDD">
        <w:rPr>
          <w:rFonts w:ascii="仿宋" w:eastAsia="仿宋" w:hAnsi="仿宋" w:cs="Times New Roman" w:hint="eastAsia"/>
          <w:sz w:val="32"/>
          <w:szCs w:val="32"/>
          <w:lang w:eastAsia="zh-CN"/>
        </w:rPr>
        <w:t>，防止</w:t>
      </w:r>
      <w:r w:rsidR="00A85EDD" w:rsidRPr="007C6EAE">
        <w:rPr>
          <w:rFonts w:ascii="仿宋" w:eastAsia="仿宋" w:hAnsi="仿宋" w:cs="Times New Roman" w:hint="eastAsia"/>
          <w:sz w:val="32"/>
          <w:szCs w:val="32"/>
          <w:lang w:eastAsia="zh-CN"/>
        </w:rPr>
        <w:t>环境风险</w:t>
      </w:r>
      <w:r w:rsidR="00A85EDD">
        <w:rPr>
          <w:rFonts w:ascii="仿宋" w:eastAsia="仿宋" w:hAnsi="仿宋" w:cs="Times New Roman" w:hint="eastAsia"/>
          <w:sz w:val="32"/>
          <w:szCs w:val="32"/>
          <w:lang w:eastAsia="zh-CN"/>
        </w:rPr>
        <w:t>事故发生</w:t>
      </w:r>
      <w:r w:rsidR="00A85EDD" w:rsidRPr="007C6EAE">
        <w:rPr>
          <w:rFonts w:ascii="仿宋" w:eastAsia="仿宋" w:hAnsi="仿宋" w:cs="Times New Roman" w:hint="eastAsia"/>
          <w:sz w:val="32"/>
          <w:szCs w:val="32"/>
          <w:lang w:eastAsia="zh-CN"/>
        </w:rPr>
        <w:t>。建立环保机构并配备环保管理人员</w:t>
      </w:r>
      <w:r w:rsidR="00A85EDD">
        <w:rPr>
          <w:rFonts w:ascii="仿宋" w:eastAsia="仿宋" w:hAnsi="仿宋" w:cs="Times New Roman" w:hint="eastAsia"/>
          <w:sz w:val="32"/>
          <w:szCs w:val="32"/>
          <w:lang w:eastAsia="zh-CN"/>
        </w:rPr>
        <w:t>，按照</w:t>
      </w:r>
      <w:r w:rsidR="00A85EDD" w:rsidRPr="00D02D7D">
        <w:rPr>
          <w:rFonts w:ascii="仿宋" w:eastAsia="仿宋" w:hAnsi="仿宋" w:cs="Times New Roman"/>
          <w:sz w:val="32"/>
          <w:szCs w:val="32"/>
          <w:lang w:eastAsia="zh-CN"/>
        </w:rPr>
        <w:t>《突发环境事件应急管理办法》</w:t>
      </w:r>
      <w:r w:rsidR="00A85EDD">
        <w:rPr>
          <w:rFonts w:ascii="仿宋" w:eastAsia="仿宋" w:hAnsi="仿宋" w:cs="Times New Roman" w:hint="eastAsia"/>
          <w:sz w:val="32"/>
          <w:szCs w:val="32"/>
          <w:lang w:eastAsia="zh-CN"/>
        </w:rPr>
        <w:t>要求制定环境风险应急预案</w:t>
      </w:r>
      <w:r w:rsidR="00A85EDD" w:rsidRPr="00D02D7D">
        <w:rPr>
          <w:rFonts w:ascii="仿宋" w:eastAsia="仿宋" w:hAnsi="仿宋" w:cs="Times New Roman"/>
          <w:sz w:val="32"/>
          <w:szCs w:val="32"/>
          <w:lang w:eastAsia="zh-CN"/>
        </w:rPr>
        <w:t>，储备风险救助物资并</w:t>
      </w:r>
      <w:r w:rsidR="00A85EDD">
        <w:rPr>
          <w:rFonts w:ascii="仿宋" w:eastAsia="仿宋" w:hAnsi="仿宋" w:cs="Times New Roman" w:hint="eastAsia"/>
          <w:sz w:val="32"/>
          <w:szCs w:val="32"/>
          <w:lang w:eastAsia="zh-CN"/>
        </w:rPr>
        <w:t>进行</w:t>
      </w:r>
      <w:r w:rsidR="00A85EDD" w:rsidRPr="00D02D7D">
        <w:rPr>
          <w:rFonts w:ascii="仿宋" w:eastAsia="仿宋" w:hAnsi="仿宋" w:cs="Times New Roman"/>
          <w:sz w:val="32"/>
          <w:szCs w:val="32"/>
          <w:lang w:eastAsia="zh-CN"/>
        </w:rPr>
        <w:t>演练，杜绝环境风险事故发生。</w:t>
      </w:r>
    </w:p>
    <w:p w:rsidR="00E777AA" w:rsidRPr="00FD7B70" w:rsidRDefault="00A85EDD" w:rsidP="00FD7B70">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7、</w:t>
      </w:r>
      <w:r w:rsidR="00193600" w:rsidRPr="00FD7B70">
        <w:rPr>
          <w:rFonts w:ascii="仿宋" w:eastAsia="仿宋" w:hAnsi="仿宋" w:cs="_4eff_5b8b_GB2312" w:hint="eastAsia"/>
          <w:bCs/>
          <w:sz w:val="32"/>
          <w:szCs w:val="32"/>
          <w:lang w:eastAsia="zh-CN" w:bidi="ar-SA"/>
        </w:rPr>
        <w:t>本项目水污染物总量控制指标为</w:t>
      </w:r>
      <w:r w:rsidR="00FB09CD">
        <w:rPr>
          <w:rFonts w:ascii="仿宋" w:eastAsia="仿宋" w:hAnsi="仿宋" w:cs="_4eff_5b8b_GB2312" w:hint="eastAsia"/>
          <w:bCs/>
          <w:sz w:val="32"/>
          <w:szCs w:val="32"/>
          <w:lang w:eastAsia="zh-CN" w:bidi="ar-SA"/>
        </w:rPr>
        <w:t>：</w:t>
      </w:r>
      <w:r w:rsidR="00193600" w:rsidRPr="00FD7B70">
        <w:rPr>
          <w:rFonts w:ascii="仿宋" w:eastAsia="仿宋" w:hAnsi="仿宋" w:cs="_4eff_5b8b_GB2312" w:hint="eastAsia"/>
          <w:bCs/>
          <w:sz w:val="32"/>
          <w:szCs w:val="32"/>
          <w:lang w:eastAsia="zh-CN" w:bidi="ar-SA"/>
        </w:rPr>
        <w:t>COD：4.</w:t>
      </w:r>
      <w:r>
        <w:rPr>
          <w:rFonts w:ascii="仿宋" w:eastAsia="仿宋" w:hAnsi="仿宋" w:cs="_4eff_5b8b_GB2312" w:hint="eastAsia"/>
          <w:bCs/>
          <w:sz w:val="32"/>
          <w:szCs w:val="32"/>
          <w:lang w:eastAsia="zh-CN" w:bidi="ar-SA"/>
        </w:rPr>
        <w:t>2</w:t>
      </w:r>
      <w:r w:rsidR="00193600" w:rsidRPr="00FD7B70">
        <w:rPr>
          <w:rFonts w:ascii="仿宋" w:eastAsia="仿宋" w:hAnsi="仿宋" w:cs="_4eff_5b8b_GB2312" w:hint="eastAsia"/>
          <w:bCs/>
          <w:sz w:val="32"/>
          <w:szCs w:val="32"/>
          <w:lang w:eastAsia="zh-CN" w:bidi="ar-SA"/>
        </w:rPr>
        <w:t>t/a、氨氮：0.</w:t>
      </w:r>
      <w:r>
        <w:rPr>
          <w:rFonts w:ascii="仿宋" w:eastAsia="仿宋" w:hAnsi="仿宋" w:cs="_4eff_5b8b_GB2312" w:hint="eastAsia"/>
          <w:bCs/>
          <w:sz w:val="32"/>
          <w:szCs w:val="32"/>
          <w:lang w:eastAsia="zh-CN" w:bidi="ar-SA"/>
        </w:rPr>
        <w:t>7</w:t>
      </w:r>
      <w:r w:rsidR="00193600" w:rsidRPr="00FD7B70">
        <w:rPr>
          <w:rFonts w:ascii="仿宋" w:eastAsia="仿宋" w:hAnsi="仿宋" w:cs="_4eff_5b8b_GB2312" w:hint="eastAsia"/>
          <w:bCs/>
          <w:sz w:val="32"/>
          <w:szCs w:val="32"/>
          <w:lang w:eastAsia="zh-CN" w:bidi="ar-SA"/>
        </w:rPr>
        <w:t>t/a</w:t>
      </w:r>
      <w:r>
        <w:rPr>
          <w:rFonts w:ascii="仿宋" w:eastAsia="仿宋" w:hAnsi="仿宋" w:cs="_4eff_5b8b_GB2312" w:hint="eastAsia"/>
          <w:bCs/>
          <w:sz w:val="32"/>
          <w:szCs w:val="32"/>
          <w:lang w:eastAsia="zh-CN" w:bidi="ar-SA"/>
        </w:rPr>
        <w:t>。</w:t>
      </w:r>
    </w:p>
    <w:bookmarkEnd w:id="3"/>
    <w:p w:rsidR="00E777AA" w:rsidRDefault="00193600">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8、加强环境管理，建立健全污染防治设施运行管理台帐，设专门的环保机构及环保人员，确保各项污染防治设施的正常运行，各类污染物稳定达标排放。</w:t>
      </w:r>
    </w:p>
    <w:bookmarkEnd w:id="4"/>
    <w:p w:rsidR="00E777AA" w:rsidRDefault="00193600">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三、你公司应收到本批复后15个工作日内，将批复及批准的环评报告文件送岳阳楼区环保分局、广西博环环境咨询服务有限公司。</w:t>
      </w:r>
    </w:p>
    <w:p w:rsidR="00E777AA" w:rsidRDefault="00193600">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宋体" w:hint="eastAsia"/>
          <w:bCs/>
          <w:sz w:val="32"/>
          <w:szCs w:val="32"/>
          <w:lang w:eastAsia="zh-CN" w:bidi="ar-SA"/>
        </w:rPr>
        <w:t>四、</w:t>
      </w:r>
      <w:r>
        <w:rPr>
          <w:rFonts w:ascii="仿宋" w:eastAsia="仿宋" w:hAnsi="仿宋" w:cs="_4eff_5b8b_GB2312" w:hint="eastAsia"/>
          <w:bCs/>
          <w:sz w:val="32"/>
          <w:szCs w:val="32"/>
          <w:lang w:eastAsia="zh-CN" w:bidi="ar-SA"/>
        </w:rPr>
        <w:t>请岳阳楼区环保分局负责项目建设和运营期的日常环境监管</w:t>
      </w:r>
      <w:r>
        <w:rPr>
          <w:rFonts w:ascii="仿宋" w:eastAsia="仿宋" w:hAnsi="仿宋" w:cs="_4eff_5b8b_GB2312"/>
          <w:bCs/>
          <w:sz w:val="32"/>
          <w:szCs w:val="32"/>
          <w:lang w:eastAsia="zh-CN" w:bidi="ar-SA"/>
        </w:rPr>
        <w:t>。</w:t>
      </w:r>
    </w:p>
    <w:p w:rsidR="00E777AA" w:rsidRDefault="00E777AA" w:rsidP="00FB09CD">
      <w:pPr>
        <w:shd w:val="clear" w:color="auto" w:fill="FFFFFF"/>
        <w:spacing w:line="500" w:lineRule="exact"/>
        <w:ind w:firstLine="0"/>
        <w:jc w:val="both"/>
        <w:rPr>
          <w:rFonts w:ascii="仿宋" w:eastAsia="仿宋" w:hAnsi="仿宋" w:cs="_4eff_5b8b_GB2312"/>
          <w:bCs/>
          <w:sz w:val="32"/>
          <w:szCs w:val="32"/>
          <w:lang w:eastAsia="zh-CN" w:bidi="ar-SA"/>
        </w:rPr>
      </w:pPr>
    </w:p>
    <w:p w:rsidR="00E777AA" w:rsidRDefault="00193600">
      <w:pPr>
        <w:shd w:val="clear" w:color="auto" w:fill="FFFFFF"/>
        <w:spacing w:line="500" w:lineRule="exact"/>
        <w:ind w:firstLineChars="1600" w:firstLine="5120"/>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岳阳市环境保护局</w:t>
      </w:r>
    </w:p>
    <w:p w:rsidR="00E777AA" w:rsidRDefault="00193600" w:rsidP="00A85EDD">
      <w:pPr>
        <w:shd w:val="clear" w:color="auto" w:fill="FFFFFF"/>
        <w:spacing w:line="500" w:lineRule="exact"/>
        <w:ind w:firstLineChars="1550" w:firstLine="4960"/>
        <w:jc w:val="both"/>
        <w:rPr>
          <w:rFonts w:ascii="仿宋" w:eastAsia="仿宋" w:hAnsi="仿宋" w:cs="_4eff_5b8b_GB2312"/>
          <w:sz w:val="32"/>
          <w:szCs w:val="32"/>
          <w:lang w:eastAsia="zh-CN" w:bidi="ar-SA"/>
        </w:rPr>
      </w:pPr>
      <w:r>
        <w:rPr>
          <w:rFonts w:ascii="仿宋" w:eastAsia="仿宋" w:hAnsi="仿宋" w:cs="_4eff_5b8b_GB2312"/>
          <w:bCs/>
          <w:sz w:val="32"/>
          <w:szCs w:val="32"/>
          <w:lang w:eastAsia="zh-CN" w:bidi="ar-SA"/>
        </w:rPr>
        <w:t xml:space="preserve"> 201</w:t>
      </w:r>
      <w:r>
        <w:rPr>
          <w:rFonts w:ascii="仿宋" w:eastAsia="仿宋" w:hAnsi="仿宋" w:cs="_4eff_5b8b_GB2312" w:hint="eastAsia"/>
          <w:bCs/>
          <w:sz w:val="32"/>
          <w:szCs w:val="32"/>
          <w:lang w:eastAsia="zh-CN" w:bidi="ar-SA"/>
        </w:rPr>
        <w:t>8</w:t>
      </w:r>
      <w:r>
        <w:rPr>
          <w:rFonts w:ascii="仿宋" w:eastAsia="仿宋" w:hAnsi="仿宋" w:cs="宋体" w:hint="eastAsia"/>
          <w:bCs/>
          <w:sz w:val="32"/>
          <w:szCs w:val="32"/>
          <w:lang w:eastAsia="zh-CN" w:bidi="ar-SA"/>
        </w:rPr>
        <w:t>年</w:t>
      </w:r>
      <w:r w:rsidR="00FB09CD">
        <w:rPr>
          <w:rFonts w:ascii="仿宋" w:eastAsia="仿宋" w:hAnsi="仿宋" w:cs="_4eff_5b8b_GB2312" w:hint="eastAsia"/>
          <w:bCs/>
          <w:sz w:val="32"/>
          <w:szCs w:val="32"/>
          <w:lang w:eastAsia="zh-CN" w:bidi="ar-SA"/>
        </w:rPr>
        <w:t>6</w:t>
      </w:r>
      <w:r>
        <w:rPr>
          <w:rFonts w:ascii="仿宋" w:eastAsia="仿宋" w:hAnsi="仿宋" w:cs="_4eff_5b8b_GB2312"/>
          <w:bCs/>
          <w:sz w:val="32"/>
          <w:szCs w:val="32"/>
          <w:lang w:eastAsia="zh-CN" w:bidi="ar-SA"/>
        </w:rPr>
        <w:t>月</w:t>
      </w:r>
      <w:r w:rsidR="00FB09CD">
        <w:rPr>
          <w:rFonts w:ascii="仿宋" w:eastAsia="仿宋" w:hAnsi="仿宋" w:cs="_4eff_5b8b_GB2312" w:hint="eastAsia"/>
          <w:sz w:val="32"/>
          <w:szCs w:val="32"/>
          <w:lang w:eastAsia="zh-CN" w:bidi="ar-SA"/>
        </w:rPr>
        <w:t>11</w:t>
      </w:r>
      <w:r>
        <w:rPr>
          <w:rFonts w:ascii="仿宋" w:eastAsia="仿宋" w:hAnsi="仿宋" w:cs="_4eff_5b8b_GB2312"/>
          <w:sz w:val="32"/>
          <w:szCs w:val="32"/>
          <w:lang w:eastAsia="zh-CN" w:bidi="ar-SA"/>
        </w:rPr>
        <w:t>日</w:t>
      </w:r>
    </w:p>
    <w:tbl>
      <w:tblPr>
        <w:tblpPr w:leftFromText="180" w:rightFromText="180" w:vertAnchor="text" w:horzAnchor="margin" w:tblpY="342"/>
        <w:tblW w:w="8522" w:type="dxa"/>
        <w:tblBorders>
          <w:top w:val="single" w:sz="4" w:space="0" w:color="auto"/>
          <w:bottom w:val="single" w:sz="4" w:space="0" w:color="auto"/>
        </w:tblBorders>
        <w:tblLayout w:type="fixed"/>
        <w:tblLook w:val="04A0"/>
      </w:tblPr>
      <w:tblGrid>
        <w:gridCol w:w="8522"/>
      </w:tblGrid>
      <w:tr w:rsidR="00FB09CD" w:rsidTr="00FB09CD">
        <w:tc>
          <w:tcPr>
            <w:tcW w:w="8522" w:type="dxa"/>
            <w:tcBorders>
              <w:top w:val="single" w:sz="4" w:space="0" w:color="auto"/>
              <w:left w:val="nil"/>
              <w:bottom w:val="single" w:sz="4" w:space="0" w:color="auto"/>
              <w:right w:val="nil"/>
            </w:tcBorders>
          </w:tcPr>
          <w:p w:rsidR="00FB09CD" w:rsidRDefault="00FB09CD" w:rsidP="00FB09CD">
            <w:pPr>
              <w:shd w:val="clear" w:color="auto" w:fill="FFFFFF"/>
              <w:spacing w:line="480" w:lineRule="exact"/>
              <w:ind w:firstLine="640"/>
              <w:jc w:val="both"/>
              <w:rPr>
                <w:rFonts w:ascii="仿宋" w:eastAsia="仿宋" w:hAnsi="仿宋" w:cs="宋体"/>
                <w:sz w:val="24"/>
                <w:szCs w:val="24"/>
                <w:lang w:eastAsia="zh-CN" w:bidi="ar-SA"/>
              </w:rPr>
            </w:pPr>
            <w:r>
              <w:rPr>
                <w:rFonts w:ascii="仿宋" w:eastAsia="仿宋" w:hAnsi="仿宋" w:cs="宋体"/>
                <w:bCs/>
                <w:sz w:val="32"/>
                <w:szCs w:val="32"/>
                <w:lang w:eastAsia="zh-CN" w:bidi="ar-SA"/>
              </w:rPr>
              <w:t>抄送:</w:t>
            </w:r>
            <w:r>
              <w:rPr>
                <w:rFonts w:ascii="仿宋" w:eastAsia="仿宋" w:hAnsi="仿宋" w:cs="_4eff_5b8b_GB2312" w:hint="eastAsia"/>
                <w:bCs/>
                <w:sz w:val="32"/>
                <w:szCs w:val="32"/>
                <w:lang w:eastAsia="zh-CN" w:bidi="ar-SA"/>
              </w:rPr>
              <w:t>岳阳楼区环保分局、广西博环环境咨询服务有限公司</w:t>
            </w:r>
          </w:p>
        </w:tc>
      </w:tr>
    </w:tbl>
    <w:p w:rsidR="00E777AA" w:rsidRDefault="00E777AA">
      <w:pPr>
        <w:shd w:val="clear" w:color="auto" w:fill="FFFFFF"/>
        <w:spacing w:line="500" w:lineRule="exact"/>
        <w:ind w:firstLine="0"/>
        <w:jc w:val="both"/>
        <w:rPr>
          <w:rFonts w:ascii="仿宋" w:eastAsia="仿宋" w:hAnsi="仿宋" w:cs="_4eff_5b8b_GB2312"/>
          <w:sz w:val="32"/>
          <w:szCs w:val="32"/>
          <w:lang w:eastAsia="zh-CN" w:bidi="ar-SA"/>
        </w:rPr>
      </w:pPr>
    </w:p>
    <w:p w:rsidR="00E777AA" w:rsidRDefault="00E777AA">
      <w:pPr>
        <w:ind w:firstLine="0"/>
        <w:rPr>
          <w:lang w:eastAsia="zh-CN"/>
        </w:rPr>
      </w:pPr>
    </w:p>
    <w:sectPr w:rsidR="00E777AA" w:rsidSect="00E777AA">
      <w:pgSz w:w="11906" w:h="16838"/>
      <w:pgMar w:top="1440" w:right="1588"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0E5" w:rsidRDefault="000330E5" w:rsidP="00746106">
      <w:r>
        <w:separator/>
      </w:r>
    </w:p>
  </w:endnote>
  <w:endnote w:type="continuationSeparator" w:id="1">
    <w:p w:rsidR="000330E5" w:rsidRDefault="000330E5" w:rsidP="00746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00001" w:csb1="00000000"/>
  </w:font>
  <w:font w:name="_9ed1_4f53">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0E5" w:rsidRDefault="000330E5" w:rsidP="00746106">
      <w:r>
        <w:separator/>
      </w:r>
    </w:p>
  </w:footnote>
  <w:footnote w:type="continuationSeparator" w:id="1">
    <w:p w:rsidR="000330E5" w:rsidRDefault="000330E5" w:rsidP="007461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A9FCA"/>
    <w:multiLevelType w:val="singleLevel"/>
    <w:tmpl w:val="5AFA9FCA"/>
    <w:lvl w:ilvl="0">
      <w:start w:val="2"/>
      <w:numFmt w:val="decimal"/>
      <w:suff w:val="nothing"/>
      <w:lvlText w:val="%1、"/>
      <w:lvlJc w:val="left"/>
    </w:lvl>
  </w:abstractNum>
  <w:abstractNum w:abstractNumId="1">
    <w:nsid w:val="5AFBA1D8"/>
    <w:multiLevelType w:val="singleLevel"/>
    <w:tmpl w:val="5AFBA1D8"/>
    <w:lvl w:ilvl="0">
      <w:start w:val="6"/>
      <w:numFmt w:val="decimal"/>
      <w:suff w:val="nothing"/>
      <w:lvlText w:val="%1、"/>
      <w:lvlJc w:val="left"/>
    </w:lvl>
  </w:abstractNum>
  <w:abstractNum w:abstractNumId="2">
    <w:nsid w:val="748C6873"/>
    <w:multiLevelType w:val="hybridMultilevel"/>
    <w:tmpl w:val="4816E250"/>
    <w:lvl w:ilvl="0" w:tplc="2DA447C2">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2ADA"/>
    <w:rsid w:val="000330E5"/>
    <w:rsid w:val="00047DA7"/>
    <w:rsid w:val="00053EDF"/>
    <w:rsid w:val="000A3192"/>
    <w:rsid w:val="000A5692"/>
    <w:rsid w:val="000B2D5A"/>
    <w:rsid w:val="000D2DDF"/>
    <w:rsid w:val="001168CA"/>
    <w:rsid w:val="001532BC"/>
    <w:rsid w:val="00193600"/>
    <w:rsid w:val="001F47D6"/>
    <w:rsid w:val="00262E5B"/>
    <w:rsid w:val="002656B2"/>
    <w:rsid w:val="00294CE1"/>
    <w:rsid w:val="002A15F6"/>
    <w:rsid w:val="002B4682"/>
    <w:rsid w:val="002D7FA8"/>
    <w:rsid w:val="002E19C6"/>
    <w:rsid w:val="002E1DAB"/>
    <w:rsid w:val="00350E70"/>
    <w:rsid w:val="00372520"/>
    <w:rsid w:val="00373E78"/>
    <w:rsid w:val="003749D8"/>
    <w:rsid w:val="00422ADA"/>
    <w:rsid w:val="00486E64"/>
    <w:rsid w:val="00495B72"/>
    <w:rsid w:val="004A1657"/>
    <w:rsid w:val="004A18E4"/>
    <w:rsid w:val="004B58C4"/>
    <w:rsid w:val="004D2CE0"/>
    <w:rsid w:val="005813B5"/>
    <w:rsid w:val="005B03E5"/>
    <w:rsid w:val="005B4D3F"/>
    <w:rsid w:val="006535E5"/>
    <w:rsid w:val="0067616C"/>
    <w:rsid w:val="00687349"/>
    <w:rsid w:val="006969E5"/>
    <w:rsid w:val="006C189A"/>
    <w:rsid w:val="006E38A2"/>
    <w:rsid w:val="0072268D"/>
    <w:rsid w:val="00726155"/>
    <w:rsid w:val="00727774"/>
    <w:rsid w:val="00731E6C"/>
    <w:rsid w:val="00746106"/>
    <w:rsid w:val="007D03E7"/>
    <w:rsid w:val="007D6B88"/>
    <w:rsid w:val="00813AF1"/>
    <w:rsid w:val="008577D1"/>
    <w:rsid w:val="0089460E"/>
    <w:rsid w:val="008B240A"/>
    <w:rsid w:val="008B7539"/>
    <w:rsid w:val="008E347F"/>
    <w:rsid w:val="008E3484"/>
    <w:rsid w:val="008F0E62"/>
    <w:rsid w:val="00913099"/>
    <w:rsid w:val="00915283"/>
    <w:rsid w:val="00917AB4"/>
    <w:rsid w:val="009241C7"/>
    <w:rsid w:val="0095216E"/>
    <w:rsid w:val="00970734"/>
    <w:rsid w:val="00994A50"/>
    <w:rsid w:val="009F4CB6"/>
    <w:rsid w:val="00A20900"/>
    <w:rsid w:val="00A259C3"/>
    <w:rsid w:val="00A37FDE"/>
    <w:rsid w:val="00A417A0"/>
    <w:rsid w:val="00A603D6"/>
    <w:rsid w:val="00A62E3A"/>
    <w:rsid w:val="00A85EDD"/>
    <w:rsid w:val="00AC57F2"/>
    <w:rsid w:val="00AE6436"/>
    <w:rsid w:val="00B021B7"/>
    <w:rsid w:val="00B167D4"/>
    <w:rsid w:val="00B20B21"/>
    <w:rsid w:val="00B31C3F"/>
    <w:rsid w:val="00B4204B"/>
    <w:rsid w:val="00B4399C"/>
    <w:rsid w:val="00B51565"/>
    <w:rsid w:val="00B66C53"/>
    <w:rsid w:val="00BA1674"/>
    <w:rsid w:val="00BF388C"/>
    <w:rsid w:val="00C04F51"/>
    <w:rsid w:val="00C13441"/>
    <w:rsid w:val="00C30586"/>
    <w:rsid w:val="00C54BCA"/>
    <w:rsid w:val="00C61378"/>
    <w:rsid w:val="00C8593B"/>
    <w:rsid w:val="00CE0375"/>
    <w:rsid w:val="00D279BC"/>
    <w:rsid w:val="00D54DD4"/>
    <w:rsid w:val="00D55087"/>
    <w:rsid w:val="00D62474"/>
    <w:rsid w:val="00D853BC"/>
    <w:rsid w:val="00DA6EE7"/>
    <w:rsid w:val="00DE220C"/>
    <w:rsid w:val="00DE6AD2"/>
    <w:rsid w:val="00E37B00"/>
    <w:rsid w:val="00E777AA"/>
    <w:rsid w:val="00ED6365"/>
    <w:rsid w:val="00EE3BA2"/>
    <w:rsid w:val="00F35C25"/>
    <w:rsid w:val="00F45756"/>
    <w:rsid w:val="00F61F8B"/>
    <w:rsid w:val="00F83EC5"/>
    <w:rsid w:val="00FB09CD"/>
    <w:rsid w:val="00FD106B"/>
    <w:rsid w:val="00FD7B70"/>
    <w:rsid w:val="033E4742"/>
    <w:rsid w:val="058D752E"/>
    <w:rsid w:val="13CD3B0F"/>
    <w:rsid w:val="29BB0D3B"/>
    <w:rsid w:val="2CE80E08"/>
    <w:rsid w:val="459A21BC"/>
    <w:rsid w:val="476F0A19"/>
    <w:rsid w:val="4C456D13"/>
    <w:rsid w:val="517E4BC3"/>
    <w:rsid w:val="5A8D276E"/>
    <w:rsid w:val="607238E3"/>
    <w:rsid w:val="6513488A"/>
    <w:rsid w:val="692F4BF9"/>
    <w:rsid w:val="6CF53D8E"/>
    <w:rsid w:val="743A09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7AA"/>
    <w:pPr>
      <w:ind w:firstLine="360"/>
    </w:pPr>
    <w:rPr>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777AA"/>
    <w:pPr>
      <w:widowControl w:val="0"/>
      <w:tabs>
        <w:tab w:val="center" w:pos="4153"/>
        <w:tab w:val="right" w:pos="8306"/>
      </w:tabs>
      <w:snapToGrid w:val="0"/>
      <w:ind w:firstLine="0"/>
    </w:pPr>
    <w:rPr>
      <w:kern w:val="2"/>
      <w:sz w:val="18"/>
      <w:szCs w:val="18"/>
      <w:lang w:eastAsia="zh-CN" w:bidi="ar-SA"/>
    </w:rPr>
  </w:style>
  <w:style w:type="paragraph" w:styleId="a4">
    <w:name w:val="header"/>
    <w:basedOn w:val="a"/>
    <w:link w:val="Char0"/>
    <w:uiPriority w:val="99"/>
    <w:unhideWhenUsed/>
    <w:qFormat/>
    <w:rsid w:val="00E777AA"/>
    <w:pPr>
      <w:widowControl w:val="0"/>
      <w:pBdr>
        <w:bottom w:val="single" w:sz="6" w:space="1" w:color="auto"/>
      </w:pBdr>
      <w:tabs>
        <w:tab w:val="center" w:pos="4153"/>
        <w:tab w:val="right" w:pos="8306"/>
      </w:tabs>
      <w:snapToGrid w:val="0"/>
      <w:ind w:firstLine="0"/>
      <w:jc w:val="center"/>
    </w:pPr>
    <w:rPr>
      <w:kern w:val="2"/>
      <w:sz w:val="18"/>
      <w:szCs w:val="18"/>
      <w:lang w:eastAsia="zh-CN" w:bidi="ar-SA"/>
    </w:rPr>
  </w:style>
  <w:style w:type="paragraph" w:styleId="a5">
    <w:name w:val="Normal (Web)"/>
    <w:basedOn w:val="a"/>
    <w:uiPriority w:val="99"/>
    <w:unhideWhenUsed/>
    <w:rsid w:val="00E777AA"/>
    <w:pPr>
      <w:spacing w:before="100" w:beforeAutospacing="1" w:after="100" w:afterAutospacing="1"/>
    </w:pPr>
    <w:rPr>
      <w:rFonts w:ascii="宋体" w:hAnsi="宋体" w:cs="宋体"/>
      <w:sz w:val="24"/>
      <w:szCs w:val="24"/>
    </w:rPr>
  </w:style>
  <w:style w:type="character" w:customStyle="1" w:styleId="Char0">
    <w:name w:val="页眉 Char"/>
    <w:basedOn w:val="a0"/>
    <w:link w:val="a4"/>
    <w:uiPriority w:val="99"/>
    <w:qFormat/>
    <w:rsid w:val="00E777AA"/>
    <w:rPr>
      <w:sz w:val="18"/>
      <w:szCs w:val="18"/>
    </w:rPr>
  </w:style>
  <w:style w:type="character" w:customStyle="1" w:styleId="Char">
    <w:name w:val="页脚 Char"/>
    <w:basedOn w:val="a0"/>
    <w:link w:val="a3"/>
    <w:uiPriority w:val="99"/>
    <w:rsid w:val="00E777AA"/>
    <w:rPr>
      <w:sz w:val="18"/>
      <w:szCs w:val="18"/>
    </w:rPr>
  </w:style>
  <w:style w:type="paragraph" w:styleId="a6">
    <w:name w:val="List Paragraph"/>
    <w:basedOn w:val="a"/>
    <w:uiPriority w:val="99"/>
    <w:unhideWhenUsed/>
    <w:rsid w:val="00FD7B7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883</Characters>
  <Application>Microsoft Office Word</Application>
  <DocSecurity>0</DocSecurity>
  <Lines>51</Lines>
  <Paragraphs>49</Paragraphs>
  <ScaleCrop>false</ScaleCrop>
  <Company>China</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周易鸣</dc:creator>
  <cp:lastModifiedBy>Windows 用户</cp:lastModifiedBy>
  <cp:revision>2</cp:revision>
  <cp:lastPrinted>2018-06-04T11:15:00Z</cp:lastPrinted>
  <dcterms:created xsi:type="dcterms:W3CDTF">2018-06-07T09:35:00Z</dcterms:created>
  <dcterms:modified xsi:type="dcterms:W3CDTF">2018-06-07T09:35:00Z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