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b/>
          <w:bCs/>
          <w:color w:val="auto"/>
          <w:sz w:val="32"/>
          <w:szCs w:val="32"/>
        </w:rPr>
      </w:pPr>
      <w:r>
        <w:rPr>
          <w:rFonts w:hint="eastAsia"/>
          <w:b/>
          <w:bCs/>
          <w:color w:val="auto"/>
          <w:sz w:val="32"/>
          <w:szCs w:val="32"/>
        </w:rPr>
        <w:t>岳阳市屈原管理区饮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用</w:t>
      </w:r>
      <w:r>
        <w:rPr>
          <w:rFonts w:hint="eastAsia"/>
          <w:b/>
          <w:bCs/>
          <w:color w:val="auto"/>
          <w:sz w:val="32"/>
          <w:szCs w:val="32"/>
        </w:rPr>
        <w:t>水</w:t>
      </w: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工程建设项目</w:t>
      </w:r>
    </w:p>
    <w:p>
      <w:pPr>
        <w:adjustRightInd w:val="0"/>
        <w:snapToGrid w:val="0"/>
        <w:spacing w:line="360" w:lineRule="auto"/>
        <w:jc w:val="center"/>
        <w:rPr>
          <w:b/>
          <w:bCs/>
          <w:color w:val="auto"/>
          <w:sz w:val="32"/>
          <w:szCs w:val="32"/>
        </w:rPr>
      </w:pPr>
      <w:r>
        <w:rPr>
          <w:b/>
          <w:bCs/>
          <w:color w:val="auto"/>
          <w:sz w:val="32"/>
          <w:szCs w:val="32"/>
        </w:rPr>
        <w:t>环境影响报告</w:t>
      </w:r>
      <w:r>
        <w:rPr>
          <w:b/>
          <w:bCs/>
          <w:color w:val="auto"/>
          <w:sz w:val="32"/>
          <w:szCs w:val="32"/>
          <w:highlight w:val="yellow"/>
        </w:rPr>
        <w:t>书</w:t>
      </w:r>
      <w:r>
        <w:rPr>
          <w:b/>
          <w:bCs/>
          <w:color w:val="auto"/>
          <w:sz w:val="32"/>
          <w:szCs w:val="32"/>
        </w:rPr>
        <w:t>技术评估会专家意见</w:t>
      </w:r>
    </w:p>
    <w:p>
      <w:pPr>
        <w:pStyle w:val="12"/>
        <w:spacing w:before="0" w:beforeAutospacing="0" w:after="0" w:afterAutospacing="0" w:line="240" w:lineRule="auto"/>
        <w:ind w:firstLine="0"/>
        <w:jc w:val="center"/>
        <w:rPr>
          <w:b/>
          <w:bCs/>
          <w:color w:val="auto"/>
          <w:spacing w:val="0"/>
          <w:sz w:val="30"/>
          <w:szCs w:val="30"/>
        </w:rPr>
      </w:pPr>
    </w:p>
    <w:p>
      <w:pPr>
        <w:pStyle w:val="12"/>
        <w:spacing w:before="0" w:beforeAutospacing="0" w:after="0" w:afterAutospacing="0" w:line="240" w:lineRule="auto"/>
        <w:ind w:firstLine="560" w:firstLineChars="200"/>
        <w:rPr>
          <w:bCs/>
          <w:color w:val="auto"/>
          <w:spacing w:val="0"/>
          <w:sz w:val="28"/>
          <w:szCs w:val="28"/>
        </w:rPr>
      </w:pPr>
      <w:r>
        <w:rPr>
          <w:rFonts w:hint="eastAsia"/>
          <w:bCs/>
          <w:color w:val="auto"/>
          <w:spacing w:val="0"/>
          <w:sz w:val="28"/>
          <w:szCs w:val="28"/>
        </w:rPr>
        <w:t>2018年5月13日，岳阳市环境保护局在</w:t>
      </w:r>
      <w:r>
        <w:rPr>
          <w:rFonts w:hint="eastAsia"/>
          <w:bCs/>
          <w:color w:val="auto"/>
          <w:spacing w:val="0"/>
          <w:sz w:val="28"/>
          <w:szCs w:val="28"/>
          <w:highlight w:val="yellow"/>
        </w:rPr>
        <w:t>屈原管理区</w:t>
      </w:r>
      <w:r>
        <w:rPr>
          <w:rFonts w:hint="eastAsia"/>
          <w:bCs/>
          <w:color w:val="auto"/>
          <w:spacing w:val="0"/>
          <w:sz w:val="28"/>
          <w:szCs w:val="28"/>
        </w:rPr>
        <w:t>主持召开了《岳阳市屈原管理区饮</w:t>
      </w:r>
      <w:r>
        <w:rPr>
          <w:rFonts w:hint="eastAsia"/>
          <w:bCs/>
          <w:color w:val="auto"/>
          <w:spacing w:val="0"/>
          <w:sz w:val="28"/>
          <w:szCs w:val="28"/>
          <w:lang w:val="en-US" w:eastAsia="zh-CN"/>
        </w:rPr>
        <w:t>用</w:t>
      </w:r>
      <w:r>
        <w:rPr>
          <w:rFonts w:hint="eastAsia"/>
          <w:bCs/>
          <w:color w:val="auto"/>
          <w:spacing w:val="0"/>
          <w:sz w:val="28"/>
          <w:szCs w:val="28"/>
        </w:rPr>
        <w:t>水</w:t>
      </w:r>
      <w:r>
        <w:rPr>
          <w:rFonts w:hint="eastAsia"/>
          <w:bCs/>
          <w:color w:val="auto"/>
          <w:spacing w:val="0"/>
          <w:sz w:val="28"/>
          <w:szCs w:val="28"/>
          <w:lang w:val="en-US" w:eastAsia="zh-CN"/>
        </w:rPr>
        <w:t>工程建设项目</w:t>
      </w:r>
      <w:r>
        <w:rPr>
          <w:rFonts w:hint="eastAsia"/>
          <w:bCs/>
          <w:color w:val="auto"/>
          <w:spacing w:val="0"/>
          <w:sz w:val="28"/>
          <w:szCs w:val="28"/>
        </w:rPr>
        <w:t>环境影响报告</w:t>
      </w:r>
      <w:r>
        <w:rPr>
          <w:rFonts w:hint="eastAsia"/>
          <w:bCs/>
          <w:color w:val="auto"/>
          <w:spacing w:val="0"/>
          <w:sz w:val="28"/>
          <w:szCs w:val="28"/>
          <w:highlight w:val="yellow"/>
        </w:rPr>
        <w:t>书</w:t>
      </w:r>
      <w:r>
        <w:rPr>
          <w:rFonts w:hint="eastAsia"/>
          <w:bCs/>
          <w:color w:val="auto"/>
          <w:spacing w:val="0"/>
          <w:sz w:val="28"/>
          <w:szCs w:val="28"/>
        </w:rPr>
        <w:t>》技术评审会，参加会议的有</w:t>
      </w:r>
      <w:r>
        <w:rPr>
          <w:rFonts w:hint="eastAsia"/>
          <w:bCs/>
          <w:color w:val="auto"/>
          <w:spacing w:val="0"/>
          <w:sz w:val="28"/>
          <w:szCs w:val="28"/>
          <w:highlight w:val="yellow"/>
        </w:rPr>
        <w:t>岳阳市环境保护局屈原管理区分局、湘阴县环境保护局、建设单位岳阳市屈原管理区住房和城乡建设局、环评单位湖南葆华环保有限公司</w:t>
      </w:r>
      <w:r>
        <w:rPr>
          <w:rFonts w:hint="eastAsia"/>
          <w:bCs/>
          <w:color w:val="auto"/>
          <w:spacing w:val="0"/>
          <w:sz w:val="28"/>
          <w:szCs w:val="28"/>
        </w:rPr>
        <w:t>的领导和代表。会议邀请了</w:t>
      </w:r>
      <w:r>
        <w:rPr>
          <w:rFonts w:hint="eastAsia"/>
          <w:bCs/>
          <w:color w:val="auto"/>
          <w:spacing w:val="0"/>
          <w:sz w:val="28"/>
          <w:szCs w:val="28"/>
          <w:highlight w:val="yellow"/>
        </w:rPr>
        <w:t>5位</w:t>
      </w:r>
      <w:r>
        <w:rPr>
          <w:rFonts w:hint="eastAsia"/>
          <w:bCs/>
          <w:color w:val="auto"/>
          <w:spacing w:val="0"/>
          <w:sz w:val="28"/>
          <w:szCs w:val="28"/>
        </w:rPr>
        <w:t>专家组成技术评审组（名单附后）。与会专家和代表听取了建设单位关于项目情况的简要汇报，</w:t>
      </w:r>
      <w:r>
        <w:rPr>
          <w:bCs/>
          <w:color w:val="auto"/>
          <w:spacing w:val="0"/>
          <w:sz w:val="28"/>
          <w:szCs w:val="28"/>
        </w:rPr>
        <w:t>评价单位汇报了环评报告</w:t>
      </w:r>
      <w:r>
        <w:rPr>
          <w:bCs/>
          <w:color w:val="auto"/>
          <w:spacing w:val="0"/>
          <w:sz w:val="28"/>
          <w:szCs w:val="28"/>
          <w:highlight w:val="yellow"/>
        </w:rPr>
        <w:t>书</w:t>
      </w:r>
      <w:r>
        <w:rPr>
          <w:bCs/>
          <w:color w:val="auto"/>
          <w:spacing w:val="0"/>
          <w:sz w:val="28"/>
          <w:szCs w:val="28"/>
        </w:rPr>
        <w:t>的</w:t>
      </w:r>
      <w:r>
        <w:rPr>
          <w:rFonts w:hint="eastAsia"/>
          <w:bCs/>
          <w:color w:val="auto"/>
          <w:spacing w:val="0"/>
          <w:sz w:val="28"/>
          <w:szCs w:val="28"/>
        </w:rPr>
        <w:t>主要</w:t>
      </w:r>
      <w:r>
        <w:rPr>
          <w:bCs/>
          <w:color w:val="auto"/>
          <w:spacing w:val="0"/>
          <w:sz w:val="28"/>
          <w:szCs w:val="28"/>
        </w:rPr>
        <w:t>内容。</w:t>
      </w:r>
      <w:r>
        <w:rPr>
          <w:rFonts w:hint="eastAsia"/>
          <w:bCs/>
          <w:color w:val="auto"/>
          <w:spacing w:val="0"/>
          <w:sz w:val="28"/>
          <w:szCs w:val="28"/>
        </w:rPr>
        <w:t>与会专家及代表经认真讨论和评审，</w:t>
      </w:r>
      <w:r>
        <w:rPr>
          <w:bCs/>
          <w:color w:val="auto"/>
          <w:spacing w:val="0"/>
          <w:sz w:val="28"/>
          <w:szCs w:val="28"/>
        </w:rPr>
        <w:t>形成如下评审意见：</w:t>
      </w:r>
    </w:p>
    <w:p>
      <w:pPr>
        <w:tabs>
          <w:tab w:val="left" w:pos="993"/>
        </w:tabs>
        <w:snapToGrid w:val="0"/>
        <w:spacing w:before="156" w:beforeLines="50" w:after="156" w:afterLines="50"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一、项目概况</w:t>
      </w:r>
    </w:p>
    <w:p>
      <w:pPr>
        <w:tabs>
          <w:tab w:val="left" w:pos="993"/>
        </w:tabs>
        <w:snapToGrid w:val="0"/>
        <w:spacing w:line="360" w:lineRule="auto"/>
        <w:ind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详见报告。</w:t>
      </w:r>
    </w:p>
    <w:p>
      <w:pPr>
        <w:pStyle w:val="12"/>
        <w:spacing w:before="0" w:beforeAutospacing="0" w:after="0" w:afterAutospacing="0"/>
        <w:ind w:left="-359" w:leftChars="-171" w:right="-694" w:firstLine="654" w:firstLineChars="220"/>
        <w:rPr>
          <w:bCs/>
          <w:color w:val="auto"/>
          <w:spacing w:val="0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评估认为：</w:t>
      </w:r>
    </w:p>
    <w:p>
      <w:pPr>
        <w:numPr>
          <w:ilvl w:val="0"/>
          <w:numId w:val="1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完善项目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由来，核实项目</w:t>
      </w:r>
      <w:r>
        <w:rPr>
          <w:rFonts w:hint="eastAsia"/>
          <w:b/>
          <w:color w:val="auto"/>
          <w:sz w:val="28"/>
          <w:szCs w:val="28"/>
        </w:rPr>
        <w:t>建设内容，明确供水水质、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水量</w:t>
      </w:r>
      <w:r>
        <w:rPr>
          <w:rFonts w:hint="eastAsia"/>
          <w:b/>
          <w:color w:val="auto"/>
          <w:sz w:val="28"/>
          <w:szCs w:val="28"/>
        </w:rPr>
        <w:t>，补充项目建构筑物及新增设备表，补充项目主要药剂投加量，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核算项目投资及环保投资</w:t>
      </w:r>
      <w:r>
        <w:rPr>
          <w:rFonts w:hint="eastAsia"/>
          <w:b/>
          <w:color w:val="auto"/>
          <w:sz w:val="28"/>
          <w:szCs w:val="28"/>
        </w:rPr>
        <w:t>。</w:t>
      </w:r>
    </w:p>
    <w:p>
      <w:pPr>
        <w:numPr>
          <w:ilvl w:val="0"/>
          <w:numId w:val="1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说明现有净水厂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建设及</w:t>
      </w:r>
      <w:r>
        <w:rPr>
          <w:rFonts w:hint="eastAsia"/>
          <w:b/>
          <w:color w:val="auto"/>
          <w:sz w:val="28"/>
          <w:szCs w:val="28"/>
        </w:rPr>
        <w:t>运行情况，完善现有项目存在环境问题分析，提出相应的以新带老措施。</w:t>
      </w:r>
    </w:p>
    <w:p>
      <w:pPr>
        <w:tabs>
          <w:tab w:val="left" w:pos="993"/>
        </w:tabs>
        <w:snapToGrid w:val="0"/>
        <w:spacing w:before="156" w:beforeLines="50" w:after="156" w:afterLines="50"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二、环境保护目标及环境</w:t>
      </w:r>
      <w:r>
        <w:rPr>
          <w:rFonts w:hint="eastAsia"/>
          <w:b/>
          <w:color w:val="auto"/>
          <w:sz w:val="28"/>
          <w:szCs w:val="28"/>
        </w:rPr>
        <w:t>现状</w:t>
      </w:r>
    </w:p>
    <w:p>
      <w:pPr>
        <w:numPr>
          <w:ilvl w:val="0"/>
          <w:numId w:val="2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完善项目主要环保目标</w:t>
      </w:r>
      <w:r>
        <w:rPr>
          <w:rFonts w:hint="eastAsia"/>
          <w:b/>
          <w:color w:val="auto"/>
          <w:sz w:val="28"/>
          <w:szCs w:val="28"/>
          <w:lang w:eastAsia="zh-CN"/>
        </w:rPr>
        <w:t>，</w:t>
      </w:r>
      <w:r>
        <w:rPr>
          <w:rFonts w:hint="eastAsia"/>
          <w:b/>
          <w:color w:val="auto"/>
          <w:sz w:val="28"/>
          <w:szCs w:val="28"/>
        </w:rPr>
        <w:t>补充本项目取水口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及目前实际取水口</w:t>
      </w:r>
      <w:r>
        <w:rPr>
          <w:rFonts w:hint="eastAsia"/>
          <w:b/>
          <w:color w:val="auto"/>
          <w:sz w:val="28"/>
          <w:szCs w:val="28"/>
        </w:rPr>
        <w:t>附近水域为水环境保护目标</w:t>
      </w:r>
      <w:r>
        <w:rPr>
          <w:b/>
          <w:color w:val="auto"/>
          <w:sz w:val="28"/>
          <w:szCs w:val="28"/>
        </w:rPr>
        <w:t>。</w:t>
      </w:r>
    </w:p>
    <w:p>
      <w:pPr>
        <w:numPr>
          <w:ilvl w:val="0"/>
          <w:numId w:val="2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完善地表水环境质量现状监测</w:t>
      </w:r>
      <w:r>
        <w:rPr>
          <w:rFonts w:hint="eastAsia"/>
          <w:b/>
          <w:color w:val="auto"/>
          <w:sz w:val="28"/>
          <w:szCs w:val="28"/>
        </w:rPr>
        <w:t>及管道沿线声环境质量现状监测。</w:t>
      </w:r>
    </w:p>
    <w:p>
      <w:pPr>
        <w:numPr>
          <w:ilvl w:val="0"/>
          <w:numId w:val="2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完善项目水源地周边污染源调查。</w:t>
      </w:r>
    </w:p>
    <w:p>
      <w:pPr>
        <w:tabs>
          <w:tab w:val="left" w:pos="993"/>
        </w:tabs>
        <w:snapToGrid w:val="0"/>
        <w:spacing w:before="156" w:beforeLines="50" w:after="156" w:afterLines="50" w:line="360" w:lineRule="auto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三</w:t>
      </w:r>
      <w:r>
        <w:rPr>
          <w:b/>
          <w:color w:val="auto"/>
          <w:sz w:val="28"/>
          <w:szCs w:val="28"/>
        </w:rPr>
        <w:t>、</w:t>
      </w:r>
      <w:r>
        <w:rPr>
          <w:rFonts w:hint="eastAsia"/>
          <w:b/>
          <w:color w:val="auto"/>
          <w:sz w:val="28"/>
          <w:szCs w:val="28"/>
        </w:rPr>
        <w:t>工程分析、环境影响预测分析及污染防治措施</w:t>
      </w:r>
    </w:p>
    <w:p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完善项目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取水工程选址、</w:t>
      </w:r>
      <w:r>
        <w:rPr>
          <w:rFonts w:hint="eastAsia"/>
          <w:b/>
          <w:color w:val="auto"/>
          <w:sz w:val="28"/>
          <w:szCs w:val="28"/>
        </w:rPr>
        <w:t>输水管线方案比选</w:t>
      </w:r>
      <w:r>
        <w:rPr>
          <w:rFonts w:hint="eastAsia"/>
          <w:b/>
          <w:color w:val="auto"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细化项目施工方案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及产污</w:t>
      </w:r>
      <w:r>
        <w:rPr>
          <w:rFonts w:hint="eastAsia"/>
          <w:b/>
          <w:color w:val="auto"/>
          <w:sz w:val="28"/>
          <w:szCs w:val="28"/>
        </w:rPr>
        <w:t>，完善施工过程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基坑水等水</w:t>
      </w:r>
      <w:r>
        <w:rPr>
          <w:rFonts w:hint="eastAsia"/>
          <w:b/>
          <w:color w:val="auto"/>
          <w:sz w:val="28"/>
          <w:szCs w:val="28"/>
        </w:rPr>
        <w:t>环境影响分析及环保措施</w:t>
      </w:r>
      <w:r>
        <w:rPr>
          <w:rFonts w:hint="eastAsia"/>
          <w:b/>
          <w:color w:val="auto"/>
          <w:sz w:val="28"/>
          <w:szCs w:val="28"/>
          <w:lang w:eastAsia="zh-CN"/>
        </w:rPr>
        <w:t>，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完善生态减缓及恢复措施。</w:t>
      </w:r>
    </w:p>
    <w:p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根据项目取水水质论证净水厂处理工艺的可行性。</w:t>
      </w:r>
    </w:p>
    <w:p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rFonts w:hint="eastAsia"/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根据</w:t>
      </w:r>
      <w:r>
        <w:rPr>
          <w:rFonts w:hint="eastAsia"/>
          <w:b/>
          <w:color w:val="auto"/>
          <w:sz w:val="28"/>
          <w:szCs w:val="28"/>
        </w:rPr>
        <w:t>目前实际情况，核实项目污染源强，核实项目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自来水厂含泥水</w:t>
      </w:r>
      <w:r>
        <w:rPr>
          <w:rFonts w:hint="eastAsia"/>
          <w:b/>
          <w:color w:val="auto"/>
          <w:sz w:val="28"/>
          <w:szCs w:val="28"/>
        </w:rPr>
        <w:t>处理方式，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分析含泥水</w:t>
      </w:r>
      <w:r>
        <w:rPr>
          <w:rFonts w:hint="eastAsia"/>
          <w:b/>
          <w:color w:val="auto"/>
          <w:sz w:val="28"/>
          <w:szCs w:val="28"/>
        </w:rPr>
        <w:t>达标排放的可行性。</w:t>
      </w:r>
    </w:p>
    <w:p>
      <w:pPr>
        <w:numPr>
          <w:ilvl w:val="0"/>
          <w:numId w:val="3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rFonts w:hint="eastAsia"/>
          <w:b/>
          <w:color w:val="auto"/>
          <w:sz w:val="28"/>
          <w:szCs w:val="28"/>
          <w:highlight w:val="none"/>
        </w:rPr>
      </w:pPr>
      <w:r>
        <w:rPr>
          <w:rFonts w:hint="eastAsia"/>
          <w:b/>
          <w:color w:val="auto"/>
          <w:sz w:val="28"/>
          <w:szCs w:val="28"/>
          <w:highlight w:val="none"/>
          <w:lang w:val="en-US" w:eastAsia="zh-CN"/>
        </w:rPr>
        <w:t>根据饮用水源保护区划分技术要求等相关资料，提出项目饮用水源保护要求。</w:t>
      </w:r>
    </w:p>
    <w:p>
      <w:pPr>
        <w:tabs>
          <w:tab w:val="left" w:pos="993"/>
        </w:tabs>
        <w:snapToGrid w:val="0"/>
        <w:spacing w:before="156" w:beforeLines="50" w:after="156" w:afterLines="50" w:line="360" w:lineRule="auto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四</w:t>
      </w:r>
      <w:r>
        <w:rPr>
          <w:b/>
          <w:color w:val="auto"/>
          <w:sz w:val="28"/>
          <w:szCs w:val="28"/>
        </w:rPr>
        <w:t>、项目</w:t>
      </w:r>
      <w:r>
        <w:rPr>
          <w:rFonts w:hint="eastAsia"/>
          <w:b/>
          <w:color w:val="auto"/>
          <w:sz w:val="28"/>
          <w:szCs w:val="28"/>
        </w:rPr>
        <w:t>建设的</w:t>
      </w:r>
      <w:r>
        <w:rPr>
          <w:b/>
          <w:color w:val="auto"/>
          <w:sz w:val="28"/>
          <w:szCs w:val="28"/>
        </w:rPr>
        <w:t>可行性</w:t>
      </w:r>
    </w:p>
    <w:p>
      <w:pPr>
        <w:numPr>
          <w:ilvl w:val="0"/>
          <w:numId w:val="4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lang w:val="en-US" w:eastAsia="zh-CN"/>
        </w:rPr>
        <w:t>补充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项目与防洪排涝、区域发展规划、自然保护区规划、“三线一单”等的相符性分析。</w:t>
      </w:r>
    </w:p>
    <w:p>
      <w:pPr>
        <w:numPr>
          <w:ilvl w:val="0"/>
          <w:numId w:val="4"/>
        </w:numPr>
        <w:tabs>
          <w:tab w:val="left" w:pos="993"/>
        </w:tabs>
        <w:snapToGrid w:val="0"/>
        <w:spacing w:line="360" w:lineRule="auto"/>
        <w:ind w:left="0" w:firstLine="562" w:firstLineChars="200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  <w:highlight w:val="none"/>
        </w:rPr>
        <w:t>完善相关</w:t>
      </w:r>
      <w:r>
        <w:rPr>
          <w:rFonts w:hint="eastAsia"/>
          <w:b/>
          <w:color w:val="auto"/>
          <w:sz w:val="28"/>
          <w:szCs w:val="28"/>
          <w:highlight w:val="none"/>
          <w:lang w:val="en-US" w:eastAsia="zh-CN"/>
        </w:rPr>
        <w:t>编制依据及</w:t>
      </w:r>
      <w:r>
        <w:rPr>
          <w:rFonts w:hint="eastAsia"/>
          <w:b/>
          <w:color w:val="auto"/>
          <w:sz w:val="28"/>
          <w:szCs w:val="28"/>
          <w:highlight w:val="none"/>
        </w:rPr>
        <w:t>环境监测计划</w:t>
      </w:r>
      <w:r>
        <w:rPr>
          <w:rFonts w:hint="eastAsia"/>
          <w:b/>
          <w:color w:val="auto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60" w:lineRule="auto"/>
        <w:ind w:right="-512" w:firstLine="3204" w:firstLineChars="1140"/>
        <w:rPr>
          <w:b/>
          <w:bCs/>
          <w:color w:val="auto"/>
          <w:kern w:val="0"/>
          <w:sz w:val="28"/>
          <w:szCs w:val="28"/>
        </w:rPr>
      </w:pPr>
      <w:r>
        <w:rPr>
          <w:rFonts w:hint="eastAsia"/>
          <w:b/>
          <w:bCs/>
          <w:color w:val="auto"/>
          <w:kern w:val="0"/>
          <w:sz w:val="28"/>
          <w:szCs w:val="28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right="-512" w:firstLine="3345" w:firstLineChars="1190"/>
        <w:rPr>
          <w:bCs/>
          <w:color w:val="auto"/>
          <w:kern w:val="0"/>
          <w:sz w:val="28"/>
          <w:szCs w:val="28"/>
          <w:lang w:val="zh-CN"/>
        </w:rPr>
      </w:pPr>
      <w:r>
        <w:rPr>
          <w:rFonts w:hint="eastAsia"/>
          <w:b/>
          <w:bCs/>
          <w:color w:val="auto"/>
          <w:kern w:val="0"/>
          <w:sz w:val="28"/>
          <w:szCs w:val="28"/>
        </w:rPr>
        <w:t xml:space="preserve"> </w:t>
      </w:r>
      <w:r>
        <w:rPr>
          <w:b/>
          <w:bCs/>
          <w:color w:val="auto"/>
          <w:kern w:val="0"/>
          <w:sz w:val="28"/>
          <w:szCs w:val="28"/>
          <w:lang w:val="zh-CN"/>
        </w:rPr>
        <w:t>评审专家：</w:t>
      </w:r>
      <w:r>
        <w:rPr>
          <w:rFonts w:hint="eastAsia"/>
          <w:bCs/>
          <w:color w:val="auto"/>
          <w:kern w:val="0"/>
          <w:sz w:val="28"/>
          <w:szCs w:val="28"/>
          <w:lang w:val="en-US" w:eastAsia="zh-CN"/>
        </w:rPr>
        <w:t>方潭</w:t>
      </w:r>
      <w:r>
        <w:rPr>
          <w:rFonts w:hint="eastAsia"/>
          <w:bCs/>
          <w:color w:val="auto"/>
          <w:kern w:val="0"/>
          <w:sz w:val="28"/>
          <w:szCs w:val="28"/>
        </w:rPr>
        <w:t>（组长）</w:t>
      </w:r>
    </w:p>
    <w:p>
      <w:pPr>
        <w:autoSpaceDE w:val="0"/>
        <w:autoSpaceDN w:val="0"/>
        <w:adjustRightInd w:val="0"/>
        <w:spacing w:line="360" w:lineRule="auto"/>
        <w:ind w:right="-512" w:firstLine="4732" w:firstLineChars="1690"/>
        <w:rPr>
          <w:bCs/>
          <w:color w:val="auto"/>
          <w:kern w:val="0"/>
          <w:sz w:val="28"/>
          <w:szCs w:val="28"/>
          <w:lang w:val="zh-CN"/>
        </w:rPr>
      </w:pPr>
      <w:r>
        <w:rPr>
          <w:rFonts w:hint="eastAsia"/>
          <w:bCs/>
          <w:color w:val="auto"/>
          <w:kern w:val="0"/>
          <w:sz w:val="28"/>
          <w:szCs w:val="28"/>
        </w:rPr>
        <w:t xml:space="preserve">  熊朝晖、万群、</w:t>
      </w:r>
      <w:r>
        <w:rPr>
          <w:rFonts w:hint="eastAsia"/>
          <w:bCs/>
          <w:color w:val="auto"/>
          <w:kern w:val="0"/>
          <w:sz w:val="28"/>
          <w:szCs w:val="28"/>
          <w:lang w:val="en-US" w:eastAsia="zh-CN"/>
        </w:rPr>
        <w:t>黄献良</w:t>
      </w:r>
    </w:p>
    <w:p>
      <w:pPr>
        <w:autoSpaceDE w:val="0"/>
        <w:autoSpaceDN w:val="0"/>
        <w:adjustRightInd w:val="0"/>
        <w:spacing w:line="360" w:lineRule="auto"/>
        <w:ind w:firstLine="4760" w:firstLineChars="1700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周易鸣（执笔）</w:t>
      </w:r>
    </w:p>
    <w:p>
      <w:pPr>
        <w:wordWrap w:val="0"/>
        <w:autoSpaceDE w:val="0"/>
        <w:autoSpaceDN w:val="0"/>
        <w:adjustRightInd w:val="0"/>
        <w:spacing w:line="360" w:lineRule="auto"/>
        <w:ind w:right="-512" w:firstLine="5992" w:firstLineChars="2140"/>
        <w:jc w:val="right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2018年</w:t>
      </w:r>
      <w:r>
        <w:rPr>
          <w:rFonts w:hint="eastAsia"/>
          <w:color w:val="auto"/>
          <w:sz w:val="28"/>
          <w:szCs w:val="28"/>
        </w:rPr>
        <w:t>5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</w:rPr>
        <w:t>13</w:t>
      </w:r>
      <w:r>
        <w:rPr>
          <w:color w:val="auto"/>
          <w:sz w:val="28"/>
          <w:szCs w:val="28"/>
        </w:rPr>
        <w:t>日</w:t>
      </w:r>
      <w:r>
        <w:rPr>
          <w:rFonts w:hint="eastAsia"/>
          <w:color w:val="auto"/>
          <w:sz w:val="28"/>
          <w:szCs w:val="28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B21E1"/>
    <w:multiLevelType w:val="multilevel"/>
    <w:tmpl w:val="226B21E1"/>
    <w:lvl w:ilvl="0" w:tentative="0">
      <w:start w:val="1"/>
      <w:numFmt w:val="decimal"/>
      <w:lvlText w:val="%1、"/>
      <w:lvlJc w:val="left"/>
      <w:pPr>
        <w:ind w:left="1413" w:hanging="42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1">
    <w:nsid w:val="527E6CDB"/>
    <w:multiLevelType w:val="multilevel"/>
    <w:tmpl w:val="527E6CDB"/>
    <w:lvl w:ilvl="0" w:tentative="0">
      <w:start w:val="1"/>
      <w:numFmt w:val="decimal"/>
      <w:lvlText w:val="%1、"/>
      <w:lvlJc w:val="left"/>
      <w:pPr>
        <w:ind w:left="988" w:hanging="42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abstractNum w:abstractNumId="2">
    <w:nsid w:val="5CAA2403"/>
    <w:multiLevelType w:val="multilevel"/>
    <w:tmpl w:val="5CAA2403"/>
    <w:lvl w:ilvl="0" w:tentative="0">
      <w:start w:val="1"/>
      <w:numFmt w:val="decimal"/>
      <w:lvlText w:val="%1、"/>
      <w:lvlJc w:val="left"/>
      <w:pPr>
        <w:ind w:left="1413" w:hanging="42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abstractNum w:abstractNumId="3">
    <w:nsid w:val="6BAF6464"/>
    <w:multiLevelType w:val="multilevel"/>
    <w:tmpl w:val="6BAF6464"/>
    <w:lvl w:ilvl="0" w:tentative="0">
      <w:start w:val="1"/>
      <w:numFmt w:val="decimal"/>
      <w:lvlText w:val="%1、"/>
      <w:lvlJc w:val="left"/>
      <w:pPr>
        <w:ind w:left="1413" w:hanging="420"/>
      </w:pPr>
      <w:rPr>
        <w:rFonts w:hint="default" w:ascii="Times New Roman" w:hAnsi="Times New Roman" w:eastAsia="宋体" w:cs="Times New Roman"/>
      </w:rPr>
    </w:lvl>
    <w:lvl w:ilvl="1" w:tentative="0">
      <w:start w:val="1"/>
      <w:numFmt w:val="lowerLetter"/>
      <w:lvlText w:val="%2)"/>
      <w:lvlJc w:val="left"/>
      <w:pPr>
        <w:ind w:left="1691" w:hanging="420"/>
      </w:pPr>
    </w:lvl>
    <w:lvl w:ilvl="2" w:tentative="0">
      <w:start w:val="1"/>
      <w:numFmt w:val="lowerRoman"/>
      <w:lvlText w:val="%3."/>
      <w:lvlJc w:val="right"/>
      <w:pPr>
        <w:ind w:left="2111" w:hanging="420"/>
      </w:pPr>
    </w:lvl>
    <w:lvl w:ilvl="3" w:tentative="0">
      <w:start w:val="1"/>
      <w:numFmt w:val="decimal"/>
      <w:lvlText w:val="%4."/>
      <w:lvlJc w:val="left"/>
      <w:pPr>
        <w:ind w:left="2531" w:hanging="420"/>
      </w:pPr>
    </w:lvl>
    <w:lvl w:ilvl="4" w:tentative="0">
      <w:start w:val="1"/>
      <w:numFmt w:val="lowerLetter"/>
      <w:lvlText w:val="%5)"/>
      <w:lvlJc w:val="left"/>
      <w:pPr>
        <w:ind w:left="2951" w:hanging="420"/>
      </w:pPr>
    </w:lvl>
    <w:lvl w:ilvl="5" w:tentative="0">
      <w:start w:val="1"/>
      <w:numFmt w:val="lowerRoman"/>
      <w:lvlText w:val="%6."/>
      <w:lvlJc w:val="right"/>
      <w:pPr>
        <w:ind w:left="3371" w:hanging="420"/>
      </w:pPr>
    </w:lvl>
    <w:lvl w:ilvl="6" w:tentative="0">
      <w:start w:val="1"/>
      <w:numFmt w:val="decimal"/>
      <w:lvlText w:val="%7."/>
      <w:lvlJc w:val="left"/>
      <w:pPr>
        <w:ind w:left="3791" w:hanging="420"/>
      </w:pPr>
    </w:lvl>
    <w:lvl w:ilvl="7" w:tentative="0">
      <w:start w:val="1"/>
      <w:numFmt w:val="lowerLetter"/>
      <w:lvlText w:val="%8)"/>
      <w:lvlJc w:val="left"/>
      <w:pPr>
        <w:ind w:left="4211" w:hanging="420"/>
      </w:pPr>
    </w:lvl>
    <w:lvl w:ilvl="8" w:tentative="0">
      <w:start w:val="1"/>
      <w:numFmt w:val="lowerRoman"/>
      <w:lvlText w:val="%9."/>
      <w:lvlJc w:val="right"/>
      <w:pPr>
        <w:ind w:left="4631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AD2"/>
    <w:rsid w:val="00023F2D"/>
    <w:rsid w:val="000240A6"/>
    <w:rsid w:val="000301CD"/>
    <w:rsid w:val="0003382C"/>
    <w:rsid w:val="0004084E"/>
    <w:rsid w:val="00063456"/>
    <w:rsid w:val="00063F59"/>
    <w:rsid w:val="00065181"/>
    <w:rsid w:val="00085F94"/>
    <w:rsid w:val="000932BD"/>
    <w:rsid w:val="000A605C"/>
    <w:rsid w:val="000B1EFA"/>
    <w:rsid w:val="000C6E21"/>
    <w:rsid w:val="000F1F32"/>
    <w:rsid w:val="00133C3F"/>
    <w:rsid w:val="001723F7"/>
    <w:rsid w:val="001806BD"/>
    <w:rsid w:val="00182D6B"/>
    <w:rsid w:val="00184B04"/>
    <w:rsid w:val="001952BF"/>
    <w:rsid w:val="001B3581"/>
    <w:rsid w:val="001B3ECD"/>
    <w:rsid w:val="001C1076"/>
    <w:rsid w:val="001C331C"/>
    <w:rsid w:val="001F39DE"/>
    <w:rsid w:val="001F5C58"/>
    <w:rsid w:val="00206D55"/>
    <w:rsid w:val="00215256"/>
    <w:rsid w:val="00224B8E"/>
    <w:rsid w:val="00235220"/>
    <w:rsid w:val="002450C5"/>
    <w:rsid w:val="002579ED"/>
    <w:rsid w:val="00262B04"/>
    <w:rsid w:val="002672F7"/>
    <w:rsid w:val="00280D33"/>
    <w:rsid w:val="00295C0A"/>
    <w:rsid w:val="002E54E6"/>
    <w:rsid w:val="002E663F"/>
    <w:rsid w:val="002F0CC3"/>
    <w:rsid w:val="00301EC3"/>
    <w:rsid w:val="003035E6"/>
    <w:rsid w:val="00312B00"/>
    <w:rsid w:val="003323E2"/>
    <w:rsid w:val="00336735"/>
    <w:rsid w:val="00337D22"/>
    <w:rsid w:val="00357B97"/>
    <w:rsid w:val="00363CE0"/>
    <w:rsid w:val="00372AFE"/>
    <w:rsid w:val="003760FC"/>
    <w:rsid w:val="00376F75"/>
    <w:rsid w:val="00382615"/>
    <w:rsid w:val="003963B9"/>
    <w:rsid w:val="003B0642"/>
    <w:rsid w:val="003B2B25"/>
    <w:rsid w:val="003C606D"/>
    <w:rsid w:val="003C62F3"/>
    <w:rsid w:val="00490B02"/>
    <w:rsid w:val="004C24D2"/>
    <w:rsid w:val="004D0E3D"/>
    <w:rsid w:val="004E386D"/>
    <w:rsid w:val="004E4B85"/>
    <w:rsid w:val="004F7E58"/>
    <w:rsid w:val="00503A72"/>
    <w:rsid w:val="00513E07"/>
    <w:rsid w:val="005155C9"/>
    <w:rsid w:val="00532D9A"/>
    <w:rsid w:val="00574DE1"/>
    <w:rsid w:val="00574ED6"/>
    <w:rsid w:val="00583AEA"/>
    <w:rsid w:val="005A26FC"/>
    <w:rsid w:val="005B0CA3"/>
    <w:rsid w:val="005C122D"/>
    <w:rsid w:val="005E12A9"/>
    <w:rsid w:val="005E70B1"/>
    <w:rsid w:val="0060636C"/>
    <w:rsid w:val="006068D1"/>
    <w:rsid w:val="00606EA9"/>
    <w:rsid w:val="00613DD8"/>
    <w:rsid w:val="00632118"/>
    <w:rsid w:val="0065138D"/>
    <w:rsid w:val="006557DF"/>
    <w:rsid w:val="00692AD2"/>
    <w:rsid w:val="006B2E92"/>
    <w:rsid w:val="006D28E5"/>
    <w:rsid w:val="006D319B"/>
    <w:rsid w:val="006E7823"/>
    <w:rsid w:val="006F3027"/>
    <w:rsid w:val="006F4AE7"/>
    <w:rsid w:val="007175F7"/>
    <w:rsid w:val="00720C3D"/>
    <w:rsid w:val="00730668"/>
    <w:rsid w:val="0073181F"/>
    <w:rsid w:val="00745A42"/>
    <w:rsid w:val="00745B49"/>
    <w:rsid w:val="00785F7F"/>
    <w:rsid w:val="007925C2"/>
    <w:rsid w:val="007A4D8A"/>
    <w:rsid w:val="007B5D81"/>
    <w:rsid w:val="007C021B"/>
    <w:rsid w:val="007C1FE1"/>
    <w:rsid w:val="007C60D7"/>
    <w:rsid w:val="00812C36"/>
    <w:rsid w:val="00822CA7"/>
    <w:rsid w:val="00824D2D"/>
    <w:rsid w:val="00846543"/>
    <w:rsid w:val="00862A36"/>
    <w:rsid w:val="00871528"/>
    <w:rsid w:val="00871CCE"/>
    <w:rsid w:val="00895D39"/>
    <w:rsid w:val="008A2BA8"/>
    <w:rsid w:val="008A3FC7"/>
    <w:rsid w:val="008B7C89"/>
    <w:rsid w:val="008C0198"/>
    <w:rsid w:val="008C3AC3"/>
    <w:rsid w:val="008C5ED2"/>
    <w:rsid w:val="008E1056"/>
    <w:rsid w:val="008E4AB2"/>
    <w:rsid w:val="008F615C"/>
    <w:rsid w:val="008F7AA1"/>
    <w:rsid w:val="00900A6A"/>
    <w:rsid w:val="00911019"/>
    <w:rsid w:val="009317B1"/>
    <w:rsid w:val="00934A80"/>
    <w:rsid w:val="009515BC"/>
    <w:rsid w:val="00954F15"/>
    <w:rsid w:val="00964430"/>
    <w:rsid w:val="0098093E"/>
    <w:rsid w:val="009A0E20"/>
    <w:rsid w:val="009A74B6"/>
    <w:rsid w:val="009B0A18"/>
    <w:rsid w:val="009C4CF5"/>
    <w:rsid w:val="009E2900"/>
    <w:rsid w:val="009E65A3"/>
    <w:rsid w:val="009F4CB6"/>
    <w:rsid w:val="00A02FED"/>
    <w:rsid w:val="00A035F4"/>
    <w:rsid w:val="00A22DE4"/>
    <w:rsid w:val="00A27AED"/>
    <w:rsid w:val="00A33496"/>
    <w:rsid w:val="00A4057F"/>
    <w:rsid w:val="00A431D9"/>
    <w:rsid w:val="00A43B51"/>
    <w:rsid w:val="00A43CCA"/>
    <w:rsid w:val="00A80118"/>
    <w:rsid w:val="00A81D26"/>
    <w:rsid w:val="00A84E99"/>
    <w:rsid w:val="00A8645D"/>
    <w:rsid w:val="00A95FF5"/>
    <w:rsid w:val="00AB5C7D"/>
    <w:rsid w:val="00AC4F43"/>
    <w:rsid w:val="00AE49D7"/>
    <w:rsid w:val="00AE659A"/>
    <w:rsid w:val="00AF4402"/>
    <w:rsid w:val="00B00578"/>
    <w:rsid w:val="00B0188E"/>
    <w:rsid w:val="00B20B21"/>
    <w:rsid w:val="00B31125"/>
    <w:rsid w:val="00B5026D"/>
    <w:rsid w:val="00B6050B"/>
    <w:rsid w:val="00B7592D"/>
    <w:rsid w:val="00B8156C"/>
    <w:rsid w:val="00BA0FCC"/>
    <w:rsid w:val="00BA467D"/>
    <w:rsid w:val="00BC10FD"/>
    <w:rsid w:val="00BC1313"/>
    <w:rsid w:val="00BC456C"/>
    <w:rsid w:val="00BF79A1"/>
    <w:rsid w:val="00C012D5"/>
    <w:rsid w:val="00C174D3"/>
    <w:rsid w:val="00C377B5"/>
    <w:rsid w:val="00C60055"/>
    <w:rsid w:val="00C7026E"/>
    <w:rsid w:val="00C71181"/>
    <w:rsid w:val="00C71F81"/>
    <w:rsid w:val="00C73B25"/>
    <w:rsid w:val="00C80DC2"/>
    <w:rsid w:val="00C92599"/>
    <w:rsid w:val="00CB0DD0"/>
    <w:rsid w:val="00CB2041"/>
    <w:rsid w:val="00CC0E68"/>
    <w:rsid w:val="00CE1B1A"/>
    <w:rsid w:val="00CE7954"/>
    <w:rsid w:val="00CF3EB3"/>
    <w:rsid w:val="00CF7EC4"/>
    <w:rsid w:val="00D137C2"/>
    <w:rsid w:val="00D15A97"/>
    <w:rsid w:val="00D4427F"/>
    <w:rsid w:val="00D726C7"/>
    <w:rsid w:val="00D8037D"/>
    <w:rsid w:val="00D81D33"/>
    <w:rsid w:val="00D91AD9"/>
    <w:rsid w:val="00DA703F"/>
    <w:rsid w:val="00DB668B"/>
    <w:rsid w:val="00DC1E1F"/>
    <w:rsid w:val="00DD3476"/>
    <w:rsid w:val="00DE09C2"/>
    <w:rsid w:val="00DE6C91"/>
    <w:rsid w:val="00DF7569"/>
    <w:rsid w:val="00E0456B"/>
    <w:rsid w:val="00E07F99"/>
    <w:rsid w:val="00E248E0"/>
    <w:rsid w:val="00E26A56"/>
    <w:rsid w:val="00E322DA"/>
    <w:rsid w:val="00E66A92"/>
    <w:rsid w:val="00E940D5"/>
    <w:rsid w:val="00EB6C06"/>
    <w:rsid w:val="00EC613A"/>
    <w:rsid w:val="00ED7F92"/>
    <w:rsid w:val="00EE4249"/>
    <w:rsid w:val="00EE430D"/>
    <w:rsid w:val="00F013F9"/>
    <w:rsid w:val="00F1718E"/>
    <w:rsid w:val="00F25366"/>
    <w:rsid w:val="00F3295E"/>
    <w:rsid w:val="00F33AFF"/>
    <w:rsid w:val="00F41110"/>
    <w:rsid w:val="00F4426B"/>
    <w:rsid w:val="00F46887"/>
    <w:rsid w:val="00F5518E"/>
    <w:rsid w:val="00F554DA"/>
    <w:rsid w:val="00F67484"/>
    <w:rsid w:val="00F73C56"/>
    <w:rsid w:val="00F80715"/>
    <w:rsid w:val="00F96DAF"/>
    <w:rsid w:val="00FE25BA"/>
    <w:rsid w:val="00FE3206"/>
    <w:rsid w:val="00FE3259"/>
    <w:rsid w:val="01167D3E"/>
    <w:rsid w:val="01450785"/>
    <w:rsid w:val="015255A4"/>
    <w:rsid w:val="01713838"/>
    <w:rsid w:val="01982A48"/>
    <w:rsid w:val="02812AE8"/>
    <w:rsid w:val="02BF50B1"/>
    <w:rsid w:val="03111F43"/>
    <w:rsid w:val="031C6C52"/>
    <w:rsid w:val="03AC21BC"/>
    <w:rsid w:val="03E301FA"/>
    <w:rsid w:val="06357D8E"/>
    <w:rsid w:val="069F0936"/>
    <w:rsid w:val="06AF7D00"/>
    <w:rsid w:val="079C40AD"/>
    <w:rsid w:val="079F498F"/>
    <w:rsid w:val="07A937E8"/>
    <w:rsid w:val="07BB422C"/>
    <w:rsid w:val="080C2498"/>
    <w:rsid w:val="081263D2"/>
    <w:rsid w:val="08145020"/>
    <w:rsid w:val="08667CA4"/>
    <w:rsid w:val="08E955ED"/>
    <w:rsid w:val="09041CBC"/>
    <w:rsid w:val="09931486"/>
    <w:rsid w:val="099A3398"/>
    <w:rsid w:val="0A471B2D"/>
    <w:rsid w:val="0A6251ED"/>
    <w:rsid w:val="0A96502D"/>
    <w:rsid w:val="0AC41BC2"/>
    <w:rsid w:val="0AEC6312"/>
    <w:rsid w:val="0B5C7604"/>
    <w:rsid w:val="0BC735AF"/>
    <w:rsid w:val="0BCD4796"/>
    <w:rsid w:val="0C2A7FFD"/>
    <w:rsid w:val="0C420DE2"/>
    <w:rsid w:val="0C4D1E65"/>
    <w:rsid w:val="0CCA1C91"/>
    <w:rsid w:val="0CCA5D08"/>
    <w:rsid w:val="0D735F55"/>
    <w:rsid w:val="0DBC54CC"/>
    <w:rsid w:val="0E7879C0"/>
    <w:rsid w:val="0EB64AD8"/>
    <w:rsid w:val="0ECE3FE0"/>
    <w:rsid w:val="0F206258"/>
    <w:rsid w:val="0FD06B11"/>
    <w:rsid w:val="10152DAA"/>
    <w:rsid w:val="101C1E64"/>
    <w:rsid w:val="102E2998"/>
    <w:rsid w:val="10563960"/>
    <w:rsid w:val="109201DE"/>
    <w:rsid w:val="10A72D0C"/>
    <w:rsid w:val="113D6277"/>
    <w:rsid w:val="11CA0A1B"/>
    <w:rsid w:val="11F86FD1"/>
    <w:rsid w:val="128B4B88"/>
    <w:rsid w:val="12A24C23"/>
    <w:rsid w:val="12B4702A"/>
    <w:rsid w:val="12C61DE3"/>
    <w:rsid w:val="130939FA"/>
    <w:rsid w:val="13164CBE"/>
    <w:rsid w:val="13373D29"/>
    <w:rsid w:val="14836C4E"/>
    <w:rsid w:val="15124584"/>
    <w:rsid w:val="16303F0D"/>
    <w:rsid w:val="16855F03"/>
    <w:rsid w:val="16B2438E"/>
    <w:rsid w:val="170C1920"/>
    <w:rsid w:val="17411EA0"/>
    <w:rsid w:val="178D12F8"/>
    <w:rsid w:val="17A76602"/>
    <w:rsid w:val="17B074AD"/>
    <w:rsid w:val="18022DC6"/>
    <w:rsid w:val="183C7217"/>
    <w:rsid w:val="18534332"/>
    <w:rsid w:val="18C27823"/>
    <w:rsid w:val="18F5685E"/>
    <w:rsid w:val="190E288F"/>
    <w:rsid w:val="1959757F"/>
    <w:rsid w:val="19C77CA6"/>
    <w:rsid w:val="19D615A3"/>
    <w:rsid w:val="19E32E0F"/>
    <w:rsid w:val="1A08342C"/>
    <w:rsid w:val="1AA20C8F"/>
    <w:rsid w:val="1AA4310E"/>
    <w:rsid w:val="1BE94A10"/>
    <w:rsid w:val="1C200E21"/>
    <w:rsid w:val="1DC46EF0"/>
    <w:rsid w:val="1E244FC0"/>
    <w:rsid w:val="1E6D396E"/>
    <w:rsid w:val="1EFE2CA5"/>
    <w:rsid w:val="1F125EF3"/>
    <w:rsid w:val="1F4964C1"/>
    <w:rsid w:val="1F5E3952"/>
    <w:rsid w:val="1F846654"/>
    <w:rsid w:val="20612E79"/>
    <w:rsid w:val="20B27E58"/>
    <w:rsid w:val="20F64B6A"/>
    <w:rsid w:val="218A1BDE"/>
    <w:rsid w:val="219C30F3"/>
    <w:rsid w:val="21A3668E"/>
    <w:rsid w:val="21B0630D"/>
    <w:rsid w:val="2239345C"/>
    <w:rsid w:val="23324523"/>
    <w:rsid w:val="23AD6670"/>
    <w:rsid w:val="24750BF5"/>
    <w:rsid w:val="24CB5949"/>
    <w:rsid w:val="252D6F50"/>
    <w:rsid w:val="25311AA3"/>
    <w:rsid w:val="2553237C"/>
    <w:rsid w:val="25627A4F"/>
    <w:rsid w:val="25A93D79"/>
    <w:rsid w:val="25DF1AD4"/>
    <w:rsid w:val="26A2594B"/>
    <w:rsid w:val="270F2FCF"/>
    <w:rsid w:val="272D03F8"/>
    <w:rsid w:val="28123932"/>
    <w:rsid w:val="28221D60"/>
    <w:rsid w:val="28694EDD"/>
    <w:rsid w:val="28A027D3"/>
    <w:rsid w:val="28F03E97"/>
    <w:rsid w:val="2A092BC4"/>
    <w:rsid w:val="2A13152B"/>
    <w:rsid w:val="2A490358"/>
    <w:rsid w:val="2A9C59B8"/>
    <w:rsid w:val="2ABC6574"/>
    <w:rsid w:val="2AFE6BBC"/>
    <w:rsid w:val="2B12302F"/>
    <w:rsid w:val="2B231F67"/>
    <w:rsid w:val="2B7C1DF1"/>
    <w:rsid w:val="2B90488F"/>
    <w:rsid w:val="2BC02474"/>
    <w:rsid w:val="2C785EC6"/>
    <w:rsid w:val="2CE2516D"/>
    <w:rsid w:val="2CFF1F69"/>
    <w:rsid w:val="2D1129E3"/>
    <w:rsid w:val="2D9A2DC0"/>
    <w:rsid w:val="2E633171"/>
    <w:rsid w:val="2EF77FC4"/>
    <w:rsid w:val="2F1D2A62"/>
    <w:rsid w:val="2FC3216A"/>
    <w:rsid w:val="2FFE0212"/>
    <w:rsid w:val="30543082"/>
    <w:rsid w:val="30F931AE"/>
    <w:rsid w:val="310C53C2"/>
    <w:rsid w:val="31911301"/>
    <w:rsid w:val="31EA3B34"/>
    <w:rsid w:val="32264BC9"/>
    <w:rsid w:val="328E6ED5"/>
    <w:rsid w:val="32D543BB"/>
    <w:rsid w:val="32D8008A"/>
    <w:rsid w:val="332366EF"/>
    <w:rsid w:val="33A267A6"/>
    <w:rsid w:val="33EE079A"/>
    <w:rsid w:val="34756C86"/>
    <w:rsid w:val="34894BB0"/>
    <w:rsid w:val="34C40640"/>
    <w:rsid w:val="362704E8"/>
    <w:rsid w:val="36457FC7"/>
    <w:rsid w:val="36506CCC"/>
    <w:rsid w:val="368E0861"/>
    <w:rsid w:val="36E630EA"/>
    <w:rsid w:val="36F62721"/>
    <w:rsid w:val="37154E18"/>
    <w:rsid w:val="372E475A"/>
    <w:rsid w:val="374E4668"/>
    <w:rsid w:val="37643AEA"/>
    <w:rsid w:val="378A3789"/>
    <w:rsid w:val="381A61A3"/>
    <w:rsid w:val="384D4637"/>
    <w:rsid w:val="38785D01"/>
    <w:rsid w:val="38933C34"/>
    <w:rsid w:val="38BB2FE4"/>
    <w:rsid w:val="38FF1209"/>
    <w:rsid w:val="396668E4"/>
    <w:rsid w:val="3A634697"/>
    <w:rsid w:val="3A7D0540"/>
    <w:rsid w:val="3B041FB0"/>
    <w:rsid w:val="3B745C4C"/>
    <w:rsid w:val="3B785B40"/>
    <w:rsid w:val="3BA035BA"/>
    <w:rsid w:val="3BD84E1B"/>
    <w:rsid w:val="3BEC2D54"/>
    <w:rsid w:val="3C054943"/>
    <w:rsid w:val="3C3B7573"/>
    <w:rsid w:val="3C45555F"/>
    <w:rsid w:val="3C864B05"/>
    <w:rsid w:val="3CB66818"/>
    <w:rsid w:val="3CC7452E"/>
    <w:rsid w:val="3CC96128"/>
    <w:rsid w:val="3D057D80"/>
    <w:rsid w:val="3D1A7962"/>
    <w:rsid w:val="3D4418CA"/>
    <w:rsid w:val="3D9F2D60"/>
    <w:rsid w:val="3DFD5507"/>
    <w:rsid w:val="3E0D0149"/>
    <w:rsid w:val="3E37362A"/>
    <w:rsid w:val="3E6E1313"/>
    <w:rsid w:val="3F8423B8"/>
    <w:rsid w:val="406A24FE"/>
    <w:rsid w:val="41694DFE"/>
    <w:rsid w:val="41F21827"/>
    <w:rsid w:val="42E14ECA"/>
    <w:rsid w:val="42F476AB"/>
    <w:rsid w:val="437708AA"/>
    <w:rsid w:val="439C3F40"/>
    <w:rsid w:val="44AF3764"/>
    <w:rsid w:val="44B2600E"/>
    <w:rsid w:val="4539635E"/>
    <w:rsid w:val="46175E6D"/>
    <w:rsid w:val="46395868"/>
    <w:rsid w:val="466676E4"/>
    <w:rsid w:val="47700516"/>
    <w:rsid w:val="4787329B"/>
    <w:rsid w:val="487F5E87"/>
    <w:rsid w:val="495640FA"/>
    <w:rsid w:val="495B4FE3"/>
    <w:rsid w:val="49B46007"/>
    <w:rsid w:val="49D62124"/>
    <w:rsid w:val="49E44560"/>
    <w:rsid w:val="4A676926"/>
    <w:rsid w:val="4A6F0017"/>
    <w:rsid w:val="4A7A3E83"/>
    <w:rsid w:val="4B0A6171"/>
    <w:rsid w:val="4B7A0B65"/>
    <w:rsid w:val="4BBB61D1"/>
    <w:rsid w:val="4C145B33"/>
    <w:rsid w:val="4C267CEB"/>
    <w:rsid w:val="4C2D0C2F"/>
    <w:rsid w:val="4CD12DE4"/>
    <w:rsid w:val="4CE345D5"/>
    <w:rsid w:val="4CE4218D"/>
    <w:rsid w:val="4CF47E42"/>
    <w:rsid w:val="4D174376"/>
    <w:rsid w:val="4D26134D"/>
    <w:rsid w:val="4D7B52D7"/>
    <w:rsid w:val="4DF63988"/>
    <w:rsid w:val="4E6F3FDB"/>
    <w:rsid w:val="4EA768F2"/>
    <w:rsid w:val="4F3B1580"/>
    <w:rsid w:val="50955F0C"/>
    <w:rsid w:val="50991887"/>
    <w:rsid w:val="517D0E9C"/>
    <w:rsid w:val="520C44ED"/>
    <w:rsid w:val="5467155E"/>
    <w:rsid w:val="546A1F3E"/>
    <w:rsid w:val="549C3C8D"/>
    <w:rsid w:val="54D74AD3"/>
    <w:rsid w:val="550B4271"/>
    <w:rsid w:val="55284789"/>
    <w:rsid w:val="55F568AE"/>
    <w:rsid w:val="56076999"/>
    <w:rsid w:val="568F7E7D"/>
    <w:rsid w:val="56B415DE"/>
    <w:rsid w:val="57D82784"/>
    <w:rsid w:val="57DE4629"/>
    <w:rsid w:val="57F34389"/>
    <w:rsid w:val="58175407"/>
    <w:rsid w:val="581E3788"/>
    <w:rsid w:val="590B0C16"/>
    <w:rsid w:val="594C2648"/>
    <w:rsid w:val="59C112E3"/>
    <w:rsid w:val="59D201F7"/>
    <w:rsid w:val="5A08387F"/>
    <w:rsid w:val="5A0B10BE"/>
    <w:rsid w:val="5AAB6485"/>
    <w:rsid w:val="5AD57F0F"/>
    <w:rsid w:val="5B5D4E2D"/>
    <w:rsid w:val="5BA8371A"/>
    <w:rsid w:val="5C082FCE"/>
    <w:rsid w:val="5C266160"/>
    <w:rsid w:val="5CE65BD9"/>
    <w:rsid w:val="5CEE1317"/>
    <w:rsid w:val="5D9B3AEC"/>
    <w:rsid w:val="5DB807FA"/>
    <w:rsid w:val="5DDC412C"/>
    <w:rsid w:val="5E034335"/>
    <w:rsid w:val="5E141E42"/>
    <w:rsid w:val="5E805DB9"/>
    <w:rsid w:val="5E93389E"/>
    <w:rsid w:val="5EE010DA"/>
    <w:rsid w:val="5FF15272"/>
    <w:rsid w:val="600613F3"/>
    <w:rsid w:val="600B28CB"/>
    <w:rsid w:val="603E647E"/>
    <w:rsid w:val="605B1F64"/>
    <w:rsid w:val="608E4B0D"/>
    <w:rsid w:val="60C419B1"/>
    <w:rsid w:val="60DC3140"/>
    <w:rsid w:val="612A26E1"/>
    <w:rsid w:val="61720D72"/>
    <w:rsid w:val="61A64231"/>
    <w:rsid w:val="621019D5"/>
    <w:rsid w:val="62986BC9"/>
    <w:rsid w:val="62D155ED"/>
    <w:rsid w:val="62EF003C"/>
    <w:rsid w:val="63070600"/>
    <w:rsid w:val="636068AE"/>
    <w:rsid w:val="63E54DA4"/>
    <w:rsid w:val="643C294E"/>
    <w:rsid w:val="64813B5F"/>
    <w:rsid w:val="64AF74DB"/>
    <w:rsid w:val="64B6411A"/>
    <w:rsid w:val="653C3273"/>
    <w:rsid w:val="65C73BE6"/>
    <w:rsid w:val="66111EC0"/>
    <w:rsid w:val="66672B76"/>
    <w:rsid w:val="66C8172F"/>
    <w:rsid w:val="66D0676C"/>
    <w:rsid w:val="67B45BA6"/>
    <w:rsid w:val="67CD00DD"/>
    <w:rsid w:val="686F71CD"/>
    <w:rsid w:val="68CF4667"/>
    <w:rsid w:val="68CF612D"/>
    <w:rsid w:val="6907464F"/>
    <w:rsid w:val="6A7D3891"/>
    <w:rsid w:val="6A97561B"/>
    <w:rsid w:val="6AA02C89"/>
    <w:rsid w:val="6AB40E72"/>
    <w:rsid w:val="6AD5363A"/>
    <w:rsid w:val="6ADE0CA4"/>
    <w:rsid w:val="6B440316"/>
    <w:rsid w:val="6B9D16A5"/>
    <w:rsid w:val="6BD2497B"/>
    <w:rsid w:val="6C2B1CE5"/>
    <w:rsid w:val="6C8F0DC7"/>
    <w:rsid w:val="6D82700F"/>
    <w:rsid w:val="6DCC66F8"/>
    <w:rsid w:val="6E00214F"/>
    <w:rsid w:val="6E6735C7"/>
    <w:rsid w:val="6EE77567"/>
    <w:rsid w:val="6EEA754B"/>
    <w:rsid w:val="6EEC4E20"/>
    <w:rsid w:val="6F0767AC"/>
    <w:rsid w:val="6F1141C8"/>
    <w:rsid w:val="6F1A27C3"/>
    <w:rsid w:val="6F5F51CF"/>
    <w:rsid w:val="6F9C37BD"/>
    <w:rsid w:val="6FBE0302"/>
    <w:rsid w:val="702B23FF"/>
    <w:rsid w:val="70573CC1"/>
    <w:rsid w:val="705D2A40"/>
    <w:rsid w:val="70BB05DC"/>
    <w:rsid w:val="70D02C52"/>
    <w:rsid w:val="70D4452B"/>
    <w:rsid w:val="7151107B"/>
    <w:rsid w:val="71631F35"/>
    <w:rsid w:val="71AD3E8E"/>
    <w:rsid w:val="71C03FD2"/>
    <w:rsid w:val="71F23A8A"/>
    <w:rsid w:val="71F435B3"/>
    <w:rsid w:val="72267629"/>
    <w:rsid w:val="72446FB2"/>
    <w:rsid w:val="7291520C"/>
    <w:rsid w:val="72A80925"/>
    <w:rsid w:val="73187CDD"/>
    <w:rsid w:val="73677E32"/>
    <w:rsid w:val="73C5481E"/>
    <w:rsid w:val="73CF4EB7"/>
    <w:rsid w:val="73E46777"/>
    <w:rsid w:val="73EC4528"/>
    <w:rsid w:val="74231094"/>
    <w:rsid w:val="74EF0356"/>
    <w:rsid w:val="74F65DC7"/>
    <w:rsid w:val="76287C15"/>
    <w:rsid w:val="767D73E0"/>
    <w:rsid w:val="77780C8B"/>
    <w:rsid w:val="777E56F0"/>
    <w:rsid w:val="781C07F7"/>
    <w:rsid w:val="783C5913"/>
    <w:rsid w:val="78BB3D6C"/>
    <w:rsid w:val="78C97484"/>
    <w:rsid w:val="78EA6265"/>
    <w:rsid w:val="79144533"/>
    <w:rsid w:val="794178A5"/>
    <w:rsid w:val="796C4729"/>
    <w:rsid w:val="797553CD"/>
    <w:rsid w:val="79AB56B8"/>
    <w:rsid w:val="79C44779"/>
    <w:rsid w:val="7A071A60"/>
    <w:rsid w:val="7A4016AA"/>
    <w:rsid w:val="7A6D5697"/>
    <w:rsid w:val="7A731721"/>
    <w:rsid w:val="7A887AE1"/>
    <w:rsid w:val="7ACB4ED3"/>
    <w:rsid w:val="7AED724B"/>
    <w:rsid w:val="7B5654FE"/>
    <w:rsid w:val="7B60744D"/>
    <w:rsid w:val="7B6250C2"/>
    <w:rsid w:val="7C172566"/>
    <w:rsid w:val="7C187465"/>
    <w:rsid w:val="7C550F1D"/>
    <w:rsid w:val="7DD6224B"/>
    <w:rsid w:val="7DDE339E"/>
    <w:rsid w:val="7E495F4E"/>
    <w:rsid w:val="7EBD2CB3"/>
    <w:rsid w:val="7F0D2CDF"/>
    <w:rsid w:val="7FC574B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正文001"/>
    <w:basedOn w:val="1"/>
    <w:qFormat/>
    <w:uiPriority w:val="0"/>
    <w:pPr>
      <w:spacing w:before="60" w:line="420" w:lineRule="exact"/>
      <w:ind w:firstLine="482"/>
    </w:pPr>
    <w:rPr>
      <w:sz w:val="24"/>
      <w:szCs w:val="20"/>
    </w:rPr>
  </w:style>
  <w:style w:type="character" w:customStyle="1" w:styleId="8">
    <w:name w:val="页眉 Char"/>
    <w:basedOn w:val="5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日期 Char"/>
    <w:basedOn w:val="5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paragraph" w:customStyle="1" w:styleId="11">
    <w:name w:val="0"/>
    <w:basedOn w:val="1"/>
    <w:qFormat/>
    <w:uiPriority w:val="0"/>
    <w:pPr>
      <w:widowControl/>
    </w:pPr>
    <w:rPr>
      <w:kern w:val="0"/>
      <w:szCs w:val="21"/>
    </w:rPr>
  </w:style>
  <w:style w:type="paragraph" w:customStyle="1" w:styleId="12">
    <w:name w:val="15"/>
    <w:basedOn w:val="1"/>
    <w:qFormat/>
    <w:uiPriority w:val="0"/>
    <w:pPr>
      <w:widowControl/>
      <w:spacing w:before="100" w:beforeAutospacing="1" w:after="100" w:afterAutospacing="1" w:line="360" w:lineRule="auto"/>
      <w:ind w:firstLine="510"/>
    </w:pPr>
    <w:rPr>
      <w:spacing w:val="8"/>
      <w:kern w:val="0"/>
      <w:sz w:val="24"/>
    </w:rPr>
  </w:style>
  <w:style w:type="paragraph" w:customStyle="1" w:styleId="13">
    <w:name w:val="列出段落1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</Company>
  <Pages>3</Pages>
  <Words>193</Words>
  <Characters>1103</Characters>
  <Lines>9</Lines>
  <Paragraphs>2</Paragraphs>
  <TotalTime>0</TotalTime>
  <ScaleCrop>false</ScaleCrop>
  <LinksUpToDate>false</LinksUpToDate>
  <CharactersWithSpaces>1294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2017-11-07T08:53:00Z</dcterms:created>
  <dc:creator>周易鸣</dc:creator>
  <cp:lastModifiedBy>pc</cp:lastModifiedBy>
  <dcterms:modified xsi:type="dcterms:W3CDTF">2018-05-13T05:27:03Z</dcterms:modified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