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63" w:rsidRDefault="00D10863" w:rsidP="00D10863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D10863" w:rsidRDefault="00D10863" w:rsidP="00D10863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D10863" w:rsidRDefault="00D10863" w:rsidP="00D10863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D10863" w:rsidRDefault="00D10863" w:rsidP="00D10863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D10863" w:rsidRDefault="00D10863" w:rsidP="00D10863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D10863" w:rsidRDefault="00D10863" w:rsidP="00D10863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 [2019]</w:t>
      </w:r>
      <w:r w:rsidR="00321017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671776" w:rsidRPr="004E4940" w:rsidRDefault="004E4940" w:rsidP="004E4940">
      <w:pPr>
        <w:widowControl/>
        <w:shd w:val="clear" w:color="auto" w:fill="FFFFFF"/>
        <w:spacing w:line="480" w:lineRule="exact"/>
        <w:jc w:val="center"/>
        <w:rPr>
          <w:rFonts w:ascii="_9ed1_4f53" w:eastAsia="宋体" w:hAnsi="_9ed1_4f53" w:cs="_9ed1_4f53"/>
          <w:b/>
          <w:bCs/>
          <w:kern w:val="0"/>
          <w:sz w:val="36"/>
          <w:szCs w:val="36"/>
        </w:rPr>
      </w:pPr>
      <w:r w:rsidRPr="004E4940">
        <w:rPr>
          <w:rFonts w:ascii="_9ed1_4f53" w:eastAsia="宋体" w:hAnsi="_9ed1_4f53" w:cs="_9ed1_4f53"/>
          <w:b/>
          <w:bCs/>
          <w:kern w:val="0"/>
          <w:sz w:val="36"/>
          <w:szCs w:val="36"/>
        </w:rPr>
        <w:t>关于岳阳凯达科技开发有限责任公司年增产</w:t>
      </w:r>
      <w:r w:rsidRPr="004E4940">
        <w:rPr>
          <w:rFonts w:ascii="_9ed1_4f53" w:eastAsia="宋体" w:hAnsi="_9ed1_4f53" w:cs="_9ed1_4f53"/>
          <w:b/>
          <w:bCs/>
          <w:kern w:val="0"/>
          <w:sz w:val="36"/>
          <w:szCs w:val="36"/>
        </w:rPr>
        <w:t>1300t</w:t>
      </w:r>
      <w:r w:rsidRPr="004E4940">
        <w:rPr>
          <w:rFonts w:ascii="_9ed1_4f53" w:eastAsia="宋体" w:hAnsi="_9ed1_4f53" w:cs="_9ed1_4f53"/>
          <w:b/>
          <w:bCs/>
          <w:kern w:val="0"/>
          <w:sz w:val="36"/>
          <w:szCs w:val="36"/>
        </w:rPr>
        <w:t>加氢催化剂载体改扩建项目环境影响报告书的</w:t>
      </w:r>
      <w:r w:rsidRPr="004E4940"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批复</w:t>
      </w:r>
    </w:p>
    <w:p w:rsidR="00671776" w:rsidRDefault="00671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776" w:rsidRPr="004E4940" w:rsidRDefault="004E4940" w:rsidP="00321017">
      <w:pPr>
        <w:spacing w:line="440" w:lineRule="exact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岳阳凯达科技开发有限责任公司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：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你公司《关于</w:t>
      </w:r>
      <w:r w:rsidR="00D10863">
        <w:rPr>
          <w:rFonts w:ascii="仿宋" w:eastAsia="仿宋" w:hAnsi="仿宋" w:hint="eastAsia"/>
          <w:kern w:val="0"/>
          <w:sz w:val="32"/>
          <w:szCs w:val="32"/>
          <w:lang w:bidi="en-US"/>
        </w:rPr>
        <w:t>申请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&lt;年增产1300t加氢催化剂载体改扩建项目&gt;环评批复的报告》、云溪区</w:t>
      </w:r>
      <w:r w:rsidR="00D10863">
        <w:rPr>
          <w:rFonts w:ascii="仿宋" w:eastAsia="仿宋" w:hAnsi="仿宋" w:hint="eastAsia"/>
          <w:kern w:val="0"/>
          <w:sz w:val="32"/>
          <w:szCs w:val="32"/>
          <w:lang w:bidi="en-US"/>
        </w:rPr>
        <w:t>环保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分局的预审意见及有关附件收悉。经研究，批复如下：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一、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岳阳凯达科技开发有限责任公司年增产1300t加氢催化剂载体改扩建项目位于湖南岳阳绿色化工产业园内，项目投资1300万元，拟在</w:t>
      </w:r>
      <w:r w:rsidR="002B5F19">
        <w:rPr>
          <w:rFonts w:ascii="仿宋" w:eastAsia="仿宋" w:hAnsi="仿宋" w:hint="eastAsia"/>
          <w:kern w:val="0"/>
          <w:sz w:val="32"/>
          <w:szCs w:val="32"/>
          <w:lang w:bidi="en-US"/>
        </w:rPr>
        <w:t>现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有1#生产车间内新建一条加氢催化剂载体生产线，同时对</w:t>
      </w:r>
      <w:r w:rsidR="002B5F19">
        <w:rPr>
          <w:rFonts w:ascii="仿宋" w:eastAsia="仿宋" w:hAnsi="仿宋" w:hint="eastAsia"/>
          <w:kern w:val="0"/>
          <w:sz w:val="32"/>
          <w:szCs w:val="32"/>
          <w:lang w:bidi="en-US"/>
        </w:rPr>
        <w:t>现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有加氢催化剂载体生产线的原料进行更改，改造后原有生产线的污染物处理措施与</w:t>
      </w:r>
      <w:r w:rsidR="007F2BBA">
        <w:rPr>
          <w:rFonts w:ascii="仿宋" w:eastAsia="仿宋" w:hAnsi="仿宋" w:hint="eastAsia"/>
          <w:kern w:val="0"/>
          <w:sz w:val="32"/>
          <w:szCs w:val="32"/>
          <w:lang w:bidi="en-US"/>
        </w:rPr>
        <w:t>扩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建生产线一致，</w:t>
      </w:r>
      <w:r w:rsidR="007F2BBA">
        <w:rPr>
          <w:rFonts w:ascii="仿宋" w:eastAsia="仿宋" w:hAnsi="仿宋" w:hint="eastAsia"/>
          <w:kern w:val="0"/>
          <w:sz w:val="32"/>
          <w:szCs w:val="32"/>
          <w:lang w:bidi="en-US"/>
        </w:rPr>
        <w:t>本项目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以薄水铝石</w:t>
      </w:r>
      <w:r w:rsidR="007F2BBA">
        <w:rPr>
          <w:rFonts w:ascii="仿宋" w:eastAsia="仿宋" w:hAnsi="仿宋"/>
          <w:kern w:val="0"/>
          <w:sz w:val="32"/>
          <w:szCs w:val="32"/>
          <w:lang w:bidi="en-US"/>
        </w:rPr>
        <w:t>、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羟丙基甲基纤维素、柠檬酸</w:t>
      </w:r>
      <w:r w:rsidR="007F2BBA">
        <w:rPr>
          <w:rFonts w:ascii="仿宋" w:eastAsia="仿宋" w:hAnsi="仿宋" w:hint="eastAsia"/>
          <w:kern w:val="0"/>
          <w:sz w:val="32"/>
          <w:szCs w:val="32"/>
          <w:lang w:bidi="en-US"/>
        </w:rPr>
        <w:t>和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硝酸等为</w:t>
      </w:r>
      <w:r w:rsidR="007F2BBA">
        <w:rPr>
          <w:rFonts w:ascii="仿宋" w:eastAsia="仿宋" w:hAnsi="仿宋" w:hint="eastAsia"/>
          <w:kern w:val="0"/>
          <w:sz w:val="32"/>
          <w:szCs w:val="32"/>
          <w:lang w:bidi="en-US"/>
        </w:rPr>
        <w:t>主要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原料，通过混配、混捏、挤条成型、干燥、焙烧等工序生产</w:t>
      </w:r>
      <w:r w:rsidR="004435D1" w:rsidRPr="004E4940">
        <w:rPr>
          <w:rFonts w:ascii="仿宋" w:eastAsia="仿宋" w:hAnsi="仿宋"/>
          <w:kern w:val="0"/>
          <w:sz w:val="32"/>
          <w:szCs w:val="32"/>
          <w:lang w:bidi="en-US"/>
        </w:rPr>
        <w:t>加氢催化剂载体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。</w:t>
      </w:r>
      <w:r w:rsidR="004435D1">
        <w:rPr>
          <w:rFonts w:ascii="仿宋" w:eastAsia="仿宋" w:hAnsi="仿宋" w:hint="eastAsia"/>
          <w:kern w:val="0"/>
          <w:sz w:val="32"/>
          <w:szCs w:val="32"/>
          <w:lang w:bidi="en-US"/>
        </w:rPr>
        <w:t>项目建成后，新增</w:t>
      </w:r>
      <w:r w:rsidR="004435D1"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加氢催化剂载体</w:t>
      </w:r>
      <w:r w:rsidR="004435D1">
        <w:rPr>
          <w:rFonts w:ascii="仿宋" w:eastAsia="仿宋" w:hAnsi="仿宋" w:hint="eastAsia"/>
          <w:kern w:val="0"/>
          <w:sz w:val="32"/>
          <w:szCs w:val="32"/>
          <w:lang w:bidi="en-US"/>
        </w:rPr>
        <w:t>产能1300吨/年，</w:t>
      </w:r>
      <w:r w:rsidR="004435D1" w:rsidRPr="004E4940">
        <w:rPr>
          <w:rFonts w:ascii="仿宋" w:eastAsia="仿宋" w:hAnsi="仿宋"/>
          <w:kern w:val="0"/>
          <w:sz w:val="32"/>
          <w:szCs w:val="32"/>
          <w:lang w:bidi="en-US"/>
        </w:rPr>
        <w:t>整厂加氢催化剂载体的生产规模达到2300</w:t>
      </w:r>
      <w:r w:rsidR="00744B0E">
        <w:rPr>
          <w:rFonts w:ascii="仿宋" w:eastAsia="仿宋" w:hAnsi="仿宋" w:hint="eastAsia"/>
          <w:kern w:val="0"/>
          <w:sz w:val="32"/>
          <w:szCs w:val="32"/>
          <w:lang w:bidi="en-US"/>
        </w:rPr>
        <w:t>吨/年</w:t>
      </w:r>
      <w:r w:rsidR="004435D1" w:rsidRPr="004E4940">
        <w:rPr>
          <w:rFonts w:ascii="仿宋" w:eastAsia="仿宋" w:hAnsi="仿宋"/>
          <w:kern w:val="0"/>
          <w:sz w:val="32"/>
          <w:szCs w:val="32"/>
          <w:lang w:bidi="en-US"/>
        </w:rPr>
        <w:t>。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本项目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建设符合国家产业政策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。根据湖南景玺环保科技有限公司编制的《岳阳凯达科技开发有限责任公司年增产1300t加氢催化剂载体改扩建项目环境影响报告书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（报批稿）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》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基本内容、结论、专家评审意见、</w:t>
      </w:r>
      <w:r w:rsidR="004435D1"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云溪区</w:t>
      </w:r>
      <w:r w:rsidR="004435D1">
        <w:rPr>
          <w:rFonts w:ascii="仿宋" w:eastAsia="仿宋" w:hAnsi="仿宋" w:hint="eastAsia"/>
          <w:kern w:val="0"/>
          <w:sz w:val="32"/>
          <w:szCs w:val="32"/>
          <w:lang w:bidi="en-US"/>
        </w:rPr>
        <w:t>环保</w:t>
      </w:r>
      <w:r w:rsidR="004435D1"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分局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预审意见，综合考虑，我局原则同意你公司环境影响报告书中所列建设项目的性质、规模、工艺、地点和环境保护对策措施。</w:t>
      </w:r>
    </w:p>
    <w:p w:rsidR="00671776" w:rsidRPr="004E4940" w:rsidRDefault="00744B0E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二、</w:t>
      </w:r>
      <w:r w:rsidR="004E4940"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认真落实专家及环境影响报告书中提出的各项污染</w:t>
      </w:r>
      <w:r w:rsidR="004E4940"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lastRenderedPageBreak/>
        <w:t>防治措施，并应着重注意以下问题：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1、</w:t>
      </w:r>
      <w:r w:rsidR="004435D1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按照“以新带老”的要求，</w:t>
      </w:r>
      <w:r w:rsidR="00744B0E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解决</w:t>
      </w:r>
      <w:r w:rsidR="00744B0E">
        <w:rPr>
          <w:rFonts w:ascii="仿宋" w:eastAsia="仿宋" w:hAnsi="仿宋" w:hint="eastAsia"/>
          <w:kern w:val="0"/>
          <w:sz w:val="32"/>
          <w:szCs w:val="32"/>
          <w:lang w:bidi="en-US"/>
        </w:rPr>
        <w:t>排气筒设置不规范，食堂油烟无组织排放等</w:t>
      </w:r>
      <w:r w:rsidR="004435D1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现有环境问题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2、废气污染防治工作。</w:t>
      </w:r>
      <w:r w:rsidR="004435D1">
        <w:rPr>
          <w:rFonts w:ascii="仿宋" w:eastAsia="仿宋" w:hAnsi="仿宋" w:cs="_4eff_5b8b_GB2312" w:hint="eastAsia"/>
          <w:bCs/>
          <w:sz w:val="32"/>
          <w:szCs w:val="32"/>
        </w:rPr>
        <w:t>项目应采用密闭生产装置，加强对机泵、阀门、法兰等易发生泄漏的设备与管线组件的日常监管和维护，定期检测、及时修复，杜绝贮存及生产过程中的跑、冒、滴、漏，最大限度减少生产过程中的废气无组织排放</w:t>
      </w:r>
      <w:r w:rsidR="00BB2E83">
        <w:rPr>
          <w:rFonts w:ascii="仿宋" w:eastAsia="仿宋" w:hAnsi="仿宋" w:cs="_4eff_5b8b_GB2312" w:hint="eastAsia"/>
          <w:bCs/>
          <w:sz w:val="32"/>
          <w:szCs w:val="32"/>
        </w:rPr>
        <w:t>，厂界颗粒满足</w:t>
      </w:r>
      <w:r w:rsidR="00BB2E83" w:rsidRPr="004E4940">
        <w:rPr>
          <w:rFonts w:ascii="仿宋" w:eastAsia="仿宋" w:hAnsi="仿宋"/>
          <w:kern w:val="0"/>
          <w:sz w:val="32"/>
          <w:szCs w:val="32"/>
          <w:lang w:bidi="en-US"/>
        </w:rPr>
        <w:t>《大气污染物综合排放标准》(GB16297-1996)中</w:t>
      </w:r>
      <w:r w:rsidR="00BB2E83">
        <w:rPr>
          <w:rFonts w:ascii="仿宋" w:eastAsia="仿宋" w:hAnsi="仿宋" w:hint="eastAsia"/>
          <w:kern w:val="0"/>
          <w:sz w:val="32"/>
          <w:szCs w:val="32"/>
          <w:lang w:bidi="en-US"/>
        </w:rPr>
        <w:t>厂界浓度限值；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项目产生的筛分、包装粉尘</w:t>
      </w:r>
      <w:r w:rsidR="0026618F">
        <w:rPr>
          <w:rFonts w:ascii="仿宋" w:eastAsia="仿宋" w:hAnsi="仿宋" w:hint="eastAsia"/>
          <w:kern w:val="0"/>
          <w:sz w:val="32"/>
          <w:szCs w:val="32"/>
          <w:lang w:bidi="en-US"/>
        </w:rPr>
        <w:t>和</w:t>
      </w:r>
      <w:r w:rsidR="00BB2E83" w:rsidRPr="004E4940">
        <w:rPr>
          <w:rFonts w:ascii="仿宋" w:eastAsia="仿宋" w:hAnsi="仿宋"/>
          <w:kern w:val="0"/>
          <w:sz w:val="32"/>
          <w:szCs w:val="32"/>
          <w:lang w:bidi="en-US"/>
        </w:rPr>
        <w:t>焙烧废气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由</w:t>
      </w:r>
      <w:r w:rsidR="00BB2E83">
        <w:rPr>
          <w:rFonts w:ascii="仿宋" w:eastAsia="仿宋" w:hAnsi="仿宋" w:hint="eastAsia"/>
          <w:kern w:val="0"/>
          <w:sz w:val="32"/>
          <w:szCs w:val="32"/>
          <w:lang w:bidi="en-US"/>
        </w:rPr>
        <w:t>经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收集处理后</w:t>
      </w:r>
      <w:r w:rsidR="004435D1" w:rsidRPr="004E4940">
        <w:rPr>
          <w:rFonts w:ascii="仿宋" w:eastAsia="仿宋" w:hAnsi="仿宋"/>
          <w:kern w:val="0"/>
          <w:sz w:val="32"/>
          <w:szCs w:val="32"/>
          <w:lang w:bidi="en-US"/>
        </w:rPr>
        <w:t>满足《大气污染物综合排放标准》(GB16297-1996)中</w:t>
      </w:r>
      <w:r w:rsidR="004435D1">
        <w:rPr>
          <w:rFonts w:ascii="仿宋" w:eastAsia="仿宋" w:hAnsi="仿宋" w:hint="eastAsia"/>
          <w:kern w:val="0"/>
          <w:sz w:val="32"/>
          <w:szCs w:val="32"/>
          <w:lang w:bidi="en-US"/>
        </w:rPr>
        <w:t>二级</w:t>
      </w:r>
      <w:r w:rsidR="004435D1" w:rsidRPr="004E4940">
        <w:rPr>
          <w:rFonts w:ascii="仿宋" w:eastAsia="仿宋" w:hAnsi="仿宋"/>
          <w:kern w:val="0"/>
          <w:sz w:val="32"/>
          <w:szCs w:val="32"/>
          <w:lang w:bidi="en-US"/>
        </w:rPr>
        <w:t>排放标准</w:t>
      </w:r>
      <w:r w:rsidR="004435D1">
        <w:rPr>
          <w:rFonts w:ascii="仿宋" w:eastAsia="仿宋" w:hAnsi="仿宋" w:hint="eastAsia"/>
          <w:kern w:val="0"/>
          <w:sz w:val="32"/>
          <w:szCs w:val="32"/>
          <w:lang w:bidi="en-US"/>
        </w:rPr>
        <w:t>后，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通过现有</w:t>
      </w:r>
      <w:r w:rsidR="00BB2E83" w:rsidRPr="004E4940">
        <w:rPr>
          <w:rFonts w:ascii="仿宋" w:eastAsia="仿宋" w:hAnsi="仿宋"/>
          <w:kern w:val="0"/>
          <w:sz w:val="32"/>
          <w:szCs w:val="32"/>
          <w:lang w:bidi="en-US"/>
        </w:rPr>
        <w:t>20m高的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1#排气筒高空排放。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3、废水污染防治工作。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严格按照“雨污分流、清污分流、污污分流”的要求，完善厂区雨污水管网，确保项目区废水得到有效收集</w:t>
      </w:r>
      <w:r w:rsidR="0026618F">
        <w:rPr>
          <w:rFonts w:ascii="仿宋" w:eastAsia="仿宋" w:hAnsi="仿宋" w:hint="eastAsia"/>
          <w:kern w:val="0"/>
          <w:sz w:val="32"/>
          <w:szCs w:val="32"/>
          <w:lang w:bidi="en-US"/>
        </w:rPr>
        <w:t>。生产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废水</w:t>
      </w:r>
      <w:r w:rsidR="0026618F">
        <w:rPr>
          <w:rFonts w:ascii="仿宋" w:eastAsia="仿宋" w:hAnsi="仿宋"/>
          <w:kern w:val="0"/>
          <w:sz w:val="32"/>
          <w:szCs w:val="32"/>
          <w:lang w:bidi="en-US"/>
        </w:rPr>
        <w:t>、</w:t>
      </w:r>
      <w:r w:rsidR="0026618F" w:rsidRPr="004E4940">
        <w:rPr>
          <w:rFonts w:ascii="仿宋" w:eastAsia="仿宋" w:hAnsi="仿宋"/>
          <w:kern w:val="0"/>
          <w:sz w:val="32"/>
          <w:szCs w:val="32"/>
          <w:lang w:bidi="en-US"/>
        </w:rPr>
        <w:t>生活污水</w:t>
      </w:r>
      <w:r w:rsidR="0026618F">
        <w:rPr>
          <w:rFonts w:ascii="仿宋" w:eastAsia="仿宋" w:hAnsi="仿宋" w:hint="eastAsia"/>
          <w:kern w:val="0"/>
          <w:sz w:val="32"/>
          <w:szCs w:val="32"/>
          <w:lang w:bidi="en-US"/>
        </w:rPr>
        <w:t>经处理达到</w:t>
      </w:r>
      <w:r w:rsidR="0026618F" w:rsidRPr="004E4940">
        <w:rPr>
          <w:rFonts w:ascii="仿宋" w:eastAsia="仿宋" w:hAnsi="仿宋"/>
          <w:kern w:val="0"/>
          <w:sz w:val="32"/>
          <w:szCs w:val="32"/>
          <w:lang w:bidi="en-US"/>
        </w:rPr>
        <w:t>云溪工业园污水处理厂进水水质标准和《污水综合排放标准》（GB 8978-1996）三级标准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排入园区污水管网进入云溪污水处理厂处理；经三级化粪池处理后排入园区污水管网进入云溪污水处理厂处理，废水中污染物浓度应满足。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按照分区防控的原则落实报告书提出地下水污染防治措施，做好</w:t>
      </w:r>
      <w:r w:rsidR="00744B0E">
        <w:rPr>
          <w:rFonts w:ascii="仿宋" w:eastAsia="仿宋" w:hAnsi="仿宋" w:hint="eastAsia"/>
          <w:kern w:val="0"/>
          <w:sz w:val="32"/>
          <w:szCs w:val="32"/>
          <w:lang w:bidi="en-US"/>
        </w:rPr>
        <w:t>危险废物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暂存间、辅助厂房等区域的防雨、防腐、防渗工作，加强涉污区域的生产管理，避免造成地下水污染；根据《环境影响评价技术导则地下水环境》(HJ610-2016)要求，跟踪监测地下水质情况．确保地下水环境安全。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4、固体废物防治工作。</w:t>
      </w:r>
      <w:r w:rsidR="00526175">
        <w:rPr>
          <w:rFonts w:ascii="仿宋" w:eastAsia="仿宋" w:hAnsi="仿宋" w:hint="eastAsia"/>
          <w:sz w:val="32"/>
          <w:szCs w:val="32"/>
        </w:rPr>
        <w:t>按“无害化、减量化、资源化”原则，做好固体废物的分类收集、贮存、处置、管理工作，建立台账；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t>按《危险废物贮存污染控制标准（GB18597-2001）》和2013年修改单标准要求开展危险废物的贮存工作，</w:t>
      </w:r>
      <w:r w:rsidR="00526175" w:rsidRPr="004E4940">
        <w:rPr>
          <w:rFonts w:ascii="仿宋" w:eastAsia="仿宋" w:hAnsi="仿宋"/>
          <w:kern w:val="0"/>
          <w:sz w:val="32"/>
          <w:szCs w:val="32"/>
          <w:lang w:bidi="en-US"/>
        </w:rPr>
        <w:t>项目产生的废气处理废活性炭、废过滤棉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t>等危险废物应存放在危险废物暂存场，定期交有资质的单位进行处理，并落实危险废物转移联单制度</w:t>
      </w:r>
      <w:r w:rsidR="00526175">
        <w:rPr>
          <w:rFonts w:ascii="仿宋" w:eastAsia="仿宋" w:hAnsi="仿宋" w:hint="eastAsia"/>
          <w:sz w:val="32"/>
          <w:szCs w:val="32"/>
        </w:rPr>
        <w:t>；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t>按《一般工业固体废物贮存、处置场污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lastRenderedPageBreak/>
        <w:t>染控制标准（GB18599-2001）》和2013年修改单标准要求管理一般工业固体废物，</w:t>
      </w:r>
      <w:r w:rsidR="00526175">
        <w:rPr>
          <w:rFonts w:ascii="仿宋" w:eastAsia="仿宋" w:hAnsi="仿宋" w:hint="eastAsia"/>
          <w:sz w:val="32"/>
          <w:szCs w:val="32"/>
        </w:rPr>
        <w:t>不合格产品、布袋除尘器收集粉尘、</w:t>
      </w:r>
      <w:r w:rsidR="00C06E2A">
        <w:rPr>
          <w:rFonts w:ascii="仿宋" w:eastAsia="仿宋" w:hAnsi="仿宋" w:hint="eastAsia"/>
          <w:sz w:val="32"/>
          <w:szCs w:val="32"/>
        </w:rPr>
        <w:t>未</w:t>
      </w:r>
      <w:r w:rsidR="00526175">
        <w:rPr>
          <w:rFonts w:ascii="仿宋" w:eastAsia="仿宋" w:hAnsi="仿宋" w:hint="eastAsia"/>
          <w:sz w:val="32"/>
          <w:szCs w:val="32"/>
        </w:rPr>
        <w:t>沾染原料的废包装材料、沉淀池污泥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t>综合利用；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生活垃圾交环卫部门处理。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5、噪声污染防治工作。采取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低噪设备，对产生噪声的设备和工序进行合理布局，</w:t>
      </w:r>
      <w:r w:rsidR="00526175">
        <w:rPr>
          <w:rFonts w:ascii="仿宋" w:eastAsia="仿宋" w:hAnsi="仿宋" w:cs="_4eff_5b8b_GB2312"/>
          <w:bCs/>
          <w:sz w:val="32"/>
          <w:szCs w:val="32"/>
        </w:rPr>
        <w:t>对主要的声源设备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t>焙烧炉</w:t>
      </w:r>
      <w:r w:rsidR="00526175">
        <w:rPr>
          <w:rFonts w:ascii="仿宋" w:eastAsia="仿宋" w:hAnsi="仿宋" w:cs="_4eff_5b8b_GB2312"/>
          <w:bCs/>
          <w:sz w:val="32"/>
          <w:szCs w:val="32"/>
        </w:rPr>
        <w:t>、</w:t>
      </w:r>
      <w:r w:rsidR="00526175">
        <w:rPr>
          <w:rFonts w:ascii="仿宋" w:eastAsia="仿宋" w:hAnsi="仿宋" w:cs="_4eff_5b8b_GB2312" w:hint="eastAsia"/>
          <w:bCs/>
          <w:sz w:val="32"/>
          <w:szCs w:val="32"/>
        </w:rPr>
        <w:t>泵、风机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采取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隔声、减震等措施控制噪声，确保厂界噪声满足《工业企业厂界环境噪声排放标准》（GB12348-2008）3类标准要求。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6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、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加强营运期风险防范。落实各项风险防范措施，防止风险事故的发生。加强生产系统和环保设备维护和管理：严格按照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《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突发环境事件应急管理办法》编制风险事故应急预案，储备风险救助物资并组织演练，杜绝环境风险事故发生。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7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、加强环境管理。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建立健全污染防治设施运行管理台账，设专门的环保机构及环保人员．确保各项污染防治设施的正常运行，各类污染物稳定达标排放。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8、你公司核定的总量控制指标为：COD≤0.2 t/a、氨氮≤0.1t/a、氮氧化物≤5.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4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t/a。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三、你公司应收到本批复后15个工作日内，将批复及批准的环评报告文件送</w:t>
      </w:r>
      <w:r w:rsidRPr="00233630">
        <w:rPr>
          <w:rFonts w:ascii="仿宋" w:eastAsia="仿宋" w:hAnsi="仿宋" w:hint="eastAsia"/>
          <w:sz w:val="32"/>
          <w:szCs w:val="32"/>
        </w:rPr>
        <w:t>云溪区环保分局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，湖南岳阳绿色化工产业园管委会、</w:t>
      </w:r>
      <w:r w:rsidRPr="004E4940">
        <w:rPr>
          <w:rFonts w:ascii="仿宋" w:eastAsia="仿宋" w:hAnsi="仿宋"/>
          <w:kern w:val="0"/>
          <w:sz w:val="32"/>
          <w:szCs w:val="32"/>
          <w:lang w:bidi="en-US"/>
        </w:rPr>
        <w:t>湖南景玺环保科技有限公司</w:t>
      </w: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。</w:t>
      </w:r>
    </w:p>
    <w:p w:rsidR="00671776" w:rsidRPr="004E4940" w:rsidRDefault="004E4940" w:rsidP="00321017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四、请我局云溪区分局负责项目建设和运营期的日常环境监管。</w:t>
      </w:r>
    </w:p>
    <w:p w:rsidR="00321017" w:rsidRDefault="00321017" w:rsidP="00321017">
      <w:pPr>
        <w:spacing w:line="440" w:lineRule="exact"/>
        <w:jc w:val="right"/>
        <w:rPr>
          <w:rFonts w:ascii="仿宋" w:eastAsia="仿宋" w:hAnsi="仿宋" w:hint="eastAsia"/>
          <w:kern w:val="0"/>
          <w:sz w:val="32"/>
          <w:szCs w:val="32"/>
          <w:lang w:bidi="en-US"/>
        </w:rPr>
      </w:pPr>
      <w:bookmarkStart w:id="0" w:name="_GoBack"/>
      <w:bookmarkEnd w:id="0"/>
    </w:p>
    <w:p w:rsidR="00321017" w:rsidRDefault="00321017" w:rsidP="00321017">
      <w:pPr>
        <w:spacing w:line="440" w:lineRule="exact"/>
        <w:jc w:val="right"/>
        <w:rPr>
          <w:rFonts w:ascii="仿宋" w:eastAsia="仿宋" w:hAnsi="仿宋" w:hint="eastAsia"/>
          <w:kern w:val="0"/>
          <w:sz w:val="32"/>
          <w:szCs w:val="32"/>
          <w:lang w:bidi="en-US"/>
        </w:rPr>
      </w:pPr>
    </w:p>
    <w:p w:rsidR="00321017" w:rsidRDefault="00321017" w:rsidP="00321017">
      <w:pPr>
        <w:spacing w:line="440" w:lineRule="exact"/>
        <w:jc w:val="right"/>
        <w:rPr>
          <w:rFonts w:ascii="仿宋" w:eastAsia="仿宋" w:hAnsi="仿宋" w:hint="eastAsia"/>
          <w:kern w:val="0"/>
          <w:sz w:val="32"/>
          <w:szCs w:val="32"/>
          <w:lang w:bidi="en-US"/>
        </w:rPr>
      </w:pPr>
    </w:p>
    <w:p w:rsidR="00671776" w:rsidRDefault="00321017" w:rsidP="00321017">
      <w:pPr>
        <w:spacing w:line="440" w:lineRule="exact"/>
        <w:jc w:val="center"/>
        <w:rPr>
          <w:rFonts w:ascii="仿宋" w:eastAsia="仿宋" w:hAnsi="仿宋" w:hint="eastAsia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                 </w:t>
      </w:r>
      <w:r w:rsidR="004E4940" w:rsidRPr="004E4940">
        <w:rPr>
          <w:rFonts w:ascii="仿宋" w:eastAsia="仿宋" w:hAnsi="仿宋"/>
          <w:kern w:val="0"/>
          <w:sz w:val="32"/>
          <w:szCs w:val="32"/>
          <w:lang w:bidi="en-US"/>
        </w:rPr>
        <w:t>岳阳市</w:t>
      </w:r>
      <w:r w:rsidR="004E4940">
        <w:rPr>
          <w:rFonts w:ascii="仿宋" w:eastAsia="仿宋" w:hAnsi="仿宋" w:hint="eastAsia"/>
          <w:kern w:val="0"/>
          <w:sz w:val="32"/>
          <w:szCs w:val="32"/>
          <w:lang w:bidi="en-US"/>
        </w:rPr>
        <w:t>环境</w:t>
      </w:r>
      <w:r w:rsidR="004E4940" w:rsidRPr="004E4940">
        <w:rPr>
          <w:rFonts w:ascii="仿宋" w:eastAsia="仿宋" w:hAnsi="仿宋" w:hint="eastAsia"/>
          <w:kern w:val="0"/>
          <w:sz w:val="32"/>
          <w:szCs w:val="32"/>
          <w:lang w:bidi="en-US"/>
        </w:rPr>
        <w:t>保护</w:t>
      </w:r>
      <w:r w:rsidR="004E4940" w:rsidRPr="004E4940">
        <w:rPr>
          <w:rFonts w:ascii="仿宋" w:eastAsia="仿宋" w:hAnsi="仿宋"/>
          <w:kern w:val="0"/>
          <w:sz w:val="32"/>
          <w:szCs w:val="32"/>
          <w:lang w:bidi="en-US"/>
        </w:rPr>
        <w:t>局</w:t>
      </w:r>
    </w:p>
    <w:tbl>
      <w:tblPr>
        <w:tblpPr w:leftFromText="180" w:rightFromText="180" w:vertAnchor="page" w:horzAnchor="margin" w:tblpY="14221"/>
        <w:tblW w:w="8913" w:type="dxa"/>
        <w:tblBorders>
          <w:top w:val="single" w:sz="4" w:space="0" w:color="auto"/>
          <w:bottom w:val="single" w:sz="4" w:space="0" w:color="auto"/>
        </w:tblBorders>
        <w:tblLayout w:type="fixed"/>
        <w:tblLook w:val="00A0"/>
      </w:tblPr>
      <w:tblGrid>
        <w:gridCol w:w="8913"/>
      </w:tblGrid>
      <w:tr w:rsidR="00AD383F" w:rsidRPr="00CE5FE4" w:rsidTr="00AD383F">
        <w:trPr>
          <w:trHeight w:val="1035"/>
        </w:trPr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3F" w:rsidRDefault="00AD383F" w:rsidP="00AD383F">
            <w:pPr>
              <w:shd w:val="clear" w:color="auto" w:fill="FFFFFF"/>
              <w:spacing w:line="440" w:lineRule="exact"/>
              <w:ind w:left="800" w:hangingChars="250" w:hanging="80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抄送</w:t>
            </w:r>
            <w:r>
              <w:rPr>
                <w:rFonts w:ascii="仿宋" w:eastAsia="仿宋" w:hAnsi="仿宋" w:cs="宋体"/>
                <w:bCs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云溪区环保分局、岳阳市绿色化工产业园管委会、湖南景玺环保科技有限公司</w:t>
            </w:r>
          </w:p>
        </w:tc>
      </w:tr>
    </w:tbl>
    <w:p w:rsidR="00321017" w:rsidRPr="00526175" w:rsidRDefault="00321017" w:rsidP="00321017">
      <w:pPr>
        <w:spacing w:line="440" w:lineRule="exact"/>
        <w:jc w:val="center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                 2019年1月14日</w:t>
      </w:r>
    </w:p>
    <w:sectPr w:rsidR="00321017" w:rsidRPr="00526175" w:rsidSect="00AD383F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0E9" w:rsidRDefault="001970E9" w:rsidP="00AD383F">
      <w:r>
        <w:separator/>
      </w:r>
    </w:p>
  </w:endnote>
  <w:endnote w:type="continuationSeparator" w:id="1">
    <w:p w:rsidR="001970E9" w:rsidRDefault="001970E9" w:rsidP="00AD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76297"/>
      <w:docPartObj>
        <w:docPartGallery w:val="Page Numbers (Bottom of Page)"/>
        <w:docPartUnique/>
      </w:docPartObj>
    </w:sdtPr>
    <w:sdtContent>
      <w:p w:rsidR="00AD383F" w:rsidRDefault="00AD383F">
        <w:pPr>
          <w:pStyle w:val="a3"/>
          <w:jc w:val="center"/>
        </w:pPr>
        <w:fldSimple w:instr=" PAGE   \* MERGEFORMAT ">
          <w:r w:rsidR="009876B9" w:rsidRPr="009876B9">
            <w:rPr>
              <w:noProof/>
              <w:lang w:val="zh-CN"/>
            </w:rPr>
            <w:t>2</w:t>
          </w:r>
        </w:fldSimple>
      </w:p>
    </w:sdtContent>
  </w:sdt>
  <w:p w:rsidR="00AD383F" w:rsidRDefault="00AD38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0E9" w:rsidRDefault="001970E9" w:rsidP="00AD383F">
      <w:r>
        <w:separator/>
      </w:r>
    </w:p>
  </w:footnote>
  <w:footnote w:type="continuationSeparator" w:id="1">
    <w:p w:rsidR="001970E9" w:rsidRDefault="001970E9" w:rsidP="00AD3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8EF147"/>
    <w:multiLevelType w:val="singleLevel"/>
    <w:tmpl w:val="EE8EF14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100"/>
    <w:rsid w:val="001970E9"/>
    <w:rsid w:val="001B0F9A"/>
    <w:rsid w:val="0026618F"/>
    <w:rsid w:val="002B5F19"/>
    <w:rsid w:val="00314E30"/>
    <w:rsid w:val="00321017"/>
    <w:rsid w:val="0040749A"/>
    <w:rsid w:val="004372EE"/>
    <w:rsid w:val="004435D1"/>
    <w:rsid w:val="004469E3"/>
    <w:rsid w:val="004B3A64"/>
    <w:rsid w:val="004C3D03"/>
    <w:rsid w:val="004E4940"/>
    <w:rsid w:val="00526175"/>
    <w:rsid w:val="00552C32"/>
    <w:rsid w:val="00612006"/>
    <w:rsid w:val="00645C76"/>
    <w:rsid w:val="00671776"/>
    <w:rsid w:val="00744B0E"/>
    <w:rsid w:val="007F2BBA"/>
    <w:rsid w:val="008A65FD"/>
    <w:rsid w:val="008E6695"/>
    <w:rsid w:val="008F425E"/>
    <w:rsid w:val="009876B9"/>
    <w:rsid w:val="00AD383F"/>
    <w:rsid w:val="00B87100"/>
    <w:rsid w:val="00BB2E83"/>
    <w:rsid w:val="00BF19FA"/>
    <w:rsid w:val="00C06E2A"/>
    <w:rsid w:val="00CC4F3B"/>
    <w:rsid w:val="00D004D3"/>
    <w:rsid w:val="00D10863"/>
    <w:rsid w:val="00D33B24"/>
    <w:rsid w:val="4EAE3FFB"/>
    <w:rsid w:val="5C42454F"/>
    <w:rsid w:val="67E1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3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3A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3A64"/>
    <w:rPr>
      <w:sz w:val="18"/>
      <w:szCs w:val="18"/>
    </w:rPr>
  </w:style>
  <w:style w:type="paragraph" w:styleId="a5">
    <w:name w:val="List Paragraph"/>
    <w:basedOn w:val="a"/>
    <w:uiPriority w:val="34"/>
    <w:qFormat/>
    <w:rsid w:val="004B3A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1031</Characters>
  <Application>Microsoft Office Word</Application>
  <DocSecurity>0</DocSecurity>
  <Lines>51</Lines>
  <Paragraphs>17</Paragraphs>
  <ScaleCrop>false</ScaleCrop>
  <Company>微软中国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用户</cp:lastModifiedBy>
  <cp:revision>2</cp:revision>
  <cp:lastPrinted>2019-01-14T06:25:00Z</cp:lastPrinted>
  <dcterms:created xsi:type="dcterms:W3CDTF">2019-01-14T06:55:00Z</dcterms:created>
  <dcterms:modified xsi:type="dcterms:W3CDTF">2019-01-14T06:55:00Z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_DocHome">
    <vt:i4>-1644690289</vt:i4>
  </property>
</Properties>
</file>