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22" w:rsidRDefault="00DC0F22" w:rsidP="00DC0F22">
      <w:pPr>
        <w:pStyle w:val="WPSPlain"/>
        <w:spacing w:line="480" w:lineRule="exact"/>
        <w:textAlignment w:val="top"/>
        <w:rPr>
          <w:rFonts w:eastAsia="黑体"/>
          <w:b/>
          <w:kern w:val="2"/>
          <w:sz w:val="36"/>
        </w:rPr>
      </w:pPr>
      <w:r>
        <w:rPr>
          <w:rFonts w:eastAsia="黑体" w:hint="eastAsia"/>
          <w:b/>
          <w:kern w:val="2"/>
          <w:sz w:val="36"/>
        </w:rPr>
        <w:t xml:space="preserve">                           </w:t>
      </w:r>
    </w:p>
    <w:p w:rsidR="00DC0F22" w:rsidRDefault="00DC0F22" w:rsidP="00DC0F22">
      <w:pPr>
        <w:pStyle w:val="WPSPlain"/>
        <w:spacing w:line="480" w:lineRule="exact"/>
        <w:textAlignment w:val="top"/>
        <w:rPr>
          <w:rFonts w:eastAsia="黑体"/>
          <w:b/>
          <w:kern w:val="2"/>
          <w:sz w:val="36"/>
        </w:rPr>
      </w:pPr>
      <w:r>
        <w:rPr>
          <w:rFonts w:eastAsia="黑体" w:hint="eastAsia"/>
          <w:b/>
          <w:kern w:val="2"/>
          <w:sz w:val="36"/>
        </w:rPr>
        <w:t xml:space="preserve">    </w:t>
      </w:r>
    </w:p>
    <w:p w:rsidR="00DC0F22" w:rsidRDefault="00DC0F22" w:rsidP="00DC0F22">
      <w:pPr>
        <w:pStyle w:val="WPSPlain"/>
        <w:spacing w:line="480" w:lineRule="exact"/>
        <w:textAlignment w:val="top"/>
        <w:rPr>
          <w:rFonts w:eastAsia="黑体"/>
          <w:b/>
          <w:kern w:val="2"/>
          <w:sz w:val="36"/>
        </w:rPr>
      </w:pPr>
    </w:p>
    <w:p w:rsidR="00DC0F22" w:rsidRDefault="00DC0F22" w:rsidP="00DC0F22">
      <w:pPr>
        <w:pStyle w:val="WPSPlain"/>
        <w:spacing w:line="480" w:lineRule="exact"/>
        <w:textAlignment w:val="top"/>
        <w:rPr>
          <w:rFonts w:eastAsia="黑体"/>
          <w:b/>
          <w:kern w:val="2"/>
          <w:sz w:val="36"/>
        </w:rPr>
      </w:pPr>
    </w:p>
    <w:p w:rsidR="00DC0F22" w:rsidRDefault="00DC0F22" w:rsidP="00C21B20">
      <w:pPr>
        <w:pStyle w:val="WPSPlain"/>
        <w:wordWrap w:val="0"/>
        <w:spacing w:line="400" w:lineRule="exact"/>
        <w:jc w:val="right"/>
        <w:textAlignment w:val="top"/>
        <w:rPr>
          <w:rFonts w:ascii="仿宋" w:eastAsia="仿宋" w:hAnsi="仿宋"/>
          <w:sz w:val="32"/>
          <w:szCs w:val="32"/>
        </w:rPr>
      </w:pPr>
      <w:proofErr w:type="gramStart"/>
      <w:r>
        <w:rPr>
          <w:rFonts w:ascii="仿宋" w:eastAsia="仿宋" w:hAnsi="仿宋" w:cs="_4eff_5b8b_GB2312" w:hint="eastAsia"/>
          <w:bCs/>
          <w:color w:val="000000"/>
          <w:sz w:val="32"/>
          <w:szCs w:val="32"/>
        </w:rPr>
        <w:t>岳环评</w:t>
      </w:r>
      <w:proofErr w:type="gramEnd"/>
      <w:r>
        <w:rPr>
          <w:rFonts w:ascii="仿宋" w:eastAsia="仿宋" w:hAnsi="仿宋" w:cs="_4eff_5b8b_GB2312" w:hint="eastAsia"/>
          <w:bCs/>
          <w:color w:val="000000"/>
          <w:sz w:val="32"/>
          <w:szCs w:val="32"/>
        </w:rPr>
        <w:t xml:space="preserve"> [2019]</w:t>
      </w:r>
      <w:r w:rsidR="0083193E">
        <w:rPr>
          <w:rFonts w:ascii="仿宋" w:eastAsia="仿宋" w:hAnsi="仿宋" w:cs="_4eff_5b8b_GB2312" w:hint="eastAsia"/>
          <w:bCs/>
          <w:color w:val="000000"/>
          <w:sz w:val="32"/>
          <w:szCs w:val="32"/>
        </w:rPr>
        <w:t>168</w:t>
      </w:r>
      <w:r>
        <w:rPr>
          <w:rFonts w:ascii="仿宋" w:eastAsia="仿宋" w:hAnsi="仿宋" w:cs="_4eff_5b8b_GB2312" w:hint="eastAsia"/>
          <w:bCs/>
          <w:color w:val="000000"/>
          <w:sz w:val="32"/>
          <w:szCs w:val="32"/>
        </w:rPr>
        <w:t>号</w:t>
      </w:r>
    </w:p>
    <w:p w:rsidR="00DC0F22" w:rsidRDefault="00DC0F22" w:rsidP="00DC0F22">
      <w:pPr>
        <w:pStyle w:val="a5"/>
        <w:widowControl/>
        <w:adjustRightInd/>
        <w:snapToGrid/>
        <w:spacing w:line="240" w:lineRule="auto"/>
        <w:rPr>
          <w:rFonts w:ascii="黑体" w:eastAsia="黑体" w:hAnsi="黑体" w:cs="黑体"/>
          <w:b/>
          <w:color w:val="000000"/>
          <w:sz w:val="36"/>
          <w:szCs w:val="36"/>
        </w:rPr>
      </w:pPr>
      <w:bookmarkStart w:id="0" w:name="OLE_LINK6"/>
      <w:r>
        <w:rPr>
          <w:rFonts w:ascii="黑体" w:eastAsia="黑体" w:hAnsi="黑体" w:cs="黑体" w:hint="eastAsia"/>
          <w:b/>
          <w:color w:val="000000"/>
          <w:sz w:val="36"/>
          <w:szCs w:val="36"/>
        </w:rPr>
        <w:t>关于</w:t>
      </w:r>
      <w:r w:rsidR="00FA251A" w:rsidRPr="00FA251A">
        <w:rPr>
          <w:rFonts w:ascii="黑体" w:eastAsia="黑体" w:hAnsi="黑体" w:cs="黑体" w:hint="eastAsia"/>
          <w:b/>
          <w:color w:val="000000"/>
          <w:sz w:val="36"/>
          <w:szCs w:val="36"/>
        </w:rPr>
        <w:t>湖南志航金属有限公司年产11.3万吨合金铝锭</w:t>
      </w:r>
      <w:r w:rsidR="00FA251A">
        <w:rPr>
          <w:rFonts w:ascii="黑体" w:eastAsia="黑体" w:hAnsi="黑体" w:cs="黑体" w:hint="eastAsia"/>
          <w:b/>
          <w:color w:val="000000"/>
          <w:sz w:val="36"/>
          <w:szCs w:val="36"/>
        </w:rPr>
        <w:t>升级</w:t>
      </w:r>
      <w:r w:rsidR="00FA251A" w:rsidRPr="00FA251A">
        <w:rPr>
          <w:rFonts w:ascii="黑体" w:eastAsia="黑体" w:hAnsi="黑体" w:cs="黑体" w:hint="eastAsia"/>
          <w:b/>
          <w:color w:val="000000"/>
          <w:sz w:val="36"/>
          <w:szCs w:val="36"/>
        </w:rPr>
        <w:t>扩建项目</w:t>
      </w:r>
      <w:r>
        <w:rPr>
          <w:rFonts w:ascii="黑体" w:eastAsia="黑体" w:hAnsi="黑体" w:cs="黑体" w:hint="eastAsia"/>
          <w:b/>
          <w:color w:val="000000"/>
          <w:sz w:val="36"/>
          <w:szCs w:val="36"/>
        </w:rPr>
        <w:t>环境影响报告书的批复</w:t>
      </w:r>
      <w:bookmarkEnd w:id="0"/>
    </w:p>
    <w:p w:rsidR="00DC0F22" w:rsidRDefault="00DC0F22" w:rsidP="00DC0F22">
      <w:pPr>
        <w:pStyle w:val="WPSPlain"/>
        <w:spacing w:line="480" w:lineRule="exact"/>
        <w:ind w:left="157" w:hangingChars="49" w:hanging="157"/>
        <w:jc w:val="center"/>
        <w:textAlignment w:val="top"/>
        <w:rPr>
          <w:rFonts w:ascii="仿宋_GB2312" w:eastAsia="仿宋_GB2312" w:hAnsi="仿宋_GB2312" w:cs="仿宋_GB2312"/>
          <w:b/>
          <w:color w:val="000000"/>
          <w:sz w:val="32"/>
          <w:szCs w:val="32"/>
        </w:rPr>
      </w:pPr>
    </w:p>
    <w:p w:rsidR="00DC0F22" w:rsidRDefault="00FA251A" w:rsidP="00FA251A">
      <w:pPr>
        <w:spacing w:line="460" w:lineRule="exact"/>
        <w:ind w:firstLineChars="6" w:firstLine="19"/>
        <w:rPr>
          <w:rFonts w:ascii="仿宋" w:eastAsia="仿宋" w:hAnsi="仿宋"/>
          <w:sz w:val="32"/>
          <w:szCs w:val="32"/>
        </w:rPr>
      </w:pPr>
      <w:r w:rsidRPr="00FA251A">
        <w:rPr>
          <w:rFonts w:ascii="仿宋" w:eastAsia="仿宋" w:hAnsi="仿宋" w:hint="eastAsia"/>
          <w:sz w:val="32"/>
          <w:szCs w:val="32"/>
        </w:rPr>
        <w:t>湖南志航金属有限公司</w:t>
      </w:r>
      <w:r w:rsidR="00DC0F22">
        <w:rPr>
          <w:rFonts w:ascii="仿宋" w:eastAsia="仿宋" w:hAnsi="仿宋" w:hint="eastAsia"/>
          <w:sz w:val="32"/>
          <w:szCs w:val="32"/>
        </w:rPr>
        <w:t>：</w:t>
      </w:r>
    </w:p>
    <w:p w:rsidR="00DC0F22" w:rsidRDefault="00DC0F22" w:rsidP="00DC0F22">
      <w:pPr>
        <w:spacing w:line="460" w:lineRule="exact"/>
        <w:ind w:firstLine="640"/>
        <w:rPr>
          <w:rFonts w:ascii="仿宋" w:eastAsia="仿宋" w:hAnsi="仿宋"/>
          <w:sz w:val="32"/>
          <w:szCs w:val="32"/>
        </w:rPr>
      </w:pPr>
      <w:r>
        <w:rPr>
          <w:rFonts w:ascii="仿宋" w:eastAsia="仿宋" w:hAnsi="仿宋" w:hint="eastAsia"/>
          <w:sz w:val="32"/>
          <w:szCs w:val="32"/>
        </w:rPr>
        <w:t>你公司《关于</w:t>
      </w:r>
      <w:r w:rsidR="00ED5644" w:rsidRPr="00ED5644">
        <w:rPr>
          <w:rFonts w:ascii="仿宋" w:eastAsia="仿宋" w:hAnsi="仿宋" w:hint="eastAsia"/>
          <w:sz w:val="32"/>
          <w:szCs w:val="32"/>
        </w:rPr>
        <w:t>湖南志航金属有限公司年产11.3万吨合金铝锭升级扩建项目</w:t>
      </w:r>
      <w:r w:rsidR="0085038C">
        <w:rPr>
          <w:rFonts w:ascii="仿宋" w:eastAsia="仿宋" w:hAnsi="仿宋" w:hint="eastAsia"/>
          <w:sz w:val="32"/>
          <w:szCs w:val="32"/>
        </w:rPr>
        <w:t>环境影响报告书申请审批</w:t>
      </w:r>
      <w:r>
        <w:rPr>
          <w:rFonts w:ascii="仿宋" w:eastAsia="仿宋" w:hAnsi="仿宋" w:hint="eastAsia"/>
          <w:sz w:val="32"/>
          <w:szCs w:val="32"/>
        </w:rPr>
        <w:t>的报告》、</w:t>
      </w:r>
      <w:r w:rsidR="00E00EF7">
        <w:rPr>
          <w:rFonts w:ascii="仿宋" w:eastAsia="仿宋" w:hAnsi="仿宋" w:hint="eastAsia"/>
          <w:sz w:val="32"/>
          <w:szCs w:val="32"/>
        </w:rPr>
        <w:t>岳阳市生态环境局汨罗分局</w:t>
      </w:r>
      <w:r>
        <w:rPr>
          <w:rFonts w:ascii="仿宋" w:eastAsia="仿宋" w:hAnsi="仿宋" w:hint="eastAsia"/>
          <w:sz w:val="32"/>
          <w:szCs w:val="32"/>
        </w:rPr>
        <w:t>的预审意见及有关附件收悉。经研究，批复如下：</w:t>
      </w:r>
    </w:p>
    <w:p w:rsidR="00DC0F22" w:rsidRPr="00473616" w:rsidRDefault="00C21B20" w:rsidP="0057612C">
      <w:pPr>
        <w:numPr>
          <w:ilvl w:val="0"/>
          <w:numId w:val="1"/>
        </w:numPr>
        <w:spacing w:line="460" w:lineRule="exact"/>
        <w:ind w:firstLineChars="0" w:firstLine="640"/>
        <w:jc w:val="both"/>
        <w:rPr>
          <w:rFonts w:ascii="仿宋" w:eastAsia="仿宋" w:hAnsi="仿宋"/>
          <w:color w:val="FF0000"/>
          <w:sz w:val="32"/>
          <w:szCs w:val="32"/>
        </w:rPr>
      </w:pPr>
      <w:bookmarkStart w:id="1" w:name="OLE_LINK4"/>
      <w:bookmarkStart w:id="2" w:name="OLE_LINK2"/>
      <w:r w:rsidRPr="00C21B20">
        <w:rPr>
          <w:rFonts w:ascii="仿宋" w:eastAsia="仿宋" w:hAnsi="仿宋" w:hint="eastAsia"/>
          <w:sz w:val="32"/>
          <w:szCs w:val="32"/>
        </w:rPr>
        <w:t>湖南志航金属有限公司</w:t>
      </w:r>
      <w:r w:rsidR="00BD27EE">
        <w:rPr>
          <w:rFonts w:ascii="仿宋" w:eastAsia="仿宋" w:hAnsi="仿宋" w:hint="eastAsia"/>
          <w:sz w:val="32"/>
          <w:szCs w:val="32"/>
        </w:rPr>
        <w:t>位于汨罗高新技术产业开发区新市片区，</w:t>
      </w:r>
      <w:r w:rsidR="003F172A">
        <w:rPr>
          <w:rFonts w:ascii="仿宋" w:eastAsia="仿宋" w:hAnsi="仿宋" w:hint="eastAsia"/>
          <w:sz w:val="32"/>
          <w:szCs w:val="32"/>
        </w:rPr>
        <w:t>依托现有厂房建设11.3万吨合金铝锭升级扩建项目，</w:t>
      </w:r>
      <w:proofErr w:type="gramStart"/>
      <w:r w:rsidR="003F172A">
        <w:rPr>
          <w:rFonts w:ascii="仿宋" w:eastAsia="仿宋" w:hAnsi="仿宋" w:hint="eastAsia"/>
          <w:sz w:val="32"/>
          <w:szCs w:val="32"/>
        </w:rPr>
        <w:t>厂区</w:t>
      </w:r>
      <w:r w:rsidR="00BD27EE">
        <w:rPr>
          <w:rFonts w:ascii="仿宋" w:eastAsia="仿宋" w:hAnsi="仿宋" w:hint="eastAsia"/>
          <w:sz w:val="32"/>
          <w:szCs w:val="32"/>
        </w:rPr>
        <w:t>总</w:t>
      </w:r>
      <w:proofErr w:type="gramEnd"/>
      <w:r w:rsidR="00BD27EE">
        <w:rPr>
          <w:rFonts w:ascii="仿宋" w:eastAsia="仿宋" w:hAnsi="仿宋" w:hint="eastAsia"/>
          <w:sz w:val="32"/>
          <w:szCs w:val="32"/>
        </w:rPr>
        <w:t>占地</w:t>
      </w:r>
      <w:r w:rsidR="005B516B">
        <w:rPr>
          <w:rFonts w:ascii="仿宋" w:eastAsia="仿宋" w:hAnsi="仿宋" w:hint="eastAsia"/>
          <w:sz w:val="32"/>
          <w:szCs w:val="32"/>
        </w:rPr>
        <w:t>面积</w:t>
      </w:r>
      <w:r w:rsidR="00BD27EE">
        <w:rPr>
          <w:rFonts w:ascii="仿宋" w:eastAsia="仿宋" w:hAnsi="仿宋" w:hint="eastAsia"/>
          <w:sz w:val="32"/>
          <w:szCs w:val="32"/>
        </w:rPr>
        <w:t>45334m</w:t>
      </w:r>
      <w:r w:rsidR="00BD27EE" w:rsidRPr="00BD27EE">
        <w:rPr>
          <w:rFonts w:ascii="仿宋" w:eastAsia="仿宋" w:hAnsi="仿宋" w:hint="eastAsia"/>
          <w:sz w:val="32"/>
          <w:szCs w:val="32"/>
          <w:vertAlign w:val="superscript"/>
        </w:rPr>
        <w:t>2</w:t>
      </w:r>
      <w:r w:rsidR="00BD27EE">
        <w:rPr>
          <w:rFonts w:ascii="仿宋" w:eastAsia="仿宋" w:hAnsi="仿宋" w:hint="eastAsia"/>
          <w:sz w:val="32"/>
          <w:szCs w:val="32"/>
        </w:rPr>
        <w:t>,建筑面积25469m</w:t>
      </w:r>
      <w:r w:rsidR="00BD27EE" w:rsidRPr="00BD27EE">
        <w:rPr>
          <w:rFonts w:ascii="仿宋" w:eastAsia="仿宋" w:hAnsi="仿宋" w:hint="eastAsia"/>
          <w:sz w:val="32"/>
          <w:szCs w:val="32"/>
          <w:vertAlign w:val="superscript"/>
        </w:rPr>
        <w:t>2</w:t>
      </w:r>
      <w:r w:rsidR="00BD27EE">
        <w:rPr>
          <w:rFonts w:ascii="仿宋" w:eastAsia="仿宋" w:hAnsi="仿宋" w:hint="eastAsia"/>
          <w:sz w:val="32"/>
          <w:szCs w:val="32"/>
        </w:rPr>
        <w:t>，</w:t>
      </w:r>
      <w:r w:rsidR="003F172A">
        <w:rPr>
          <w:rFonts w:ascii="仿宋" w:eastAsia="仿宋" w:hAnsi="仿宋" w:hint="eastAsia"/>
          <w:sz w:val="32"/>
          <w:szCs w:val="32"/>
        </w:rPr>
        <w:t>总投资500万元。</w:t>
      </w:r>
      <w:r w:rsidR="00DC0F22" w:rsidRPr="000928FF">
        <w:rPr>
          <w:rFonts w:ascii="仿宋" w:eastAsia="仿宋" w:hAnsi="仿宋" w:hint="eastAsia"/>
          <w:color w:val="000000" w:themeColor="text1"/>
          <w:sz w:val="32"/>
          <w:szCs w:val="32"/>
        </w:rPr>
        <w:t>项目以</w:t>
      </w:r>
      <w:r w:rsidR="000928FF" w:rsidRPr="000928FF">
        <w:rPr>
          <w:rFonts w:ascii="仿宋" w:eastAsia="仿宋" w:hAnsi="仿宋" w:hint="eastAsia"/>
          <w:color w:val="000000" w:themeColor="text1"/>
          <w:sz w:val="32"/>
          <w:szCs w:val="32"/>
        </w:rPr>
        <w:t>废铝材为</w:t>
      </w:r>
      <w:r w:rsidR="009135F7">
        <w:rPr>
          <w:rFonts w:ascii="仿宋" w:eastAsia="仿宋" w:hAnsi="仿宋" w:hint="eastAsia"/>
          <w:color w:val="000000" w:themeColor="text1"/>
          <w:sz w:val="32"/>
          <w:szCs w:val="32"/>
        </w:rPr>
        <w:t>主要原料，少量再生铝锭、合金元素</w:t>
      </w:r>
      <w:proofErr w:type="gramStart"/>
      <w:r w:rsidR="009135F7">
        <w:rPr>
          <w:rFonts w:ascii="仿宋" w:eastAsia="仿宋" w:hAnsi="仿宋" w:hint="eastAsia"/>
          <w:color w:val="000000" w:themeColor="text1"/>
          <w:sz w:val="32"/>
          <w:szCs w:val="32"/>
        </w:rPr>
        <w:t>及打渣剂</w:t>
      </w:r>
      <w:proofErr w:type="gramEnd"/>
      <w:r w:rsidR="009135F7">
        <w:rPr>
          <w:rFonts w:ascii="仿宋" w:eastAsia="仿宋" w:hAnsi="仿宋" w:hint="eastAsia"/>
          <w:color w:val="000000" w:themeColor="text1"/>
          <w:sz w:val="32"/>
          <w:szCs w:val="32"/>
        </w:rPr>
        <w:t>为辅助材料，</w:t>
      </w:r>
      <w:r w:rsidR="00DC0F22" w:rsidRPr="009135F7">
        <w:rPr>
          <w:rFonts w:ascii="仿宋" w:eastAsia="仿宋" w:hAnsi="仿宋" w:hint="eastAsia"/>
          <w:color w:val="000000" w:themeColor="text1"/>
          <w:sz w:val="32"/>
          <w:szCs w:val="32"/>
        </w:rPr>
        <w:t>通过</w:t>
      </w:r>
      <w:r w:rsidR="009135F7" w:rsidRPr="009135F7">
        <w:rPr>
          <w:rFonts w:ascii="仿宋" w:eastAsia="仿宋" w:hAnsi="仿宋" w:hint="eastAsia"/>
          <w:color w:val="000000" w:themeColor="text1"/>
          <w:sz w:val="32"/>
          <w:szCs w:val="32"/>
        </w:rPr>
        <w:t>预处理</w:t>
      </w:r>
      <w:r w:rsidR="00DC0F22" w:rsidRPr="009135F7">
        <w:rPr>
          <w:rFonts w:ascii="仿宋" w:eastAsia="仿宋" w:hAnsi="仿宋" w:hint="eastAsia"/>
          <w:color w:val="000000" w:themeColor="text1"/>
          <w:sz w:val="32"/>
          <w:szCs w:val="32"/>
        </w:rPr>
        <w:t>、</w:t>
      </w:r>
      <w:r w:rsidR="009135F7">
        <w:rPr>
          <w:rFonts w:ascii="仿宋" w:eastAsia="仿宋" w:hAnsi="仿宋" w:hint="eastAsia"/>
          <w:color w:val="000000" w:themeColor="text1"/>
          <w:sz w:val="32"/>
          <w:szCs w:val="32"/>
        </w:rPr>
        <w:t>熔化、打渣</w:t>
      </w:r>
      <w:r w:rsidR="0057612C">
        <w:rPr>
          <w:rFonts w:ascii="仿宋" w:eastAsia="仿宋" w:hAnsi="仿宋" w:hint="eastAsia"/>
          <w:color w:val="000000" w:themeColor="text1"/>
          <w:sz w:val="32"/>
          <w:szCs w:val="32"/>
        </w:rPr>
        <w:t>、炒灰、</w:t>
      </w:r>
      <w:r w:rsidR="009135F7">
        <w:rPr>
          <w:rFonts w:ascii="仿宋" w:eastAsia="仿宋" w:hAnsi="仿宋" w:hint="eastAsia"/>
          <w:color w:val="000000" w:themeColor="text1"/>
          <w:sz w:val="32"/>
          <w:szCs w:val="32"/>
        </w:rPr>
        <w:t>调质、铸锭</w:t>
      </w:r>
      <w:r w:rsidR="00DC0F22" w:rsidRPr="0057612C">
        <w:rPr>
          <w:rFonts w:ascii="仿宋" w:eastAsia="仿宋" w:hAnsi="仿宋" w:hint="eastAsia"/>
          <w:color w:val="000000" w:themeColor="text1"/>
          <w:sz w:val="32"/>
          <w:szCs w:val="32"/>
        </w:rPr>
        <w:t>等工艺生产</w:t>
      </w:r>
      <w:r w:rsidR="0057612C" w:rsidRPr="0057612C">
        <w:rPr>
          <w:rFonts w:ascii="仿宋" w:eastAsia="仿宋" w:hAnsi="仿宋" w:hint="eastAsia"/>
          <w:color w:val="000000" w:themeColor="text1"/>
          <w:sz w:val="32"/>
          <w:szCs w:val="32"/>
        </w:rPr>
        <w:t>合金铝锭11.3</w:t>
      </w:r>
      <w:r w:rsidR="00DC0F22" w:rsidRPr="0057612C">
        <w:rPr>
          <w:rFonts w:ascii="仿宋" w:eastAsia="仿宋" w:hAnsi="仿宋" w:hint="eastAsia"/>
          <w:color w:val="000000" w:themeColor="text1"/>
          <w:sz w:val="32"/>
          <w:szCs w:val="32"/>
        </w:rPr>
        <w:t>吨/年。主要建设内容为：</w:t>
      </w:r>
      <w:r w:rsidR="0057612C" w:rsidRPr="0057612C">
        <w:rPr>
          <w:rFonts w:ascii="仿宋" w:eastAsia="仿宋" w:hAnsi="仿宋" w:hint="eastAsia"/>
          <w:color w:val="000000" w:themeColor="text1"/>
          <w:sz w:val="32"/>
          <w:szCs w:val="32"/>
        </w:rPr>
        <w:t>产品方案由现有合金铝锭6万吨/年，</w:t>
      </w:r>
      <w:proofErr w:type="gramStart"/>
      <w:r w:rsidR="0057612C" w:rsidRPr="0057612C">
        <w:rPr>
          <w:rFonts w:ascii="仿宋" w:eastAsia="仿宋" w:hAnsi="仿宋" w:hint="eastAsia"/>
          <w:color w:val="000000" w:themeColor="text1"/>
          <w:sz w:val="32"/>
          <w:szCs w:val="32"/>
        </w:rPr>
        <w:t>融铝浇铸机</w:t>
      </w:r>
      <w:proofErr w:type="gramEnd"/>
      <w:r w:rsidR="0057612C" w:rsidRPr="0057612C">
        <w:rPr>
          <w:rFonts w:ascii="仿宋" w:eastAsia="仿宋" w:hAnsi="仿宋" w:hint="eastAsia"/>
          <w:color w:val="000000" w:themeColor="text1"/>
          <w:sz w:val="32"/>
          <w:szCs w:val="32"/>
        </w:rPr>
        <w:t>100台、模具600套变更为废铝再生合金铝锭11.3万吨/年，新增两条生产线</w:t>
      </w:r>
      <w:proofErr w:type="gramStart"/>
      <w:r w:rsidR="0057612C" w:rsidRPr="0057612C">
        <w:rPr>
          <w:rFonts w:ascii="仿宋" w:eastAsia="仿宋" w:hAnsi="仿宋" w:hint="eastAsia"/>
          <w:color w:val="000000" w:themeColor="text1"/>
          <w:sz w:val="32"/>
          <w:szCs w:val="32"/>
        </w:rPr>
        <w:t>及炒灰工艺</w:t>
      </w:r>
      <w:proofErr w:type="gramEnd"/>
      <w:r w:rsidR="0057612C" w:rsidRPr="0057612C">
        <w:rPr>
          <w:rFonts w:ascii="仿宋" w:eastAsia="仿宋" w:hAnsi="仿宋" w:hint="eastAsia"/>
          <w:color w:val="000000" w:themeColor="text1"/>
          <w:sz w:val="32"/>
          <w:szCs w:val="32"/>
        </w:rPr>
        <w:t>；配套新增一套覆膜袋式高效除尘设施，同时对现有生产设备进行维修翻新。</w:t>
      </w:r>
      <w:r w:rsidR="00DC0F22" w:rsidRPr="0057612C">
        <w:rPr>
          <w:rFonts w:ascii="仿宋" w:eastAsia="仿宋" w:hAnsi="仿宋" w:hint="eastAsia"/>
          <w:color w:val="000000" w:themeColor="text1"/>
          <w:sz w:val="32"/>
          <w:szCs w:val="32"/>
        </w:rPr>
        <w:t>本项目不涉及土建施工，</w:t>
      </w:r>
      <w:r w:rsidR="0057612C" w:rsidRPr="0057612C">
        <w:rPr>
          <w:rFonts w:ascii="仿宋" w:eastAsia="仿宋" w:hAnsi="仿宋" w:hint="eastAsia"/>
          <w:color w:val="000000" w:themeColor="text1"/>
          <w:sz w:val="32"/>
          <w:szCs w:val="32"/>
        </w:rPr>
        <w:t>主体工程、</w:t>
      </w:r>
      <w:r w:rsidR="00DC0F22" w:rsidRPr="0057612C">
        <w:rPr>
          <w:rFonts w:ascii="仿宋" w:eastAsia="仿宋" w:hAnsi="仿宋" w:hint="eastAsia"/>
          <w:color w:val="000000" w:themeColor="text1"/>
          <w:sz w:val="32"/>
          <w:szCs w:val="32"/>
        </w:rPr>
        <w:t>公用工程、辅助工程等均依托厂区现有。</w:t>
      </w:r>
      <w:bookmarkEnd w:id="1"/>
      <w:bookmarkEnd w:id="2"/>
      <w:proofErr w:type="gramStart"/>
      <w:r w:rsidR="00DC0F22" w:rsidRPr="00A634AF">
        <w:rPr>
          <w:rFonts w:ascii="仿宋" w:eastAsia="仿宋" w:hAnsi="仿宋" w:hint="eastAsia"/>
          <w:color w:val="000000" w:themeColor="text1"/>
          <w:sz w:val="32"/>
          <w:szCs w:val="32"/>
        </w:rPr>
        <w:t>项根据</w:t>
      </w:r>
      <w:proofErr w:type="gramEnd"/>
      <w:r w:rsidR="0057612C" w:rsidRPr="00A634AF">
        <w:rPr>
          <w:rFonts w:ascii="仿宋" w:eastAsia="仿宋" w:hAnsi="仿宋" w:hint="eastAsia"/>
          <w:color w:val="000000" w:themeColor="text1"/>
          <w:sz w:val="32"/>
          <w:szCs w:val="32"/>
        </w:rPr>
        <w:t>湖南志</w:t>
      </w:r>
      <w:proofErr w:type="gramStart"/>
      <w:r w:rsidR="0057612C" w:rsidRPr="00A634AF">
        <w:rPr>
          <w:rFonts w:ascii="仿宋" w:eastAsia="仿宋" w:hAnsi="仿宋" w:hint="eastAsia"/>
          <w:color w:val="000000" w:themeColor="text1"/>
          <w:sz w:val="32"/>
          <w:szCs w:val="32"/>
        </w:rPr>
        <w:t>远环境</w:t>
      </w:r>
      <w:proofErr w:type="gramEnd"/>
      <w:r w:rsidR="0057612C" w:rsidRPr="00A634AF">
        <w:rPr>
          <w:rFonts w:ascii="仿宋" w:eastAsia="仿宋" w:hAnsi="仿宋" w:hint="eastAsia"/>
          <w:color w:val="000000" w:themeColor="text1"/>
          <w:sz w:val="32"/>
          <w:szCs w:val="32"/>
        </w:rPr>
        <w:t>咨询服务有限公司</w:t>
      </w:r>
      <w:r w:rsidR="00DC0F22" w:rsidRPr="00A634AF">
        <w:rPr>
          <w:rFonts w:ascii="仿宋" w:eastAsia="仿宋" w:hAnsi="仿宋" w:hint="eastAsia"/>
          <w:color w:val="000000" w:themeColor="text1"/>
          <w:sz w:val="32"/>
          <w:szCs w:val="32"/>
        </w:rPr>
        <w:t>编制的《</w:t>
      </w:r>
      <w:r w:rsidR="0057612C" w:rsidRPr="00A634AF">
        <w:rPr>
          <w:rFonts w:ascii="仿宋" w:eastAsia="仿宋" w:hAnsi="仿宋" w:hint="eastAsia"/>
          <w:color w:val="000000" w:themeColor="text1"/>
          <w:sz w:val="32"/>
          <w:szCs w:val="32"/>
        </w:rPr>
        <w:t>湖南志航金属有限公司年产11.3万吨合金铝锭升级扩建项目</w:t>
      </w:r>
      <w:r w:rsidR="00DC0F22" w:rsidRPr="00A634AF">
        <w:rPr>
          <w:rFonts w:ascii="仿宋" w:eastAsia="仿宋" w:hAnsi="仿宋" w:hint="eastAsia"/>
          <w:color w:val="000000" w:themeColor="text1"/>
          <w:sz w:val="32"/>
          <w:szCs w:val="32"/>
        </w:rPr>
        <w:t>环境影响报告书（报批稿）》基本内容、结论、专家评审意见、</w:t>
      </w:r>
      <w:r w:rsidR="00A634AF" w:rsidRPr="00A634AF">
        <w:rPr>
          <w:rFonts w:ascii="仿宋" w:eastAsia="仿宋" w:hAnsi="仿宋" w:hint="eastAsia"/>
          <w:color w:val="000000" w:themeColor="text1"/>
          <w:sz w:val="32"/>
          <w:szCs w:val="32"/>
        </w:rPr>
        <w:t>岳阳市生态环境局汨罗分局</w:t>
      </w:r>
      <w:r w:rsidR="00DC0F22" w:rsidRPr="00A634AF">
        <w:rPr>
          <w:rFonts w:ascii="仿宋" w:eastAsia="仿宋" w:hAnsi="仿宋" w:hint="eastAsia"/>
          <w:color w:val="000000" w:themeColor="text1"/>
          <w:sz w:val="32"/>
          <w:szCs w:val="32"/>
        </w:rPr>
        <w:t>预审意见，从环境保护角度考虑，</w:t>
      </w:r>
      <w:r w:rsidR="00DC0F22" w:rsidRPr="00A634AF">
        <w:rPr>
          <w:rFonts w:ascii="仿宋" w:eastAsia="仿宋" w:hAnsi="仿宋" w:cs="_4eff_5b8b_GB2312" w:hint="eastAsia"/>
          <w:bCs/>
          <w:color w:val="000000" w:themeColor="text1"/>
          <w:sz w:val="32"/>
          <w:szCs w:val="32"/>
        </w:rPr>
        <w:t>我局原则同意环境影响报告书中所列项目的性质、规模、工艺、地点和环境保护对策措施</w:t>
      </w:r>
      <w:r w:rsidR="00DC0F22" w:rsidRPr="00A634AF">
        <w:rPr>
          <w:rFonts w:ascii="仿宋" w:eastAsia="仿宋" w:hAnsi="仿宋" w:cs="_4eff_5b8b_GB2312"/>
          <w:bCs/>
          <w:color w:val="000000" w:themeColor="text1"/>
          <w:sz w:val="32"/>
          <w:szCs w:val="32"/>
        </w:rPr>
        <w:t>。</w:t>
      </w:r>
      <w:r w:rsidR="00DC0F22" w:rsidRPr="00A634AF">
        <w:rPr>
          <w:rFonts w:ascii="仿宋" w:eastAsia="仿宋" w:hAnsi="仿宋" w:hint="eastAsia"/>
          <w:color w:val="000000" w:themeColor="text1"/>
          <w:sz w:val="32"/>
          <w:szCs w:val="32"/>
        </w:rPr>
        <w:t xml:space="preserve"> </w:t>
      </w:r>
    </w:p>
    <w:p w:rsidR="00DC0F22" w:rsidRPr="00473616" w:rsidRDefault="00DC0F22" w:rsidP="00DC0F22">
      <w:pPr>
        <w:spacing w:line="460" w:lineRule="exact"/>
        <w:ind w:firstLine="640"/>
        <w:rPr>
          <w:rFonts w:ascii="仿宋" w:eastAsia="仿宋" w:hAnsi="仿宋"/>
          <w:color w:val="000000" w:themeColor="text1"/>
          <w:sz w:val="32"/>
          <w:szCs w:val="32"/>
        </w:rPr>
      </w:pPr>
      <w:r w:rsidRPr="00473616">
        <w:rPr>
          <w:rFonts w:ascii="仿宋" w:eastAsia="仿宋" w:hAnsi="仿宋" w:hint="eastAsia"/>
          <w:color w:val="000000" w:themeColor="text1"/>
          <w:sz w:val="32"/>
          <w:szCs w:val="32"/>
        </w:rPr>
        <w:lastRenderedPageBreak/>
        <w:t>二、工程建设及营运必须全面落实专家及环评报告书中提出的各项环保措施，并着重在做好以下工作：</w:t>
      </w:r>
    </w:p>
    <w:p w:rsidR="00DC0F22" w:rsidRPr="00473616" w:rsidRDefault="00DC0F22" w:rsidP="00DC0F22">
      <w:pPr>
        <w:spacing w:line="460" w:lineRule="exact"/>
        <w:ind w:firstLine="640"/>
        <w:jc w:val="both"/>
        <w:rPr>
          <w:rFonts w:ascii="仿宋" w:eastAsia="仿宋" w:hAnsi="仿宋"/>
          <w:color w:val="FF0000"/>
          <w:sz w:val="32"/>
          <w:szCs w:val="32"/>
        </w:rPr>
      </w:pPr>
      <w:bookmarkStart w:id="3" w:name="OLE_LINK5"/>
      <w:bookmarkStart w:id="4" w:name="OLE_LINK3"/>
      <w:r w:rsidRPr="00A634AF">
        <w:rPr>
          <w:rFonts w:ascii="仿宋" w:eastAsia="仿宋" w:hAnsi="仿宋" w:hint="eastAsia"/>
          <w:color w:val="000000" w:themeColor="text1"/>
          <w:sz w:val="32"/>
          <w:szCs w:val="32"/>
        </w:rPr>
        <w:t>1、废气污染防治工作。严格控制废气污染，加强日常监管，</w:t>
      </w:r>
      <w:r w:rsidRPr="00176CCC">
        <w:rPr>
          <w:rFonts w:ascii="仿宋" w:eastAsia="仿宋" w:hAnsi="仿宋" w:hint="eastAsia"/>
          <w:color w:val="000000" w:themeColor="text1"/>
          <w:sz w:val="32"/>
          <w:szCs w:val="32"/>
        </w:rPr>
        <w:t>定期对</w:t>
      </w:r>
      <w:r w:rsidR="00E034C2" w:rsidRPr="00176CCC">
        <w:rPr>
          <w:rFonts w:ascii="仿宋" w:eastAsia="仿宋" w:hAnsi="仿宋" w:hint="eastAsia"/>
          <w:color w:val="000000" w:themeColor="text1"/>
          <w:sz w:val="32"/>
          <w:szCs w:val="32"/>
        </w:rPr>
        <w:t>设备</w:t>
      </w:r>
      <w:r w:rsidRPr="00176CCC">
        <w:rPr>
          <w:rFonts w:ascii="仿宋" w:eastAsia="仿宋" w:hAnsi="仿宋" w:hint="eastAsia"/>
          <w:color w:val="000000" w:themeColor="text1"/>
          <w:sz w:val="32"/>
          <w:szCs w:val="32"/>
        </w:rPr>
        <w:t>进行维护和管理，最大限度减少生产装置区的废气无组织排放，确保厂界粉尘满足</w:t>
      </w:r>
      <w:r w:rsidRPr="00176CCC">
        <w:rPr>
          <w:rFonts w:ascii="仿宋" w:eastAsia="仿宋" w:hAnsi="仿宋"/>
          <w:color w:val="000000" w:themeColor="text1"/>
          <w:sz w:val="32"/>
          <w:szCs w:val="32"/>
        </w:rPr>
        <w:t>《</w:t>
      </w:r>
      <w:r w:rsidRPr="00176CCC">
        <w:rPr>
          <w:rFonts w:ascii="仿宋" w:eastAsia="仿宋" w:hAnsi="仿宋" w:hint="eastAsia"/>
          <w:color w:val="000000" w:themeColor="text1"/>
          <w:sz w:val="32"/>
          <w:szCs w:val="32"/>
        </w:rPr>
        <w:t>大气</w:t>
      </w:r>
      <w:r w:rsidRPr="00176CCC">
        <w:rPr>
          <w:rFonts w:ascii="仿宋" w:eastAsia="仿宋" w:hAnsi="仿宋"/>
          <w:color w:val="000000" w:themeColor="text1"/>
          <w:sz w:val="32"/>
          <w:szCs w:val="32"/>
        </w:rPr>
        <w:t>污染物</w:t>
      </w:r>
      <w:r w:rsidRPr="00176CCC">
        <w:rPr>
          <w:rFonts w:ascii="仿宋" w:eastAsia="仿宋" w:hAnsi="仿宋" w:hint="eastAsia"/>
          <w:color w:val="000000" w:themeColor="text1"/>
          <w:sz w:val="32"/>
          <w:szCs w:val="32"/>
        </w:rPr>
        <w:t>综合</w:t>
      </w:r>
      <w:r w:rsidRPr="00176CCC">
        <w:rPr>
          <w:rFonts w:ascii="仿宋" w:eastAsia="仿宋" w:hAnsi="仿宋"/>
          <w:color w:val="000000" w:themeColor="text1"/>
          <w:sz w:val="32"/>
          <w:szCs w:val="32"/>
        </w:rPr>
        <w:t>排放标准》（GB</w:t>
      </w:r>
      <w:r w:rsidRPr="00176CCC">
        <w:rPr>
          <w:rFonts w:ascii="仿宋" w:eastAsia="仿宋" w:hAnsi="仿宋" w:hint="eastAsia"/>
          <w:color w:val="000000" w:themeColor="text1"/>
          <w:sz w:val="32"/>
          <w:szCs w:val="32"/>
        </w:rPr>
        <w:t>16297</w:t>
      </w:r>
      <w:r w:rsidRPr="00176CCC">
        <w:rPr>
          <w:rFonts w:ascii="仿宋" w:eastAsia="仿宋" w:hAnsi="仿宋"/>
          <w:color w:val="000000" w:themeColor="text1"/>
          <w:sz w:val="32"/>
          <w:szCs w:val="32"/>
        </w:rPr>
        <w:t>-</w:t>
      </w:r>
      <w:r w:rsidRPr="00176CCC">
        <w:rPr>
          <w:rFonts w:ascii="仿宋" w:eastAsia="仿宋" w:hAnsi="仿宋" w:hint="eastAsia"/>
          <w:color w:val="000000" w:themeColor="text1"/>
          <w:sz w:val="32"/>
          <w:szCs w:val="32"/>
        </w:rPr>
        <w:t>1997</w:t>
      </w:r>
      <w:r w:rsidRPr="00176CCC">
        <w:rPr>
          <w:rFonts w:ascii="仿宋" w:eastAsia="仿宋" w:hAnsi="仿宋"/>
          <w:color w:val="000000" w:themeColor="text1"/>
          <w:sz w:val="32"/>
          <w:szCs w:val="32"/>
        </w:rPr>
        <w:t>）</w:t>
      </w:r>
      <w:r w:rsidR="00F34F19">
        <w:rPr>
          <w:rFonts w:ascii="仿宋" w:eastAsia="仿宋" w:hAnsi="仿宋" w:hint="eastAsia"/>
          <w:color w:val="000000" w:themeColor="text1"/>
          <w:sz w:val="32"/>
          <w:szCs w:val="32"/>
        </w:rPr>
        <w:t>表2</w:t>
      </w:r>
      <w:r w:rsidRPr="00176CCC">
        <w:rPr>
          <w:rFonts w:ascii="仿宋" w:eastAsia="仿宋" w:hAnsi="仿宋" w:hint="eastAsia"/>
          <w:color w:val="000000" w:themeColor="text1"/>
          <w:sz w:val="32"/>
          <w:szCs w:val="32"/>
        </w:rPr>
        <w:t>无组织排放监控浓度</w:t>
      </w:r>
      <w:r w:rsidRPr="00176CCC">
        <w:rPr>
          <w:rFonts w:ascii="仿宋" w:eastAsia="仿宋" w:hAnsi="仿宋"/>
          <w:color w:val="000000" w:themeColor="text1"/>
          <w:sz w:val="32"/>
          <w:szCs w:val="32"/>
        </w:rPr>
        <w:t>限值</w:t>
      </w:r>
      <w:r w:rsidR="00F34F19">
        <w:rPr>
          <w:rFonts w:ascii="仿宋" w:eastAsia="仿宋" w:hAnsi="仿宋" w:hint="eastAsia"/>
          <w:color w:val="000000" w:themeColor="text1"/>
          <w:sz w:val="32"/>
          <w:szCs w:val="32"/>
        </w:rPr>
        <w:t>，氟化物满足《再生铜、铝、铅、锌工业污染物排放标准》（GB31574-2015）表5企业边界大气污染物限值</w:t>
      </w:r>
      <w:r w:rsidRPr="003D6ED6">
        <w:rPr>
          <w:rFonts w:ascii="仿宋" w:eastAsia="仿宋" w:hAnsi="仿宋" w:hint="eastAsia"/>
          <w:color w:val="000000" w:themeColor="text1"/>
          <w:sz w:val="32"/>
          <w:szCs w:val="32"/>
        </w:rPr>
        <w:t>；</w:t>
      </w:r>
      <w:r w:rsidR="0018284F" w:rsidRPr="0052560C">
        <w:rPr>
          <w:rFonts w:ascii="仿宋" w:eastAsia="仿宋" w:hAnsi="仿宋" w:hint="eastAsia"/>
          <w:color w:val="000000" w:themeColor="text1"/>
          <w:sz w:val="32"/>
          <w:szCs w:val="32"/>
        </w:rPr>
        <w:t>熔炼、打渣、</w:t>
      </w:r>
      <w:proofErr w:type="gramStart"/>
      <w:r w:rsidR="0018284F" w:rsidRPr="0052560C">
        <w:rPr>
          <w:rFonts w:ascii="仿宋" w:eastAsia="仿宋" w:hAnsi="仿宋" w:hint="eastAsia"/>
          <w:color w:val="000000" w:themeColor="text1"/>
          <w:sz w:val="32"/>
          <w:szCs w:val="32"/>
        </w:rPr>
        <w:t>炒灰废气</w:t>
      </w:r>
      <w:proofErr w:type="gramEnd"/>
      <w:r w:rsidR="0018284F" w:rsidRPr="0052560C">
        <w:rPr>
          <w:rFonts w:ascii="仿宋" w:eastAsia="仿宋" w:hAnsi="仿宋" w:hint="eastAsia"/>
          <w:color w:val="000000" w:themeColor="text1"/>
          <w:sz w:val="32"/>
          <w:szCs w:val="32"/>
        </w:rPr>
        <w:t>经封闭式收集+冷却+覆膜袋式高效除尘设施+麻石水膜脱硫除尘</w:t>
      </w:r>
      <w:r w:rsidRPr="0052560C">
        <w:rPr>
          <w:rFonts w:ascii="仿宋" w:eastAsia="仿宋" w:hAnsi="仿宋" w:hint="eastAsia"/>
          <w:color w:val="000000" w:themeColor="text1"/>
          <w:sz w:val="32"/>
          <w:szCs w:val="32"/>
        </w:rPr>
        <w:t>后，满足</w:t>
      </w:r>
      <w:r w:rsidR="0018284F" w:rsidRPr="0052560C">
        <w:rPr>
          <w:rFonts w:ascii="仿宋" w:eastAsia="仿宋" w:hAnsi="仿宋" w:hint="eastAsia"/>
          <w:color w:val="000000" w:themeColor="text1"/>
          <w:sz w:val="32"/>
          <w:szCs w:val="32"/>
        </w:rPr>
        <w:t>《再生铜、铝、铅、锌工业污染物排放标准》（GB31574-2015）</w:t>
      </w:r>
      <w:r w:rsidR="0052560C">
        <w:rPr>
          <w:rFonts w:ascii="仿宋" w:eastAsia="仿宋" w:hAnsi="仿宋" w:hint="eastAsia"/>
          <w:color w:val="000000" w:themeColor="text1"/>
          <w:sz w:val="32"/>
          <w:szCs w:val="32"/>
        </w:rPr>
        <w:t>表3、表4</w:t>
      </w:r>
      <w:r w:rsidR="0018284F" w:rsidRPr="0052560C">
        <w:rPr>
          <w:rFonts w:ascii="仿宋" w:eastAsia="仿宋" w:hAnsi="仿宋" w:hint="eastAsia"/>
          <w:color w:val="000000" w:themeColor="text1"/>
          <w:sz w:val="32"/>
          <w:szCs w:val="32"/>
        </w:rPr>
        <w:t>排放要求</w:t>
      </w:r>
      <w:r w:rsidRPr="0052560C">
        <w:rPr>
          <w:rFonts w:ascii="仿宋" w:eastAsia="仿宋" w:hAnsi="仿宋" w:hint="eastAsia"/>
          <w:color w:val="000000" w:themeColor="text1"/>
          <w:sz w:val="32"/>
          <w:szCs w:val="32"/>
        </w:rPr>
        <w:t>，</w:t>
      </w:r>
      <w:r w:rsidR="0018284F" w:rsidRPr="0052560C">
        <w:rPr>
          <w:rFonts w:ascii="仿宋" w:eastAsia="仿宋" w:hAnsi="仿宋" w:cs="仿宋_GB2312" w:hint="eastAsia"/>
          <w:color w:val="000000" w:themeColor="text1"/>
          <w:sz w:val="32"/>
          <w:szCs w:val="32"/>
        </w:rPr>
        <w:t>最终经20m</w:t>
      </w:r>
      <w:r w:rsidRPr="0052560C">
        <w:rPr>
          <w:rFonts w:ascii="仿宋" w:eastAsia="仿宋" w:hAnsi="仿宋" w:cs="仿宋_GB2312" w:hint="eastAsia"/>
          <w:color w:val="000000" w:themeColor="text1"/>
          <w:sz w:val="32"/>
          <w:szCs w:val="32"/>
        </w:rPr>
        <w:t>排气筒排放</w:t>
      </w:r>
      <w:r w:rsidR="0052560C">
        <w:rPr>
          <w:rFonts w:ascii="仿宋" w:eastAsia="仿宋" w:hAnsi="仿宋" w:hint="eastAsia"/>
          <w:color w:val="000000" w:themeColor="text1"/>
          <w:sz w:val="32"/>
          <w:szCs w:val="32"/>
        </w:rPr>
        <w:t>。</w:t>
      </w:r>
    </w:p>
    <w:p w:rsidR="00DC0F22" w:rsidRPr="00EA54B4" w:rsidRDefault="00DC0F22" w:rsidP="00DC0F22">
      <w:pPr>
        <w:spacing w:line="460" w:lineRule="exact"/>
        <w:ind w:firstLine="640"/>
        <w:jc w:val="both"/>
        <w:rPr>
          <w:rFonts w:ascii="仿宋" w:eastAsia="仿宋" w:hAnsi="仿宋"/>
          <w:color w:val="000000" w:themeColor="text1"/>
          <w:sz w:val="32"/>
          <w:szCs w:val="32"/>
        </w:rPr>
      </w:pPr>
      <w:r w:rsidRPr="0052560C">
        <w:rPr>
          <w:rFonts w:ascii="仿宋" w:eastAsia="仿宋" w:hAnsi="仿宋" w:hint="eastAsia"/>
          <w:color w:val="000000" w:themeColor="text1"/>
          <w:sz w:val="32"/>
          <w:szCs w:val="32"/>
        </w:rPr>
        <w:t>2、废水污染防治工作。严格按照“雨污分流、清污分流”的原则规范厂区雨水及污水管道。</w:t>
      </w:r>
      <w:r w:rsidR="0052560C">
        <w:rPr>
          <w:rFonts w:ascii="仿宋" w:eastAsia="仿宋" w:hAnsi="仿宋" w:hint="eastAsia"/>
          <w:color w:val="000000" w:themeColor="text1"/>
          <w:sz w:val="32"/>
          <w:szCs w:val="32"/>
        </w:rPr>
        <w:t>项目铸锭工序冷却水及除尘设备除尘废水均沉淀循环使用、不外排；</w:t>
      </w:r>
      <w:r w:rsidRPr="00EA54B4">
        <w:rPr>
          <w:rFonts w:ascii="仿宋" w:eastAsia="仿宋" w:hAnsi="仿宋" w:hint="eastAsia"/>
          <w:color w:val="000000" w:themeColor="text1"/>
          <w:sz w:val="32"/>
          <w:szCs w:val="32"/>
        </w:rPr>
        <w:t>生活废水</w:t>
      </w:r>
      <w:r w:rsidR="00EA54B4" w:rsidRPr="00EA54B4">
        <w:rPr>
          <w:rFonts w:ascii="仿宋" w:eastAsia="仿宋" w:hAnsi="仿宋" w:hint="eastAsia"/>
          <w:color w:val="000000" w:themeColor="text1"/>
          <w:sz w:val="32"/>
          <w:szCs w:val="32"/>
        </w:rPr>
        <w:t>经隔油池、化粪池处理后达到《再生铜、铝、铅、锌工业污染物排放标准》（GB31574-2015）表1中的间接标准及汨罗市城市污水处理厂接管标准后，排放至汨罗市城市污水处理厂</w:t>
      </w:r>
      <w:r w:rsidRPr="00EA54B4">
        <w:rPr>
          <w:rFonts w:ascii="仿宋" w:eastAsia="仿宋" w:hAnsi="仿宋" w:hint="eastAsia"/>
          <w:color w:val="000000" w:themeColor="text1"/>
          <w:sz w:val="32"/>
          <w:szCs w:val="32"/>
        </w:rPr>
        <w:t>处理后达标排放。</w:t>
      </w:r>
    </w:p>
    <w:p w:rsidR="00DC0F22" w:rsidRPr="00EA54B4" w:rsidRDefault="00DC0F22" w:rsidP="00DC0F22">
      <w:pPr>
        <w:spacing w:line="460" w:lineRule="exact"/>
        <w:ind w:firstLine="640"/>
        <w:jc w:val="both"/>
        <w:rPr>
          <w:rFonts w:ascii="仿宋" w:eastAsia="仿宋" w:hAnsi="仿宋"/>
          <w:color w:val="000000" w:themeColor="text1"/>
          <w:sz w:val="32"/>
          <w:szCs w:val="32"/>
        </w:rPr>
      </w:pPr>
      <w:r w:rsidRPr="00EA54B4">
        <w:rPr>
          <w:rFonts w:ascii="仿宋" w:eastAsia="仿宋" w:hAnsi="仿宋" w:cs="_4eff_5b8b_GB2312"/>
          <w:bCs/>
          <w:color w:val="000000" w:themeColor="text1"/>
          <w:sz w:val="32"/>
          <w:szCs w:val="32"/>
        </w:rPr>
        <w:t>按照分区防控的原则落实报告书提出地下水污染防治措施，做好装置区</w:t>
      </w:r>
      <w:r w:rsidRPr="00EA54B4">
        <w:rPr>
          <w:rFonts w:ascii="仿宋" w:eastAsia="仿宋" w:hAnsi="仿宋" w:cs="_4eff_5b8b_GB2312" w:hint="eastAsia"/>
          <w:bCs/>
          <w:color w:val="000000" w:themeColor="text1"/>
          <w:sz w:val="32"/>
          <w:szCs w:val="32"/>
        </w:rPr>
        <w:t>、</w:t>
      </w:r>
      <w:r w:rsidRPr="00EA54B4">
        <w:rPr>
          <w:rFonts w:ascii="仿宋" w:eastAsia="仿宋" w:hAnsi="仿宋" w:cs="_4eff_5b8b_GB2312"/>
          <w:bCs/>
          <w:color w:val="000000" w:themeColor="text1"/>
          <w:sz w:val="32"/>
          <w:szCs w:val="32"/>
        </w:rPr>
        <w:t>仓库等区域的防雨、防腐、防渗工作，加强涉污区域的生产管理，避免造成</w:t>
      </w:r>
      <w:r w:rsidRPr="00EA54B4">
        <w:rPr>
          <w:rFonts w:ascii="仿宋" w:eastAsia="仿宋" w:hAnsi="仿宋" w:cs="_4eff_5b8b_GB2312" w:hint="eastAsia"/>
          <w:bCs/>
          <w:color w:val="000000" w:themeColor="text1"/>
          <w:sz w:val="32"/>
          <w:szCs w:val="32"/>
        </w:rPr>
        <w:t>地下水污染</w:t>
      </w:r>
      <w:r w:rsidR="00EA54B4">
        <w:rPr>
          <w:rFonts w:ascii="仿宋" w:eastAsia="仿宋" w:hAnsi="仿宋" w:cs="_4eff_5b8b_GB2312" w:hint="eastAsia"/>
          <w:bCs/>
          <w:color w:val="000000" w:themeColor="text1"/>
          <w:sz w:val="32"/>
          <w:szCs w:val="32"/>
        </w:rPr>
        <w:t>。</w:t>
      </w:r>
    </w:p>
    <w:p w:rsidR="00DC0F22" w:rsidRPr="00EA54B4" w:rsidRDefault="00DC0F22" w:rsidP="00DC0F22">
      <w:pPr>
        <w:spacing w:line="460" w:lineRule="exact"/>
        <w:ind w:firstLine="640"/>
        <w:rPr>
          <w:rFonts w:ascii="仿宋" w:eastAsia="仿宋" w:hAnsi="仿宋"/>
          <w:color w:val="000000" w:themeColor="text1"/>
          <w:sz w:val="32"/>
          <w:szCs w:val="32"/>
        </w:rPr>
      </w:pPr>
      <w:r w:rsidRPr="00EA54B4">
        <w:rPr>
          <w:rFonts w:ascii="仿宋" w:eastAsia="仿宋" w:hAnsi="仿宋" w:hint="eastAsia"/>
          <w:color w:val="000000" w:themeColor="text1"/>
          <w:sz w:val="32"/>
          <w:szCs w:val="32"/>
        </w:rPr>
        <w:t>4、噪声污染防治工作。采用低噪声设备，对产生噪声的设备和工序进行合理布局，对主要的声源</w:t>
      </w:r>
      <w:r w:rsidR="00EA54B4">
        <w:rPr>
          <w:rFonts w:ascii="仿宋" w:eastAsia="仿宋" w:hAnsi="仿宋" w:hint="eastAsia"/>
          <w:color w:val="000000" w:themeColor="text1"/>
          <w:sz w:val="32"/>
          <w:szCs w:val="32"/>
        </w:rPr>
        <w:t>熔炼炉、</w:t>
      </w:r>
      <w:r w:rsidRPr="00EA54B4">
        <w:rPr>
          <w:rFonts w:ascii="仿宋" w:eastAsia="仿宋" w:hAnsi="仿宋" w:hint="eastAsia"/>
          <w:color w:val="000000" w:themeColor="text1"/>
          <w:sz w:val="32"/>
          <w:szCs w:val="32"/>
        </w:rPr>
        <w:t>风机等采取</w:t>
      </w:r>
      <w:r w:rsidRPr="00EA54B4">
        <w:rPr>
          <w:rFonts w:ascii="仿宋" w:eastAsia="仿宋" w:hAnsi="仿宋"/>
          <w:color w:val="000000" w:themeColor="text1"/>
          <w:sz w:val="32"/>
          <w:szCs w:val="32"/>
        </w:rPr>
        <w:t>隔音、减振等措施</w:t>
      </w:r>
      <w:r w:rsidRPr="00EA54B4">
        <w:rPr>
          <w:rFonts w:ascii="仿宋" w:eastAsia="仿宋" w:hAnsi="仿宋" w:hint="eastAsia"/>
          <w:color w:val="000000" w:themeColor="text1"/>
          <w:sz w:val="32"/>
          <w:szCs w:val="32"/>
        </w:rPr>
        <w:t>，确保厂界噪声达到《工业企业厂界环境噪声排放标准》(GB12348-2008)中的3类标准要求。</w:t>
      </w:r>
    </w:p>
    <w:p w:rsidR="00DC0F22" w:rsidRPr="00473616" w:rsidRDefault="00DC0F22" w:rsidP="00DC0F22">
      <w:pPr>
        <w:spacing w:line="460" w:lineRule="exact"/>
        <w:ind w:firstLine="640"/>
        <w:jc w:val="both"/>
        <w:rPr>
          <w:rFonts w:ascii="仿宋" w:eastAsia="仿宋" w:hAnsi="仿宋"/>
          <w:color w:val="FF0000"/>
          <w:sz w:val="32"/>
          <w:szCs w:val="32"/>
        </w:rPr>
      </w:pPr>
      <w:r w:rsidRPr="00EA54B4">
        <w:rPr>
          <w:rFonts w:ascii="仿宋" w:eastAsia="仿宋" w:hAnsi="仿宋" w:hint="eastAsia"/>
          <w:color w:val="000000" w:themeColor="text1"/>
          <w:sz w:val="32"/>
          <w:szCs w:val="32"/>
        </w:rPr>
        <w:t>5、固体废物防治工作。按“无害化、减量化、资源化”原则，做好固体废物的分类收集和综合利用，并建立固体废物产生、储存、处置管理台账；</w:t>
      </w:r>
      <w:r w:rsidR="00350E66" w:rsidRPr="00350E66">
        <w:rPr>
          <w:rFonts w:ascii="仿宋" w:eastAsia="仿宋" w:hAnsi="仿宋" w:hint="eastAsia"/>
          <w:color w:val="000000" w:themeColor="text1"/>
          <w:sz w:val="32"/>
          <w:szCs w:val="32"/>
        </w:rPr>
        <w:t>人工</w:t>
      </w:r>
      <w:proofErr w:type="gramStart"/>
      <w:r w:rsidR="00350E66" w:rsidRPr="00350E66">
        <w:rPr>
          <w:rFonts w:ascii="仿宋" w:eastAsia="仿宋" w:hAnsi="仿宋" w:hint="eastAsia"/>
          <w:color w:val="000000" w:themeColor="text1"/>
          <w:sz w:val="32"/>
          <w:szCs w:val="32"/>
        </w:rPr>
        <w:t>分选非铝废杂料</w:t>
      </w:r>
      <w:proofErr w:type="gramEnd"/>
      <w:r w:rsidR="00350E66" w:rsidRPr="00350E66">
        <w:rPr>
          <w:rFonts w:ascii="仿宋" w:eastAsia="仿宋" w:hAnsi="仿宋" w:hint="eastAsia"/>
          <w:color w:val="000000" w:themeColor="text1"/>
          <w:sz w:val="32"/>
          <w:szCs w:val="32"/>
        </w:rPr>
        <w:t>、除尘灰渣及炒灰灰渣</w:t>
      </w:r>
      <w:r w:rsidRPr="00350E66">
        <w:rPr>
          <w:rFonts w:ascii="仿宋" w:eastAsia="仿宋" w:hAnsi="仿宋" w:hint="eastAsia"/>
          <w:color w:val="000000" w:themeColor="text1"/>
          <w:sz w:val="32"/>
          <w:szCs w:val="32"/>
        </w:rPr>
        <w:t>等一般固体废物按照</w:t>
      </w:r>
      <w:r w:rsidRPr="00350E66">
        <w:rPr>
          <w:rFonts w:ascii="仿宋" w:eastAsia="仿宋" w:hAnsi="仿宋"/>
          <w:color w:val="000000" w:themeColor="text1"/>
          <w:sz w:val="32"/>
          <w:szCs w:val="32"/>
        </w:rPr>
        <w:t>《一般工业固体废物贮存、处置场污染控制标准》(GB18599-2001)及其2013年修改单的要求进行</w:t>
      </w:r>
      <w:r w:rsidRPr="00350E66">
        <w:rPr>
          <w:rFonts w:ascii="仿宋" w:eastAsia="仿宋" w:hAnsi="仿宋" w:hint="eastAsia"/>
          <w:color w:val="000000" w:themeColor="text1"/>
          <w:sz w:val="32"/>
          <w:szCs w:val="32"/>
        </w:rPr>
        <w:t>贮存，</w:t>
      </w:r>
      <w:r w:rsidR="00350E66" w:rsidRPr="00350E66">
        <w:rPr>
          <w:rFonts w:ascii="仿宋" w:eastAsia="仿宋" w:hAnsi="仿宋" w:hint="eastAsia"/>
          <w:color w:val="000000" w:themeColor="text1"/>
          <w:sz w:val="32"/>
          <w:szCs w:val="32"/>
        </w:rPr>
        <w:t>定期外售综合利用；不合格铝锭重新回炉利用</w:t>
      </w:r>
      <w:r w:rsidRPr="00350E66">
        <w:rPr>
          <w:rFonts w:ascii="仿宋" w:eastAsia="仿宋" w:hAnsi="仿宋" w:hint="eastAsia"/>
          <w:color w:val="000000" w:themeColor="text1"/>
          <w:sz w:val="32"/>
          <w:szCs w:val="32"/>
        </w:rPr>
        <w:t>；生活</w:t>
      </w:r>
      <w:r w:rsidRPr="00350E66">
        <w:rPr>
          <w:rFonts w:ascii="仿宋" w:eastAsia="仿宋" w:hAnsi="仿宋" w:hint="eastAsia"/>
          <w:color w:val="000000" w:themeColor="text1"/>
          <w:sz w:val="32"/>
          <w:szCs w:val="32"/>
        </w:rPr>
        <w:lastRenderedPageBreak/>
        <w:t>垃圾交环卫部门处理</w:t>
      </w:r>
      <w:r w:rsidRPr="00350E66">
        <w:rPr>
          <w:rFonts w:ascii="仿宋" w:eastAsia="仿宋" w:hAnsi="仿宋"/>
          <w:color w:val="000000" w:themeColor="text1"/>
          <w:sz w:val="32"/>
          <w:szCs w:val="32"/>
        </w:rPr>
        <w:t>。</w:t>
      </w:r>
    </w:p>
    <w:p w:rsidR="00DC0F22" w:rsidRPr="00473616" w:rsidRDefault="00DC0F22" w:rsidP="00DC0F22">
      <w:pPr>
        <w:spacing w:line="460" w:lineRule="exact"/>
        <w:ind w:firstLine="640"/>
        <w:rPr>
          <w:rFonts w:ascii="仿宋" w:eastAsia="仿宋" w:hAnsi="仿宋"/>
          <w:color w:val="000000" w:themeColor="text1"/>
          <w:sz w:val="32"/>
          <w:szCs w:val="32"/>
        </w:rPr>
      </w:pPr>
      <w:r w:rsidRPr="00473616">
        <w:rPr>
          <w:rFonts w:ascii="仿宋" w:eastAsia="仿宋" w:hAnsi="仿宋" w:hint="eastAsia"/>
          <w:color w:val="000000" w:themeColor="text1"/>
          <w:sz w:val="32"/>
          <w:szCs w:val="32"/>
        </w:rPr>
        <w:t>6、加强营运期风险防范。落实各项风险防范措施，防止风险事故的发生.严格按照《突发环境事件应急预案管理暂行办法》要求编制事故环境应急预案，储备风险救助物资并组织演练，杜绝环境风险事故发生，确保周边环境安全。</w:t>
      </w:r>
    </w:p>
    <w:p w:rsidR="00DC0F22" w:rsidRPr="00473616" w:rsidRDefault="00DC0F22" w:rsidP="00DC0F22">
      <w:pPr>
        <w:spacing w:line="460" w:lineRule="exact"/>
        <w:ind w:firstLine="640"/>
        <w:jc w:val="both"/>
        <w:rPr>
          <w:rFonts w:ascii="仿宋" w:eastAsia="仿宋" w:hAnsi="仿宋"/>
          <w:color w:val="000000" w:themeColor="text1"/>
          <w:sz w:val="32"/>
          <w:szCs w:val="32"/>
        </w:rPr>
      </w:pPr>
      <w:r w:rsidRPr="00473616">
        <w:rPr>
          <w:rFonts w:ascii="仿宋" w:eastAsia="仿宋" w:hAnsi="仿宋" w:hint="eastAsia"/>
          <w:color w:val="000000" w:themeColor="text1"/>
          <w:sz w:val="32"/>
          <w:szCs w:val="32"/>
        </w:rPr>
        <w:t>7、加强环境管理，建立健全污染防治设施运行管理台帐，设专门的环保机构及环保人员，确保各项污染防治设施的正常运行，各类污染物稳定达标排放。</w:t>
      </w:r>
    </w:p>
    <w:p w:rsidR="00350E66" w:rsidRPr="00350E66" w:rsidRDefault="00DC0F22" w:rsidP="00350E66">
      <w:pPr>
        <w:spacing w:line="460" w:lineRule="exact"/>
        <w:ind w:firstLine="640"/>
        <w:rPr>
          <w:rFonts w:ascii="仿宋" w:eastAsia="仿宋" w:hAnsi="仿宋"/>
          <w:color w:val="000000" w:themeColor="text1"/>
          <w:sz w:val="32"/>
          <w:szCs w:val="32"/>
        </w:rPr>
      </w:pPr>
      <w:r w:rsidRPr="00350E66">
        <w:rPr>
          <w:rFonts w:ascii="仿宋" w:eastAsia="仿宋" w:hAnsi="仿宋" w:hint="eastAsia"/>
          <w:color w:val="000000" w:themeColor="text1"/>
          <w:sz w:val="32"/>
          <w:szCs w:val="32"/>
        </w:rPr>
        <w:t>8、</w:t>
      </w:r>
      <w:r w:rsidRPr="00350E66">
        <w:rPr>
          <w:rFonts w:ascii="仿宋" w:eastAsia="仿宋" w:hAnsi="仿宋" w:cs="仿宋_GB2312" w:hint="eastAsia"/>
          <w:color w:val="000000" w:themeColor="text1"/>
          <w:sz w:val="32"/>
          <w:szCs w:val="32"/>
        </w:rPr>
        <w:t>本项目</w:t>
      </w:r>
      <w:r w:rsidR="00274C5F">
        <w:rPr>
          <w:rFonts w:ascii="仿宋" w:eastAsia="仿宋" w:hAnsi="仿宋" w:cs="仿宋_GB2312" w:hint="eastAsia"/>
          <w:color w:val="000000" w:themeColor="text1"/>
          <w:sz w:val="32"/>
          <w:szCs w:val="32"/>
        </w:rPr>
        <w:t>新增</w:t>
      </w:r>
      <w:r w:rsidRPr="00350E66">
        <w:rPr>
          <w:rFonts w:ascii="仿宋" w:eastAsia="仿宋" w:hAnsi="仿宋" w:cs="仿宋_GB2312" w:hint="eastAsia"/>
          <w:color w:val="000000" w:themeColor="text1"/>
          <w:sz w:val="32"/>
          <w:szCs w:val="32"/>
        </w:rPr>
        <w:t>总量控制指标为：</w:t>
      </w:r>
      <w:bookmarkEnd w:id="3"/>
      <w:r w:rsidR="00274C5F">
        <w:rPr>
          <w:rFonts w:ascii="仿宋" w:eastAsia="仿宋" w:hAnsi="仿宋" w:cs="仿宋_GB2312" w:hint="eastAsia"/>
          <w:color w:val="000000" w:themeColor="text1"/>
          <w:sz w:val="32"/>
          <w:szCs w:val="32"/>
        </w:rPr>
        <w:t xml:space="preserve"> </w:t>
      </w:r>
      <w:r w:rsidR="00240AC0">
        <w:rPr>
          <w:rFonts w:ascii="仿宋" w:eastAsia="仿宋" w:hAnsi="仿宋" w:cs="仿宋_GB2312" w:hint="eastAsia"/>
          <w:color w:val="000000" w:themeColor="text1"/>
          <w:sz w:val="32"/>
          <w:szCs w:val="32"/>
        </w:rPr>
        <w:t>NO</w:t>
      </w:r>
      <w:r w:rsidR="00240AC0" w:rsidRPr="00240AC0">
        <w:rPr>
          <w:rFonts w:ascii="仿宋" w:eastAsia="仿宋" w:hAnsi="仿宋" w:cs="仿宋_GB2312" w:hint="eastAsia"/>
          <w:color w:val="000000" w:themeColor="text1"/>
          <w:sz w:val="32"/>
          <w:szCs w:val="32"/>
          <w:vertAlign w:val="subscript"/>
        </w:rPr>
        <w:t>X</w:t>
      </w:r>
      <w:r w:rsidR="00240AC0" w:rsidRPr="00350E66">
        <w:rPr>
          <w:rFonts w:ascii="仿宋" w:eastAsia="仿宋" w:hAnsi="仿宋" w:cs="_4eff_5b8b_GB2312"/>
          <w:bCs/>
          <w:color w:val="000000" w:themeColor="text1"/>
          <w:sz w:val="32"/>
          <w:szCs w:val="32"/>
        </w:rPr>
        <w:t>≤</w:t>
      </w:r>
      <w:r w:rsidR="00274C5F">
        <w:rPr>
          <w:rFonts w:ascii="仿宋" w:eastAsia="仿宋" w:hAnsi="仿宋" w:cs="_4eff_5b8b_GB2312" w:hint="eastAsia"/>
          <w:bCs/>
          <w:color w:val="000000" w:themeColor="text1"/>
          <w:sz w:val="32"/>
          <w:szCs w:val="32"/>
        </w:rPr>
        <w:t>0.</w:t>
      </w:r>
      <w:bookmarkStart w:id="5" w:name="_GoBack"/>
      <w:bookmarkEnd w:id="5"/>
      <w:r w:rsidR="00274C5F">
        <w:rPr>
          <w:rFonts w:ascii="仿宋" w:eastAsia="仿宋" w:hAnsi="仿宋" w:cs="_4eff_5b8b_GB2312" w:hint="eastAsia"/>
          <w:bCs/>
          <w:color w:val="000000" w:themeColor="text1"/>
          <w:sz w:val="32"/>
          <w:szCs w:val="32"/>
        </w:rPr>
        <w:t>7</w:t>
      </w:r>
      <w:r w:rsidR="00240AC0">
        <w:rPr>
          <w:rFonts w:ascii="仿宋" w:eastAsia="仿宋" w:hAnsi="仿宋" w:cs="_4eff_5b8b_GB2312" w:hint="eastAsia"/>
          <w:bCs/>
          <w:color w:val="000000" w:themeColor="text1"/>
          <w:sz w:val="32"/>
          <w:szCs w:val="32"/>
        </w:rPr>
        <w:t>t/a。</w:t>
      </w:r>
    </w:p>
    <w:bookmarkEnd w:id="4"/>
    <w:p w:rsidR="00DC0F22" w:rsidRPr="00473616" w:rsidRDefault="00DC0F22" w:rsidP="00DC0F22">
      <w:pPr>
        <w:spacing w:line="460" w:lineRule="exact"/>
        <w:ind w:firstLine="640"/>
        <w:jc w:val="both"/>
        <w:rPr>
          <w:rFonts w:ascii="仿宋" w:eastAsia="仿宋" w:hAnsi="仿宋"/>
          <w:color w:val="000000" w:themeColor="text1"/>
          <w:sz w:val="32"/>
          <w:szCs w:val="32"/>
        </w:rPr>
      </w:pPr>
      <w:r w:rsidRPr="00473616">
        <w:rPr>
          <w:rFonts w:ascii="仿宋" w:eastAsia="仿宋" w:hAnsi="仿宋" w:hint="eastAsia"/>
          <w:color w:val="000000" w:themeColor="text1"/>
          <w:sz w:val="32"/>
          <w:szCs w:val="32"/>
        </w:rPr>
        <w:t>三、你公司应收到本批复后15个工作日内，将批复及批准的环</w:t>
      </w:r>
      <w:proofErr w:type="gramStart"/>
      <w:r w:rsidRPr="00473616">
        <w:rPr>
          <w:rFonts w:ascii="仿宋" w:eastAsia="仿宋" w:hAnsi="仿宋" w:hint="eastAsia"/>
          <w:color w:val="000000" w:themeColor="text1"/>
          <w:sz w:val="32"/>
          <w:szCs w:val="32"/>
        </w:rPr>
        <w:t>评报告</w:t>
      </w:r>
      <w:proofErr w:type="gramEnd"/>
      <w:r w:rsidRPr="00473616">
        <w:rPr>
          <w:rFonts w:ascii="仿宋" w:eastAsia="仿宋" w:hAnsi="仿宋" w:hint="eastAsia"/>
          <w:color w:val="000000" w:themeColor="text1"/>
          <w:sz w:val="32"/>
          <w:szCs w:val="32"/>
        </w:rPr>
        <w:t>文件送</w:t>
      </w:r>
      <w:r w:rsidR="00473616" w:rsidRPr="00473616">
        <w:rPr>
          <w:rFonts w:ascii="仿宋" w:eastAsia="仿宋" w:hAnsi="仿宋" w:hint="eastAsia"/>
          <w:color w:val="000000" w:themeColor="text1"/>
          <w:sz w:val="32"/>
          <w:szCs w:val="32"/>
        </w:rPr>
        <w:t>岳阳市生态环境局汨罗分局、汨罗高新技术产业开发区管委会、湖南志</w:t>
      </w:r>
      <w:proofErr w:type="gramStart"/>
      <w:r w:rsidR="00473616" w:rsidRPr="00473616">
        <w:rPr>
          <w:rFonts w:ascii="仿宋" w:eastAsia="仿宋" w:hAnsi="仿宋" w:hint="eastAsia"/>
          <w:color w:val="000000" w:themeColor="text1"/>
          <w:sz w:val="32"/>
          <w:szCs w:val="32"/>
        </w:rPr>
        <w:t>远环境</w:t>
      </w:r>
      <w:proofErr w:type="gramEnd"/>
      <w:r w:rsidR="00473616" w:rsidRPr="00473616">
        <w:rPr>
          <w:rFonts w:ascii="仿宋" w:eastAsia="仿宋" w:hAnsi="仿宋" w:hint="eastAsia"/>
          <w:color w:val="000000" w:themeColor="text1"/>
          <w:sz w:val="32"/>
          <w:szCs w:val="32"/>
        </w:rPr>
        <w:t>咨询服务有限公司</w:t>
      </w:r>
    </w:p>
    <w:p w:rsidR="00DC0F22" w:rsidRPr="00473616" w:rsidRDefault="00DC0F22" w:rsidP="00DC0F22">
      <w:pPr>
        <w:spacing w:line="460" w:lineRule="exact"/>
        <w:ind w:firstLine="640"/>
        <w:rPr>
          <w:rFonts w:ascii="仿宋" w:eastAsia="仿宋" w:hAnsi="仿宋"/>
          <w:color w:val="FF0000"/>
          <w:sz w:val="32"/>
          <w:szCs w:val="32"/>
        </w:rPr>
      </w:pPr>
      <w:r w:rsidRPr="00473616">
        <w:rPr>
          <w:rFonts w:ascii="仿宋" w:eastAsia="仿宋" w:hAnsi="仿宋" w:hint="eastAsia"/>
          <w:color w:val="000000" w:themeColor="text1"/>
          <w:sz w:val="32"/>
          <w:szCs w:val="32"/>
        </w:rPr>
        <w:t>四、请</w:t>
      </w:r>
      <w:r w:rsidR="00473616" w:rsidRPr="00473616">
        <w:rPr>
          <w:rFonts w:ascii="仿宋" w:eastAsia="仿宋" w:hAnsi="仿宋" w:hint="eastAsia"/>
          <w:color w:val="000000" w:themeColor="text1"/>
          <w:sz w:val="32"/>
          <w:szCs w:val="32"/>
        </w:rPr>
        <w:t>岳阳市生态环境局汨罗分局</w:t>
      </w:r>
      <w:r w:rsidRPr="00473616">
        <w:rPr>
          <w:rFonts w:ascii="仿宋" w:eastAsia="仿宋" w:hAnsi="仿宋" w:hint="eastAsia"/>
          <w:color w:val="000000" w:themeColor="text1"/>
          <w:sz w:val="32"/>
          <w:szCs w:val="32"/>
        </w:rPr>
        <w:t>负责项目建设和运营期的日常环境监管。</w:t>
      </w:r>
      <w:r w:rsidRPr="00473616">
        <w:rPr>
          <w:rFonts w:ascii="仿宋" w:eastAsia="仿宋" w:hAnsi="仿宋" w:hint="eastAsia"/>
          <w:color w:val="FF0000"/>
          <w:sz w:val="32"/>
          <w:szCs w:val="32"/>
        </w:rPr>
        <w:t xml:space="preserve">    </w:t>
      </w:r>
    </w:p>
    <w:p w:rsidR="00DC0F22" w:rsidRDefault="00DC0F22" w:rsidP="00DC0F22">
      <w:pPr>
        <w:spacing w:line="460" w:lineRule="exact"/>
        <w:ind w:firstLine="640"/>
        <w:rPr>
          <w:rFonts w:ascii="仿宋" w:eastAsia="仿宋" w:hAnsi="仿宋"/>
          <w:color w:val="000000"/>
          <w:sz w:val="32"/>
          <w:szCs w:val="32"/>
        </w:rPr>
      </w:pPr>
    </w:p>
    <w:p w:rsidR="00DC0F22" w:rsidRDefault="00DC0F22" w:rsidP="00DC0F22">
      <w:pPr>
        <w:spacing w:line="460" w:lineRule="exact"/>
        <w:ind w:firstLineChars="0" w:firstLine="0"/>
        <w:rPr>
          <w:rFonts w:ascii="仿宋" w:eastAsia="仿宋" w:hAnsi="仿宋"/>
          <w:color w:val="000000"/>
          <w:sz w:val="32"/>
          <w:szCs w:val="32"/>
        </w:rPr>
      </w:pPr>
    </w:p>
    <w:p w:rsidR="00DC0F22" w:rsidRDefault="00DC0F22" w:rsidP="00DC0F22">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 xml:space="preserve">                              岳阳市生态环境局</w:t>
      </w:r>
    </w:p>
    <w:p w:rsidR="00DC0F22" w:rsidRDefault="00DC0F22" w:rsidP="0083193E">
      <w:pPr>
        <w:spacing w:line="480" w:lineRule="exact"/>
        <w:ind w:firstLineChars="150" w:firstLine="480"/>
        <w:rPr>
          <w:rFonts w:ascii="仿宋" w:eastAsia="仿宋" w:hAnsi="仿宋"/>
          <w:sz w:val="32"/>
          <w:szCs w:val="32"/>
        </w:rPr>
      </w:pPr>
      <w:r>
        <w:rPr>
          <w:rFonts w:ascii="仿宋" w:eastAsia="仿宋" w:hAnsi="仿宋" w:hint="eastAsia"/>
          <w:sz w:val="32"/>
          <w:szCs w:val="32"/>
        </w:rPr>
        <w:t xml:space="preserve">                      </w:t>
      </w:r>
      <w:r w:rsidR="001807CB">
        <w:rPr>
          <w:rFonts w:ascii="仿宋" w:eastAsia="仿宋" w:hAnsi="仿宋" w:hint="eastAsia"/>
          <w:sz w:val="32"/>
          <w:szCs w:val="32"/>
        </w:rPr>
        <w:t xml:space="preserve"> </w:t>
      </w:r>
      <w:r>
        <w:rPr>
          <w:rFonts w:ascii="仿宋" w:eastAsia="仿宋" w:hAnsi="仿宋" w:hint="eastAsia"/>
          <w:sz w:val="32"/>
          <w:szCs w:val="32"/>
        </w:rPr>
        <w:t xml:space="preserve">        2019年</w:t>
      </w:r>
      <w:r w:rsidR="0083193E">
        <w:rPr>
          <w:rFonts w:ascii="仿宋" w:eastAsia="仿宋" w:hAnsi="仿宋" w:hint="eastAsia"/>
          <w:sz w:val="32"/>
          <w:szCs w:val="32"/>
        </w:rPr>
        <w:t>11</w:t>
      </w:r>
      <w:r>
        <w:rPr>
          <w:rFonts w:ascii="仿宋" w:eastAsia="仿宋" w:hAnsi="仿宋" w:hint="eastAsia"/>
          <w:sz w:val="32"/>
          <w:szCs w:val="32"/>
        </w:rPr>
        <w:t>月</w:t>
      </w:r>
      <w:r w:rsidR="00274C5F">
        <w:rPr>
          <w:rFonts w:ascii="仿宋" w:eastAsia="仿宋" w:hAnsi="仿宋" w:hint="eastAsia"/>
          <w:sz w:val="32"/>
          <w:szCs w:val="32"/>
        </w:rPr>
        <w:t>20</w:t>
      </w:r>
      <w:r>
        <w:rPr>
          <w:rFonts w:ascii="仿宋" w:eastAsia="仿宋" w:hAnsi="仿宋" w:hint="eastAsia"/>
          <w:sz w:val="32"/>
          <w:szCs w:val="32"/>
        </w:rPr>
        <w:t>日</w:t>
      </w:r>
    </w:p>
    <w:p w:rsidR="00AC5FC3" w:rsidRDefault="001807CB" w:rsidP="00DC0F22">
      <w:pPr>
        <w:ind w:firstLine="400"/>
      </w:pPr>
      <w:r>
        <w:rPr>
          <w:rFonts w:hint="eastAsia"/>
        </w:rPr>
        <w:t xml:space="preserve"> </w:t>
      </w:r>
    </w:p>
    <w:p w:rsidR="00240AC0" w:rsidRDefault="00240AC0" w:rsidP="00DC0F22">
      <w:pPr>
        <w:ind w:firstLine="400"/>
      </w:pPr>
    </w:p>
    <w:p w:rsidR="00240AC0" w:rsidRDefault="00240AC0" w:rsidP="00DC0F22">
      <w:pPr>
        <w:ind w:firstLine="400"/>
      </w:pPr>
    </w:p>
    <w:tbl>
      <w:tblPr>
        <w:tblpPr w:leftFromText="180" w:rightFromText="180" w:vertAnchor="text" w:horzAnchor="margin" w:tblpY="3536"/>
        <w:tblW w:w="874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48"/>
      </w:tblGrid>
      <w:tr w:rsidR="00240AC0" w:rsidTr="00274C5F">
        <w:tc>
          <w:tcPr>
            <w:tcW w:w="8748" w:type="dxa"/>
          </w:tcPr>
          <w:p w:rsidR="00240AC0" w:rsidRDefault="00240AC0" w:rsidP="00274C5F">
            <w:pPr>
              <w:spacing w:line="480" w:lineRule="exact"/>
              <w:ind w:left="800" w:hangingChars="250" w:hanging="800"/>
              <w:rPr>
                <w:rFonts w:ascii="仿宋" w:eastAsia="仿宋" w:hAnsi="仿宋"/>
                <w:color w:val="000000"/>
                <w:sz w:val="32"/>
                <w:szCs w:val="32"/>
              </w:rPr>
            </w:pPr>
            <w:r>
              <w:rPr>
                <w:rFonts w:ascii="仿宋" w:eastAsia="仿宋" w:hAnsi="仿宋" w:hint="eastAsia"/>
                <w:color w:val="000000"/>
                <w:sz w:val="32"/>
                <w:szCs w:val="32"/>
              </w:rPr>
              <w:t>抄送:</w:t>
            </w:r>
            <w:r w:rsidRPr="00714430">
              <w:rPr>
                <w:rFonts w:ascii="仿宋" w:eastAsia="仿宋" w:hAnsi="仿宋" w:hint="eastAsia"/>
                <w:color w:val="000000"/>
                <w:sz w:val="32"/>
                <w:szCs w:val="32"/>
              </w:rPr>
              <w:t>岳阳市生态环境局汨罗分局</w:t>
            </w:r>
            <w:r>
              <w:rPr>
                <w:rFonts w:ascii="仿宋" w:eastAsia="仿宋" w:hAnsi="仿宋" w:hint="eastAsia"/>
                <w:color w:val="000000"/>
                <w:sz w:val="32"/>
                <w:szCs w:val="32"/>
              </w:rPr>
              <w:t>、汨罗高新技术产业开发区管委会、</w:t>
            </w:r>
            <w:r>
              <w:rPr>
                <w:rFonts w:ascii="仿宋" w:eastAsia="仿宋" w:hAnsi="仿宋" w:hint="eastAsia"/>
                <w:sz w:val="32"/>
                <w:szCs w:val="32"/>
              </w:rPr>
              <w:t>湖南志</w:t>
            </w:r>
            <w:proofErr w:type="gramStart"/>
            <w:r>
              <w:rPr>
                <w:rFonts w:ascii="仿宋" w:eastAsia="仿宋" w:hAnsi="仿宋" w:hint="eastAsia"/>
                <w:sz w:val="32"/>
                <w:szCs w:val="32"/>
              </w:rPr>
              <w:t>远环境</w:t>
            </w:r>
            <w:proofErr w:type="gramEnd"/>
            <w:r>
              <w:rPr>
                <w:rFonts w:ascii="仿宋" w:eastAsia="仿宋" w:hAnsi="仿宋" w:hint="eastAsia"/>
                <w:sz w:val="32"/>
                <w:szCs w:val="32"/>
              </w:rPr>
              <w:t>咨询服务有限公司</w:t>
            </w:r>
          </w:p>
        </w:tc>
      </w:tr>
    </w:tbl>
    <w:p w:rsidR="00240AC0" w:rsidRPr="00DC0F22" w:rsidRDefault="00240AC0" w:rsidP="00DC0F22">
      <w:pPr>
        <w:ind w:firstLine="400"/>
      </w:pPr>
    </w:p>
    <w:sectPr w:rsidR="00240AC0" w:rsidRPr="00DC0F22">
      <w:headerReference w:type="even" r:id="rId8"/>
      <w:headerReference w:type="default" r:id="rId9"/>
      <w:footerReference w:type="even" r:id="rId10"/>
      <w:footerReference w:type="default" r:id="rId11"/>
      <w:headerReference w:type="first" r:id="rId12"/>
      <w:footerReference w:type="first" r:id="rId13"/>
      <w:pgSz w:w="11906" w:h="16838"/>
      <w:pgMar w:top="1440" w:right="1588" w:bottom="1440"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2C9" w:rsidRDefault="003E62C9" w:rsidP="00FA251A">
      <w:pPr>
        <w:ind w:firstLine="400"/>
      </w:pPr>
      <w:r>
        <w:separator/>
      </w:r>
    </w:p>
  </w:endnote>
  <w:endnote w:type="continuationSeparator" w:id="0">
    <w:p w:rsidR="003E62C9" w:rsidRDefault="003E62C9" w:rsidP="00FA251A">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仿宋_GB2312">
    <w:altName w:val="仿宋"/>
    <w:charset w:val="7A"/>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3E62C9">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DC0F22">
    <w:pPr>
      <w:pStyle w:val="a3"/>
      <w:ind w:firstLine="360"/>
      <w:jc w:val="center"/>
    </w:pPr>
    <w:r>
      <w:fldChar w:fldCharType="begin"/>
    </w:r>
    <w:r>
      <w:instrText>PAGE   \* MERGEFORMAT</w:instrText>
    </w:r>
    <w:r>
      <w:fldChar w:fldCharType="separate"/>
    </w:r>
    <w:r w:rsidR="00A47C7B" w:rsidRPr="00A47C7B">
      <w:rPr>
        <w:noProof/>
        <w:lang w:val="zh-CN"/>
      </w:rPr>
      <w:t>3</w:t>
    </w:r>
    <w:r>
      <w:fldChar w:fldCharType="end"/>
    </w:r>
  </w:p>
  <w:p w:rsidR="00F77813" w:rsidRDefault="003E62C9">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7A" w:rsidRDefault="003E62C9" w:rsidP="00F3387A">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2C9" w:rsidRDefault="003E62C9" w:rsidP="00FA251A">
      <w:pPr>
        <w:ind w:firstLine="400"/>
      </w:pPr>
      <w:r>
        <w:separator/>
      </w:r>
    </w:p>
  </w:footnote>
  <w:footnote w:type="continuationSeparator" w:id="0">
    <w:p w:rsidR="003E62C9" w:rsidRDefault="003E62C9" w:rsidP="00FA251A">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3E62C9">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3E62C9">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3E62C9">
    <w:pPr>
      <w:ind w:left="40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11F1B"/>
    <w:multiLevelType w:val="singleLevel"/>
    <w:tmpl w:val="F1D88122"/>
    <w:lvl w:ilvl="0">
      <w:start w:val="1"/>
      <w:numFmt w:val="chineseCounting"/>
      <w:suff w:val="nothing"/>
      <w:lvlText w:val="%1、"/>
      <w:lvlJc w:val="left"/>
      <w:rPr>
        <w:rFonts w:hint="eastAsia"/>
        <w:color w:val="000000" w:themeColor="text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BB"/>
    <w:rsid w:val="00077DE9"/>
    <w:rsid w:val="000928FF"/>
    <w:rsid w:val="00123D4C"/>
    <w:rsid w:val="00176CCC"/>
    <w:rsid w:val="001807CB"/>
    <w:rsid w:val="0018284F"/>
    <w:rsid w:val="00216C27"/>
    <w:rsid w:val="00240AC0"/>
    <w:rsid w:val="00274C5F"/>
    <w:rsid w:val="00350E66"/>
    <w:rsid w:val="003D6ED6"/>
    <w:rsid w:val="003E62C9"/>
    <w:rsid w:val="003F172A"/>
    <w:rsid w:val="004355DD"/>
    <w:rsid w:val="00473616"/>
    <w:rsid w:val="0052560C"/>
    <w:rsid w:val="0057612C"/>
    <w:rsid w:val="005B516B"/>
    <w:rsid w:val="00625A3B"/>
    <w:rsid w:val="00714430"/>
    <w:rsid w:val="0083193E"/>
    <w:rsid w:val="0085038C"/>
    <w:rsid w:val="009135F7"/>
    <w:rsid w:val="00935216"/>
    <w:rsid w:val="00A014BB"/>
    <w:rsid w:val="00A47C7B"/>
    <w:rsid w:val="00A634AF"/>
    <w:rsid w:val="00AC5FC3"/>
    <w:rsid w:val="00BD27EE"/>
    <w:rsid w:val="00C21B20"/>
    <w:rsid w:val="00DC0F22"/>
    <w:rsid w:val="00E00EF7"/>
    <w:rsid w:val="00E034C2"/>
    <w:rsid w:val="00EA54B4"/>
    <w:rsid w:val="00ED5644"/>
    <w:rsid w:val="00F34F19"/>
    <w:rsid w:val="00FA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22"/>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C0F22"/>
    <w:pPr>
      <w:tabs>
        <w:tab w:val="center" w:pos="4153"/>
        <w:tab w:val="right" w:pos="8306"/>
      </w:tabs>
      <w:snapToGrid w:val="0"/>
    </w:pPr>
    <w:rPr>
      <w:sz w:val="18"/>
      <w:szCs w:val="18"/>
    </w:rPr>
  </w:style>
  <w:style w:type="character" w:customStyle="1" w:styleId="Char">
    <w:name w:val="页脚 Char"/>
    <w:basedOn w:val="a0"/>
    <w:link w:val="a3"/>
    <w:uiPriority w:val="99"/>
    <w:rsid w:val="00DC0F22"/>
    <w:rPr>
      <w:rFonts w:ascii="Times New Roman" w:eastAsia="宋体" w:hAnsi="Times New Roman" w:cs="Times New Roman"/>
      <w:kern w:val="0"/>
      <w:sz w:val="18"/>
      <w:szCs w:val="18"/>
    </w:rPr>
  </w:style>
  <w:style w:type="paragraph" w:styleId="a4">
    <w:name w:val="header"/>
    <w:basedOn w:val="a"/>
    <w:link w:val="Char0"/>
    <w:qFormat/>
    <w:rsid w:val="00DC0F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C0F22"/>
    <w:rPr>
      <w:rFonts w:ascii="Times New Roman" w:eastAsia="宋体" w:hAnsi="Times New Roman" w:cs="Times New Roman"/>
      <w:kern w:val="0"/>
      <w:sz w:val="18"/>
      <w:szCs w:val="18"/>
    </w:rPr>
  </w:style>
  <w:style w:type="paragraph" w:customStyle="1" w:styleId="WPSPlain">
    <w:name w:val="WPS Plain"/>
    <w:qFormat/>
    <w:rsid w:val="00DC0F22"/>
    <w:rPr>
      <w:rFonts w:ascii="Times New Roman" w:eastAsia="宋体" w:hAnsi="Times New Roman" w:cs="Times New Roman"/>
      <w:kern w:val="0"/>
      <w:sz w:val="20"/>
      <w:szCs w:val="20"/>
    </w:rPr>
  </w:style>
  <w:style w:type="character" w:customStyle="1" w:styleId="Char1">
    <w:name w:val="表格 Char"/>
    <w:link w:val="a5"/>
    <w:qFormat/>
    <w:rsid w:val="00DC0F22"/>
    <w:rPr>
      <w:bCs/>
      <w:snapToGrid w:val="0"/>
      <w:color w:val="FF0000"/>
      <w:szCs w:val="21"/>
    </w:rPr>
  </w:style>
  <w:style w:type="paragraph" w:customStyle="1" w:styleId="a5">
    <w:name w:val="表格"/>
    <w:basedOn w:val="a"/>
    <w:link w:val="Char1"/>
    <w:qFormat/>
    <w:rsid w:val="00DC0F22"/>
    <w:pPr>
      <w:adjustRightInd w:val="0"/>
      <w:snapToGrid w:val="0"/>
      <w:spacing w:line="240" w:lineRule="exact"/>
      <w:ind w:firstLineChars="0" w:firstLine="0"/>
      <w:jc w:val="center"/>
    </w:pPr>
    <w:rPr>
      <w:rFonts w:asciiTheme="minorHAnsi" w:eastAsiaTheme="minorEastAsia" w:hAnsiTheme="minorHAnsi" w:cstheme="minorBidi"/>
      <w:bCs/>
      <w:snapToGrid w:val="0"/>
      <w:color w:val="FF0000"/>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22"/>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C0F22"/>
    <w:pPr>
      <w:tabs>
        <w:tab w:val="center" w:pos="4153"/>
        <w:tab w:val="right" w:pos="8306"/>
      </w:tabs>
      <w:snapToGrid w:val="0"/>
    </w:pPr>
    <w:rPr>
      <w:sz w:val="18"/>
      <w:szCs w:val="18"/>
    </w:rPr>
  </w:style>
  <w:style w:type="character" w:customStyle="1" w:styleId="Char">
    <w:name w:val="页脚 Char"/>
    <w:basedOn w:val="a0"/>
    <w:link w:val="a3"/>
    <w:uiPriority w:val="99"/>
    <w:rsid w:val="00DC0F22"/>
    <w:rPr>
      <w:rFonts w:ascii="Times New Roman" w:eastAsia="宋体" w:hAnsi="Times New Roman" w:cs="Times New Roman"/>
      <w:kern w:val="0"/>
      <w:sz w:val="18"/>
      <w:szCs w:val="18"/>
    </w:rPr>
  </w:style>
  <w:style w:type="paragraph" w:styleId="a4">
    <w:name w:val="header"/>
    <w:basedOn w:val="a"/>
    <w:link w:val="Char0"/>
    <w:qFormat/>
    <w:rsid w:val="00DC0F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C0F22"/>
    <w:rPr>
      <w:rFonts w:ascii="Times New Roman" w:eastAsia="宋体" w:hAnsi="Times New Roman" w:cs="Times New Roman"/>
      <w:kern w:val="0"/>
      <w:sz w:val="18"/>
      <w:szCs w:val="18"/>
    </w:rPr>
  </w:style>
  <w:style w:type="paragraph" w:customStyle="1" w:styleId="WPSPlain">
    <w:name w:val="WPS Plain"/>
    <w:qFormat/>
    <w:rsid w:val="00DC0F22"/>
    <w:rPr>
      <w:rFonts w:ascii="Times New Roman" w:eastAsia="宋体" w:hAnsi="Times New Roman" w:cs="Times New Roman"/>
      <w:kern w:val="0"/>
      <w:sz w:val="20"/>
      <w:szCs w:val="20"/>
    </w:rPr>
  </w:style>
  <w:style w:type="character" w:customStyle="1" w:styleId="Char1">
    <w:name w:val="表格 Char"/>
    <w:link w:val="a5"/>
    <w:qFormat/>
    <w:rsid w:val="00DC0F22"/>
    <w:rPr>
      <w:bCs/>
      <w:snapToGrid w:val="0"/>
      <w:color w:val="FF0000"/>
      <w:szCs w:val="21"/>
    </w:rPr>
  </w:style>
  <w:style w:type="paragraph" w:customStyle="1" w:styleId="a5">
    <w:name w:val="表格"/>
    <w:basedOn w:val="a"/>
    <w:link w:val="Char1"/>
    <w:qFormat/>
    <w:rsid w:val="00DC0F22"/>
    <w:pPr>
      <w:adjustRightInd w:val="0"/>
      <w:snapToGrid w:val="0"/>
      <w:spacing w:line="240" w:lineRule="exact"/>
      <w:ind w:firstLineChars="0" w:firstLine="0"/>
      <w:jc w:val="center"/>
    </w:pPr>
    <w:rPr>
      <w:rFonts w:asciiTheme="minorHAnsi" w:eastAsiaTheme="minorEastAsia" w:hAnsiTheme="minorHAnsi" w:cstheme="minorBidi"/>
      <w:bCs/>
      <w:snapToGrid w:val="0"/>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939</Words>
  <Characters>986</Characters>
  <Application>Microsoft Office Word</Application>
  <DocSecurity>0</DocSecurity>
  <Lines>46</Lines>
  <Paragraphs>21</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王志勤</cp:lastModifiedBy>
  <cp:revision>3</cp:revision>
  <cp:lastPrinted>2019-12-16T05:55:00Z</cp:lastPrinted>
  <dcterms:created xsi:type="dcterms:W3CDTF">2019-11-10T10:05:00Z</dcterms:created>
  <dcterms:modified xsi:type="dcterms:W3CDTF">2019-12-16T06:00:00Z</dcterms:modified>
</cp:coreProperties>
</file>