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CE" w:rsidRDefault="000A19CE">
      <w:pPr>
        <w:shd w:val="clear" w:color="auto" w:fill="FFFFFF"/>
        <w:spacing w:before="100" w:beforeAutospacing="1" w:after="100" w:afterAutospacing="1" w:line="6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FF0000"/>
          <w:sz w:val="30"/>
          <w:szCs w:val="30"/>
          <w:lang w:eastAsia="zh-CN" w:bidi="ar-SA"/>
        </w:rPr>
      </w:pPr>
    </w:p>
    <w:p w:rsidR="000A19CE" w:rsidRDefault="000A19CE">
      <w:pPr>
        <w:shd w:val="clear" w:color="auto" w:fill="FFFFFF"/>
        <w:spacing w:afterLines="150" w:after="468" w:line="6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FF0000"/>
          <w:sz w:val="30"/>
          <w:szCs w:val="30"/>
          <w:lang w:eastAsia="zh-CN" w:bidi="ar-SA"/>
        </w:rPr>
      </w:pPr>
    </w:p>
    <w:p w:rsidR="000A19CE" w:rsidRPr="00363519" w:rsidRDefault="00E91355">
      <w:pPr>
        <w:shd w:val="clear" w:color="auto" w:fill="FFFFFF"/>
        <w:spacing w:afterLines="50" w:after="156" w:line="48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proofErr w:type="gramStart"/>
      <w:r w:rsidRPr="00363519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岳环评</w:t>
      </w:r>
      <w:proofErr w:type="gramEnd"/>
      <w:r w:rsidRPr="00363519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 xml:space="preserve"> [2019</w:t>
      </w:r>
      <w:r w:rsidR="008E65A5" w:rsidRPr="00363519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]175</w:t>
      </w:r>
      <w:r w:rsidRPr="00363519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号</w:t>
      </w:r>
    </w:p>
    <w:p w:rsidR="00363519" w:rsidRDefault="00E91355">
      <w:pPr>
        <w:shd w:val="clear" w:color="auto" w:fill="FFFFFF"/>
        <w:spacing w:line="480" w:lineRule="exact"/>
        <w:ind w:firstLine="0"/>
        <w:jc w:val="center"/>
        <w:outlineLvl w:val="0"/>
        <w:rPr>
          <w:rFonts w:ascii="_9ed1_4f53" w:hAnsi="_9ed1_4f53" w:cs="_9ed1_4f53" w:hint="eastAsia"/>
          <w:b/>
          <w:bCs/>
          <w:sz w:val="36"/>
          <w:szCs w:val="36"/>
          <w:lang w:eastAsia="zh-CN" w:bidi="ar-SA"/>
        </w:rPr>
      </w:pPr>
      <w:bookmarkStart w:id="0" w:name="OLE_LINK4"/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关于</w:t>
      </w:r>
      <w:bookmarkStart w:id="1" w:name="OLE_LINK1"/>
      <w:r w:rsidR="00003032" w:rsidRPr="00003032">
        <w:rPr>
          <w:rFonts w:ascii="_9ed1_4f53" w:hAnsi="_9ed1_4f53" w:cs="_9ed1_4f53" w:hint="eastAsia"/>
          <w:b/>
          <w:bCs/>
          <w:sz w:val="36"/>
          <w:szCs w:val="36"/>
          <w:lang w:eastAsia="zh-CN" w:bidi="ar-SA"/>
        </w:rPr>
        <w:t>汨罗长盛金属回收利用有限公司年拆解</w:t>
      </w:r>
      <w:r w:rsidR="00003032" w:rsidRPr="00003032">
        <w:rPr>
          <w:rFonts w:ascii="_9ed1_4f53" w:hAnsi="_9ed1_4f53" w:cs="_9ed1_4f53" w:hint="eastAsia"/>
          <w:b/>
          <w:bCs/>
          <w:sz w:val="36"/>
          <w:szCs w:val="36"/>
          <w:lang w:eastAsia="zh-CN" w:bidi="ar-SA"/>
        </w:rPr>
        <w:t>2</w:t>
      </w:r>
      <w:r w:rsidR="00003032" w:rsidRPr="00003032">
        <w:rPr>
          <w:rFonts w:ascii="_9ed1_4f53" w:hAnsi="_9ed1_4f53" w:cs="_9ed1_4f53" w:hint="eastAsia"/>
          <w:b/>
          <w:bCs/>
          <w:sz w:val="36"/>
          <w:szCs w:val="36"/>
          <w:lang w:eastAsia="zh-CN" w:bidi="ar-SA"/>
        </w:rPr>
        <w:t>万吨废电机、废机动车动力、废变压器、废旧工程设备项目</w:t>
      </w:r>
    </w:p>
    <w:p w:rsidR="000A19CE" w:rsidRDefault="00E91355">
      <w:pPr>
        <w:shd w:val="clear" w:color="auto" w:fill="FFFFFF"/>
        <w:spacing w:line="480" w:lineRule="exact"/>
        <w:ind w:firstLine="0"/>
        <w:jc w:val="center"/>
        <w:outlineLvl w:val="0"/>
        <w:rPr>
          <w:rFonts w:ascii="_9ed1_4f53" w:hAnsi="_9ed1_4f53" w:cs="_9ed1_4f53" w:hint="eastAsia"/>
          <w:b/>
          <w:bCs/>
          <w:sz w:val="36"/>
          <w:szCs w:val="36"/>
          <w:lang w:eastAsia="zh-CN" w:bidi="ar-SA"/>
        </w:rPr>
      </w:pPr>
      <w:r>
        <w:rPr>
          <w:rFonts w:ascii="_9ed1_4f53" w:hAnsi="_9ed1_4f53" w:cs="_9ed1_4f53" w:hint="eastAsia"/>
          <w:b/>
          <w:bCs/>
          <w:sz w:val="36"/>
          <w:szCs w:val="36"/>
          <w:lang w:eastAsia="zh-CN" w:bidi="ar-SA"/>
        </w:rPr>
        <w:t>环境影响报告书</w:t>
      </w:r>
      <w:bookmarkEnd w:id="1"/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的批复</w:t>
      </w:r>
      <w:bookmarkEnd w:id="0"/>
    </w:p>
    <w:p w:rsidR="000A19CE" w:rsidRDefault="000A19CE">
      <w:pPr>
        <w:ind w:left="360" w:firstLine="0"/>
        <w:rPr>
          <w:lang w:eastAsia="zh-CN"/>
        </w:rPr>
      </w:pPr>
    </w:p>
    <w:p w:rsidR="000A19CE" w:rsidRDefault="00003032" w:rsidP="00363519">
      <w:pPr>
        <w:widowControl w:val="0"/>
        <w:spacing w:line="520" w:lineRule="exact"/>
        <w:ind w:firstLine="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003032">
        <w:rPr>
          <w:rFonts w:ascii="仿宋" w:eastAsia="仿宋" w:hAnsi="仿宋" w:hint="eastAsia"/>
          <w:sz w:val="32"/>
          <w:szCs w:val="32"/>
          <w:lang w:eastAsia="zh-CN"/>
        </w:rPr>
        <w:t>汨罗长盛金属回收利用有限公司</w:t>
      </w:r>
      <w:r w:rsidR="00E91355">
        <w:rPr>
          <w:rFonts w:ascii="仿宋" w:eastAsia="仿宋" w:hAnsi="仿宋" w:hint="eastAsia"/>
          <w:sz w:val="32"/>
          <w:szCs w:val="32"/>
          <w:lang w:eastAsia="zh-CN"/>
        </w:rPr>
        <w:t>：</w:t>
      </w:r>
    </w:p>
    <w:p w:rsidR="000A19CE" w:rsidRDefault="00E91355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你公司《</w:t>
      </w:r>
      <w:r w:rsidR="00A85F4F" w:rsidRPr="00A85F4F">
        <w:rPr>
          <w:rFonts w:ascii="仿宋" w:eastAsia="仿宋" w:hAnsi="仿宋" w:hint="eastAsia"/>
          <w:sz w:val="32"/>
          <w:szCs w:val="32"/>
          <w:lang w:eastAsia="zh-CN"/>
        </w:rPr>
        <w:t>关于申请办理年拆解2万吨废电机、废机动车动力、废变压器、废旧工程设备项目环评审批手续的报告</w:t>
      </w:r>
      <w:r>
        <w:rPr>
          <w:rFonts w:ascii="仿宋" w:eastAsia="仿宋" w:hAnsi="仿宋" w:hint="eastAsia"/>
          <w:sz w:val="32"/>
          <w:szCs w:val="32"/>
          <w:lang w:eastAsia="zh-CN"/>
        </w:rPr>
        <w:t>》、岳阳市生态环境局汨罗分局</w:t>
      </w:r>
      <w:r>
        <w:rPr>
          <w:rFonts w:ascii="仿宋" w:eastAsia="仿宋" w:hAnsi="仿宋"/>
          <w:sz w:val="32"/>
          <w:szCs w:val="32"/>
          <w:lang w:eastAsia="zh-CN"/>
        </w:rPr>
        <w:t>预审意见及有关附件收悉。经研究，批复如下：</w:t>
      </w:r>
    </w:p>
    <w:p w:rsidR="000A19CE" w:rsidRDefault="00E91355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</w:t>
      </w:r>
      <w:bookmarkStart w:id="2" w:name="OLE_LINK2"/>
      <w:bookmarkStart w:id="3" w:name="OLE_LINK17"/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汨罗长盛金属回收利用有限公司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拟投资500万元在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汨罗市新市镇新桥村（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汨罗高新技术产业开发区新市片区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内）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建设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年拆解2万吨废电机、废机动车动力、废变压器、废旧工程设备项目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，总占地面积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22666.68m</w:t>
      </w:r>
      <w:r w:rsidR="00003032" w:rsidRPr="00003032">
        <w:rPr>
          <w:rFonts w:ascii="仿宋" w:eastAsia="仿宋" w:hAnsi="仿宋" w:hint="eastAsia"/>
          <w:sz w:val="32"/>
          <w:szCs w:val="32"/>
          <w:vertAlign w:val="superscript"/>
          <w:lang w:eastAsia="zh-CN"/>
        </w:rPr>
        <w:t>2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项目以人工拆解为主，可拆解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废电机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ab/>
        <w:t>10000吨/年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废变压器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ab/>
        <w:t>600吨/年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废压缩机600吨/年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废发动机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6000吨/年、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废电表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ab/>
        <w:t>1600吨/年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废变速箱600吨/年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废发电机600吨/年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拆解后的产品经分拣、打包后外售。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项目主要建设内容为：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拆解车间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1栋、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原料堆放车间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1栋、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拆解后的产品存放车间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1栋、办公楼1栋</w:t>
      </w:r>
      <w:bookmarkEnd w:id="2"/>
      <w:bookmarkEnd w:id="3"/>
      <w:r w:rsidR="00003032">
        <w:rPr>
          <w:rFonts w:ascii="仿宋" w:eastAsia="仿宋" w:hAnsi="仿宋" w:hint="eastAsia"/>
          <w:sz w:val="32"/>
          <w:szCs w:val="32"/>
          <w:lang w:eastAsia="zh-CN"/>
        </w:rPr>
        <w:t>，</w:t>
      </w:r>
      <w:r>
        <w:rPr>
          <w:rFonts w:ascii="仿宋" w:eastAsia="仿宋" w:hAnsi="仿宋" w:hint="eastAsia"/>
          <w:sz w:val="32"/>
          <w:szCs w:val="32"/>
          <w:lang w:eastAsia="zh-CN"/>
        </w:rPr>
        <w:t>配套建设其他公用、储运和环保设施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。</w:t>
      </w:r>
      <w:r>
        <w:rPr>
          <w:rFonts w:ascii="仿宋" w:eastAsia="仿宋" w:hAnsi="仿宋" w:hint="eastAsia"/>
          <w:sz w:val="32"/>
          <w:szCs w:val="32"/>
          <w:lang w:eastAsia="zh-CN"/>
        </w:rPr>
        <w:t>根据</w:t>
      </w:r>
      <w:bookmarkStart w:id="4" w:name="OLE_LINK16"/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湖南道和环保科技有限公司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编制的《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年拆解2万吨废电机、废机动车动力、废变压器、废旧工程设备项目环境影响报告书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（报批稿）》</w:t>
      </w:r>
      <w:bookmarkEnd w:id="4"/>
      <w:r>
        <w:rPr>
          <w:rFonts w:ascii="仿宋" w:eastAsia="仿宋" w:hAnsi="仿宋"/>
          <w:sz w:val="32"/>
          <w:szCs w:val="32"/>
          <w:lang w:eastAsia="zh-CN"/>
        </w:rPr>
        <w:t>基本内容、结论、专家评审意见</w:t>
      </w:r>
      <w:r>
        <w:rPr>
          <w:rFonts w:ascii="仿宋" w:eastAsia="仿宋" w:hAnsi="仿宋" w:hint="eastAsia"/>
          <w:sz w:val="32"/>
          <w:szCs w:val="32"/>
          <w:lang w:eastAsia="zh-CN"/>
        </w:rPr>
        <w:t>和岳阳市生态环境局汨罗分局</w:t>
      </w:r>
      <w:r>
        <w:rPr>
          <w:rFonts w:ascii="仿宋" w:eastAsia="仿宋" w:hAnsi="仿宋"/>
          <w:sz w:val="32"/>
          <w:szCs w:val="32"/>
          <w:lang w:eastAsia="zh-CN"/>
        </w:rPr>
        <w:t>预审意见，从环境</w:t>
      </w:r>
      <w:r>
        <w:rPr>
          <w:rFonts w:ascii="仿宋" w:eastAsia="仿宋" w:hAnsi="仿宋"/>
          <w:sz w:val="32"/>
          <w:szCs w:val="32"/>
          <w:lang w:eastAsia="zh-CN"/>
        </w:rPr>
        <w:lastRenderedPageBreak/>
        <w:t>保护角度考虑，</w:t>
      </w:r>
      <w:r>
        <w:rPr>
          <w:rFonts w:ascii="仿宋" w:eastAsia="仿宋" w:hAnsi="仿宋" w:hint="eastAsia"/>
          <w:sz w:val="32"/>
          <w:szCs w:val="32"/>
          <w:lang w:eastAsia="zh-CN"/>
        </w:rPr>
        <w:t>我局原则同意你公司环境影响报告书中所列建设项目的性质、规模、工艺、地点和环境保护对策措施</w:t>
      </w:r>
      <w:r>
        <w:rPr>
          <w:rFonts w:ascii="仿宋" w:eastAsia="仿宋" w:hAnsi="仿宋"/>
          <w:sz w:val="32"/>
          <w:szCs w:val="32"/>
          <w:lang w:eastAsia="zh-CN"/>
        </w:rPr>
        <w:t>。</w:t>
      </w:r>
    </w:p>
    <w:p w:rsidR="000A19CE" w:rsidRDefault="00E91355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二、应认真落实专家及环境影响报告书中提出的各项污染防治措施，并着重注意以下问题：</w:t>
      </w:r>
    </w:p>
    <w:p w:rsidR="009B02EB" w:rsidRDefault="00E91355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1、</w:t>
      </w:r>
      <w:r w:rsidR="009B02EB" w:rsidRPr="009B02EB">
        <w:rPr>
          <w:rFonts w:ascii="仿宋" w:eastAsia="仿宋" w:hAnsi="仿宋" w:hint="eastAsia"/>
          <w:sz w:val="32"/>
          <w:szCs w:val="32"/>
          <w:lang w:eastAsia="zh-CN"/>
        </w:rPr>
        <w:t>不得拆解含制冷剂（氟利</w:t>
      </w:r>
      <w:proofErr w:type="gramStart"/>
      <w:r w:rsidR="009B02EB" w:rsidRPr="009B02EB">
        <w:rPr>
          <w:rFonts w:ascii="仿宋" w:eastAsia="仿宋" w:hAnsi="仿宋" w:hint="eastAsia"/>
          <w:sz w:val="32"/>
          <w:szCs w:val="32"/>
          <w:lang w:eastAsia="zh-CN"/>
        </w:rPr>
        <w:t>昴</w:t>
      </w:r>
      <w:proofErr w:type="gramEnd"/>
      <w:r w:rsidR="009B02EB" w:rsidRPr="009B02EB">
        <w:rPr>
          <w:rFonts w:ascii="仿宋" w:eastAsia="仿宋" w:hAnsi="仿宋" w:hint="eastAsia"/>
          <w:sz w:val="32"/>
          <w:szCs w:val="32"/>
          <w:lang w:eastAsia="zh-CN"/>
        </w:rPr>
        <w:t>）压缩机、含多氯联苯变压器等特殊废电器产品，不得回收未切断的含氟利昂的压缩机</w:t>
      </w:r>
      <w:r w:rsidR="009B02EB">
        <w:rPr>
          <w:rFonts w:ascii="仿宋" w:eastAsia="仿宋" w:hAnsi="仿宋" w:hint="eastAsia"/>
          <w:sz w:val="32"/>
          <w:szCs w:val="32"/>
          <w:lang w:eastAsia="zh-CN"/>
        </w:rPr>
        <w:t>。</w:t>
      </w:r>
    </w:p>
    <w:p w:rsidR="00003032" w:rsidRDefault="00E91355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bookmarkStart w:id="5" w:name="OLE_LINK18"/>
      <w:r>
        <w:rPr>
          <w:rFonts w:ascii="仿宋" w:eastAsia="仿宋" w:hAnsi="仿宋" w:hint="eastAsia"/>
          <w:sz w:val="32"/>
          <w:szCs w:val="32"/>
          <w:lang w:eastAsia="zh-CN"/>
        </w:rPr>
        <w:t>2、</w:t>
      </w:r>
      <w:bookmarkStart w:id="6" w:name="OLE_LINK3"/>
      <w:r>
        <w:rPr>
          <w:rFonts w:ascii="仿宋" w:eastAsia="仿宋" w:hAnsi="仿宋" w:hint="eastAsia"/>
          <w:sz w:val="32"/>
          <w:szCs w:val="32"/>
          <w:lang w:eastAsia="zh-CN"/>
        </w:rPr>
        <w:t>废水污染防治工作。严格按照</w:t>
      </w:r>
      <w:r>
        <w:rPr>
          <w:rFonts w:ascii="仿宋" w:eastAsia="仿宋" w:hAnsi="仿宋"/>
          <w:sz w:val="32"/>
          <w:szCs w:val="32"/>
          <w:lang w:eastAsia="zh-CN"/>
        </w:rPr>
        <w:t>“</w:t>
      </w:r>
      <w:r>
        <w:rPr>
          <w:rFonts w:ascii="仿宋" w:eastAsia="仿宋" w:hAnsi="仿宋" w:hint="eastAsia"/>
          <w:sz w:val="32"/>
          <w:szCs w:val="32"/>
          <w:lang w:eastAsia="zh-CN"/>
        </w:rPr>
        <w:t>雨污分流、清污分流</w:t>
      </w:r>
      <w:r>
        <w:rPr>
          <w:rFonts w:ascii="仿宋" w:eastAsia="仿宋" w:hAnsi="仿宋"/>
          <w:sz w:val="32"/>
          <w:szCs w:val="32"/>
          <w:lang w:eastAsia="zh-CN"/>
        </w:rPr>
        <w:t>”</w:t>
      </w:r>
      <w:r>
        <w:rPr>
          <w:rFonts w:ascii="仿宋" w:eastAsia="仿宋" w:hAnsi="仿宋" w:hint="eastAsia"/>
          <w:sz w:val="32"/>
          <w:szCs w:val="32"/>
          <w:lang w:eastAsia="zh-CN"/>
        </w:rPr>
        <w:t>的要求，建设</w:t>
      </w:r>
      <w:r>
        <w:rPr>
          <w:rFonts w:ascii="仿宋" w:eastAsia="仿宋" w:hAnsi="仿宋"/>
          <w:sz w:val="32"/>
          <w:szCs w:val="32"/>
          <w:lang w:eastAsia="zh-CN"/>
        </w:rPr>
        <w:t>厂区雨污管网</w:t>
      </w:r>
      <w:r>
        <w:rPr>
          <w:rFonts w:ascii="仿宋" w:eastAsia="仿宋" w:hAnsi="仿宋" w:hint="eastAsia"/>
          <w:sz w:val="32"/>
          <w:szCs w:val="32"/>
          <w:lang w:eastAsia="zh-CN"/>
        </w:rPr>
        <w:t>。车间采取干式清扫，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拖把清洗废水通过隔油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及絮凝沉淀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处理后</w:t>
      </w:r>
      <w:r w:rsidR="009B02EB">
        <w:rPr>
          <w:rFonts w:ascii="仿宋" w:eastAsia="仿宋" w:hAnsi="仿宋" w:hint="eastAsia"/>
          <w:sz w:val="32"/>
          <w:szCs w:val="32"/>
          <w:lang w:eastAsia="zh-CN"/>
        </w:rPr>
        <w:t>，满足</w:t>
      </w:r>
      <w:r w:rsidR="009B02EB" w:rsidRPr="009B02EB">
        <w:rPr>
          <w:rFonts w:ascii="仿宋" w:eastAsia="仿宋" w:hAnsi="仿宋" w:hint="eastAsia"/>
          <w:sz w:val="32"/>
          <w:szCs w:val="32"/>
          <w:lang w:eastAsia="zh-CN"/>
        </w:rPr>
        <w:t>湖南汨罗工业园重金属污水提质处理厂</w:t>
      </w:r>
      <w:r w:rsidR="009B02EB">
        <w:rPr>
          <w:rFonts w:ascii="仿宋" w:eastAsia="仿宋" w:hAnsi="仿宋" w:hint="eastAsia"/>
          <w:sz w:val="32"/>
          <w:szCs w:val="32"/>
          <w:lang w:eastAsia="zh-CN"/>
        </w:rPr>
        <w:t>接管标准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通过专用罐车运至</w:t>
      </w:r>
      <w:r w:rsidR="009B02EB" w:rsidRPr="009B02EB">
        <w:rPr>
          <w:rFonts w:ascii="仿宋" w:eastAsia="仿宋" w:hAnsi="仿宋" w:hint="eastAsia"/>
          <w:sz w:val="32"/>
          <w:szCs w:val="32"/>
          <w:lang w:eastAsia="zh-CN"/>
        </w:rPr>
        <w:t>湖南汨罗工业园重金属污水提质处理厂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处理；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设置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44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m</w:t>
      </w:r>
      <w:r w:rsidR="00003032" w:rsidRPr="00003032">
        <w:rPr>
          <w:rFonts w:ascii="仿宋" w:eastAsia="仿宋" w:hAnsi="仿宋" w:hint="eastAsia"/>
          <w:sz w:val="32"/>
          <w:szCs w:val="32"/>
          <w:vertAlign w:val="superscript"/>
          <w:lang w:eastAsia="zh-CN"/>
        </w:rPr>
        <w:t>3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初期雨水沉淀池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，项目区初期雨水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经沉淀池处理后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="009B02EB">
        <w:rPr>
          <w:rFonts w:ascii="仿宋" w:eastAsia="仿宋" w:hAnsi="仿宋" w:hint="eastAsia"/>
          <w:sz w:val="32"/>
          <w:szCs w:val="32"/>
          <w:lang w:eastAsia="zh-CN"/>
        </w:rPr>
        <w:t>满足</w:t>
      </w:r>
      <w:r w:rsidR="009B02EB" w:rsidRPr="009B02EB">
        <w:rPr>
          <w:rFonts w:ascii="仿宋" w:eastAsia="仿宋" w:hAnsi="仿宋" w:hint="eastAsia"/>
          <w:sz w:val="32"/>
          <w:szCs w:val="32"/>
          <w:lang w:eastAsia="zh-CN"/>
        </w:rPr>
        <w:t>湖南汨罗工业园重金属污水提质处理厂</w:t>
      </w:r>
      <w:r w:rsidR="009B02EB">
        <w:rPr>
          <w:rFonts w:ascii="仿宋" w:eastAsia="仿宋" w:hAnsi="仿宋" w:hint="eastAsia"/>
          <w:sz w:val="32"/>
          <w:szCs w:val="32"/>
          <w:lang w:eastAsia="zh-CN"/>
        </w:rPr>
        <w:t>接管标准，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通过专用罐车运至</w:t>
      </w:r>
      <w:r w:rsidR="009B02EB" w:rsidRPr="009B02EB">
        <w:rPr>
          <w:rFonts w:ascii="仿宋" w:eastAsia="仿宋" w:hAnsi="仿宋" w:hint="eastAsia"/>
          <w:sz w:val="32"/>
          <w:szCs w:val="32"/>
          <w:lang w:eastAsia="zh-CN"/>
        </w:rPr>
        <w:t>湖南汨罗工业园重金属污水提质处理厂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；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生活污水经化粪池处理，处理后的污水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满足《污水综合排放标准》（GB8978-1996）表4中三级排放标准和汨罗市城市污水处理厂接管标准后，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通过专用罐车运至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排入汨罗市城市污水处理厂处理。</w:t>
      </w:r>
    </w:p>
    <w:p w:rsidR="000A19CE" w:rsidRDefault="00E91355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按照分区防控的原则落实报告书提出</w:t>
      </w:r>
      <w:r>
        <w:rPr>
          <w:rFonts w:ascii="仿宋" w:eastAsia="仿宋" w:hAnsi="仿宋" w:hint="eastAsia"/>
          <w:sz w:val="32"/>
          <w:szCs w:val="32"/>
          <w:lang w:eastAsia="zh-CN"/>
        </w:rPr>
        <w:t>的</w:t>
      </w:r>
      <w:r>
        <w:rPr>
          <w:rFonts w:ascii="仿宋" w:eastAsia="仿宋" w:hAnsi="仿宋"/>
          <w:sz w:val="32"/>
          <w:szCs w:val="32"/>
          <w:lang w:eastAsia="zh-CN"/>
        </w:rPr>
        <w:t>地下水污染防治措施，做好</w:t>
      </w:r>
      <w:r>
        <w:rPr>
          <w:rFonts w:ascii="仿宋" w:eastAsia="仿宋" w:hAnsi="仿宋" w:hint="eastAsia"/>
          <w:sz w:val="32"/>
          <w:szCs w:val="32"/>
          <w:lang w:eastAsia="zh-CN"/>
        </w:rPr>
        <w:t>生产拆解区、</w:t>
      </w:r>
      <w:proofErr w:type="gramStart"/>
      <w:r>
        <w:rPr>
          <w:rFonts w:ascii="仿宋" w:eastAsia="仿宋" w:hAnsi="仿宋" w:hint="eastAsia"/>
          <w:sz w:val="32"/>
          <w:szCs w:val="32"/>
          <w:lang w:eastAsia="zh-CN"/>
        </w:rPr>
        <w:t>贮存区</w:t>
      </w:r>
      <w:proofErr w:type="gramEnd"/>
      <w:r>
        <w:rPr>
          <w:rFonts w:ascii="仿宋" w:eastAsia="仿宋" w:hAnsi="仿宋" w:hint="eastAsia"/>
          <w:sz w:val="32"/>
          <w:szCs w:val="32"/>
          <w:lang w:eastAsia="zh-CN"/>
        </w:rPr>
        <w:t>等</w:t>
      </w:r>
      <w:r>
        <w:rPr>
          <w:rFonts w:ascii="仿宋" w:eastAsia="仿宋" w:hAnsi="仿宋"/>
          <w:sz w:val="32"/>
          <w:szCs w:val="32"/>
          <w:lang w:eastAsia="zh-CN"/>
        </w:rPr>
        <w:t>区域的防雨、防腐、防渗工作，避免由于</w:t>
      </w:r>
      <w:r>
        <w:rPr>
          <w:rFonts w:ascii="仿宋" w:eastAsia="仿宋" w:hAnsi="仿宋" w:hint="eastAsia"/>
          <w:sz w:val="32"/>
          <w:szCs w:val="32"/>
          <w:lang w:eastAsia="zh-CN"/>
        </w:rPr>
        <w:t>防渗层破损造成污染物下渗污染地下水；</w:t>
      </w:r>
      <w:r>
        <w:rPr>
          <w:rFonts w:ascii="仿宋" w:eastAsia="仿宋" w:hAnsi="仿宋"/>
          <w:sz w:val="32"/>
          <w:szCs w:val="32"/>
          <w:lang w:eastAsia="zh-CN"/>
        </w:rPr>
        <w:t>根据《环境影响评价技术导则地下水环境》(HJ610-2016)要求，跟踪监测地下水质情况，确保地下水环境安全。</w:t>
      </w:r>
    </w:p>
    <w:p w:rsidR="00003032" w:rsidRDefault="009B02EB" w:rsidP="00363519">
      <w:pPr>
        <w:widowControl w:val="0"/>
        <w:spacing w:line="520" w:lineRule="exact"/>
        <w:ind w:firstLineChars="205" w:firstLine="656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 w:rsidR="00E91355">
        <w:rPr>
          <w:rFonts w:ascii="仿宋" w:eastAsia="仿宋" w:hAnsi="仿宋"/>
          <w:sz w:val="32"/>
          <w:szCs w:val="32"/>
          <w:lang w:eastAsia="zh-CN"/>
        </w:rPr>
        <w:t>、</w:t>
      </w:r>
      <w:r w:rsidR="00E91355">
        <w:rPr>
          <w:rFonts w:ascii="仿宋" w:eastAsia="仿宋" w:hAnsi="仿宋" w:hint="eastAsia"/>
          <w:sz w:val="32"/>
          <w:szCs w:val="32"/>
          <w:lang w:eastAsia="zh-CN"/>
        </w:rPr>
        <w:t>废气污染防治工作。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加强废气收集，最大限度减少生产过程中废气的无组织排放，确保厂界颗粒</w:t>
      </w:r>
      <w:proofErr w:type="gramStart"/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物满足</w:t>
      </w:r>
      <w:proofErr w:type="gramEnd"/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《大气污染物综合排放标准》(GB16297-1996)中无组织排放监控浓度限值；切割废气、拆解粉尘经</w:t>
      </w:r>
      <w:r>
        <w:rPr>
          <w:rFonts w:ascii="仿宋" w:eastAsia="仿宋" w:hAnsi="仿宋" w:hint="eastAsia"/>
          <w:sz w:val="32"/>
          <w:szCs w:val="32"/>
          <w:lang w:eastAsia="zh-CN"/>
        </w:rPr>
        <w:t>集气罩收集后由1套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布袋除尘器处理达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lastRenderedPageBreak/>
        <w:t>到《大气污染物综合排放标准》（GB16297-1996）表2中二级标准要求后通过1根15m高的排气筒排放。</w:t>
      </w:r>
    </w:p>
    <w:p w:rsidR="00003032" w:rsidRDefault="009B02EB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4</w:t>
      </w:r>
      <w:r w:rsidR="00E91355">
        <w:rPr>
          <w:rFonts w:ascii="仿宋" w:eastAsia="仿宋" w:hAnsi="仿宋"/>
          <w:sz w:val="32"/>
          <w:szCs w:val="32"/>
          <w:lang w:eastAsia="zh-CN"/>
        </w:rPr>
        <w:t>、噪声污染防治工作。采用低噪声设备，对产生噪声的设备和工序进行合理布局，对主要的</w:t>
      </w:r>
      <w:r w:rsidR="00E91355">
        <w:rPr>
          <w:rFonts w:ascii="仿宋" w:eastAsia="仿宋" w:hAnsi="仿宋" w:hint="eastAsia"/>
          <w:sz w:val="32"/>
          <w:szCs w:val="32"/>
          <w:lang w:eastAsia="zh-CN"/>
        </w:rPr>
        <w:t>噪声设备</w:t>
      </w:r>
      <w:r w:rsidR="00E91355">
        <w:rPr>
          <w:rFonts w:ascii="仿宋" w:eastAsia="仿宋" w:hAnsi="仿宋"/>
          <w:sz w:val="32"/>
          <w:szCs w:val="32"/>
          <w:lang w:eastAsia="zh-CN"/>
        </w:rPr>
        <w:t>采取</w:t>
      </w:r>
      <w:r w:rsidR="00E91355">
        <w:rPr>
          <w:rFonts w:ascii="仿宋" w:eastAsia="仿宋" w:hAnsi="仿宋" w:hint="eastAsia"/>
          <w:sz w:val="32"/>
          <w:szCs w:val="32"/>
          <w:lang w:eastAsia="zh-CN"/>
        </w:rPr>
        <w:t>隔声、</w:t>
      </w:r>
      <w:r w:rsidR="00E91355">
        <w:rPr>
          <w:rFonts w:ascii="仿宋" w:eastAsia="仿宋" w:hAnsi="仿宋"/>
          <w:sz w:val="32"/>
          <w:szCs w:val="32"/>
          <w:lang w:eastAsia="zh-CN"/>
        </w:rPr>
        <w:t>消声、</w:t>
      </w:r>
      <w:r w:rsidR="00E91355">
        <w:rPr>
          <w:rFonts w:ascii="仿宋" w:eastAsia="仿宋" w:hAnsi="仿宋" w:hint="eastAsia"/>
          <w:sz w:val="32"/>
          <w:szCs w:val="32"/>
          <w:lang w:eastAsia="zh-CN"/>
        </w:rPr>
        <w:t>减振</w:t>
      </w:r>
      <w:r w:rsidR="00E91355">
        <w:rPr>
          <w:rFonts w:ascii="仿宋" w:eastAsia="仿宋" w:hAnsi="仿宋"/>
          <w:sz w:val="32"/>
          <w:szCs w:val="32"/>
          <w:lang w:eastAsia="zh-CN"/>
        </w:rPr>
        <w:t>等措施，确保厂界噪声达到《工业企业厂界环境噪声排放标准》(GB12348-2008)中的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3</w:t>
      </w:r>
      <w:r w:rsidR="00E91355">
        <w:rPr>
          <w:rFonts w:ascii="仿宋" w:eastAsia="仿宋" w:hAnsi="仿宋"/>
          <w:sz w:val="32"/>
          <w:szCs w:val="32"/>
          <w:lang w:eastAsia="zh-CN"/>
        </w:rPr>
        <w:t>类标准要求。</w:t>
      </w:r>
    </w:p>
    <w:p w:rsidR="000A19CE" w:rsidRDefault="009B02EB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5</w:t>
      </w:r>
      <w:r w:rsidR="00E91355">
        <w:rPr>
          <w:rFonts w:ascii="仿宋" w:eastAsia="仿宋" w:hAnsi="仿宋"/>
          <w:sz w:val="32"/>
          <w:szCs w:val="32"/>
          <w:lang w:eastAsia="zh-CN"/>
        </w:rPr>
        <w:t>、固体废物防治工作。</w:t>
      </w:r>
      <w:r w:rsidR="00003032">
        <w:rPr>
          <w:rFonts w:ascii="仿宋" w:eastAsia="仿宋" w:hAnsi="仿宋"/>
          <w:sz w:val="32"/>
          <w:szCs w:val="32"/>
          <w:lang w:eastAsia="zh-CN"/>
        </w:rPr>
        <w:t>按“无害化、减量化、资源化”原则，做好固体废物的分类收集和综合利用，完善固体废物产生、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贮存、</w:t>
      </w:r>
      <w:r w:rsidR="00003032">
        <w:rPr>
          <w:rFonts w:ascii="仿宋" w:eastAsia="仿宋" w:hAnsi="仿宋"/>
          <w:sz w:val="32"/>
          <w:szCs w:val="32"/>
          <w:lang w:eastAsia="zh-CN"/>
        </w:rPr>
        <w:t>处置管理台账；按照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《危险废物贮存污染控制标准》（GB18597-2001）</w:t>
      </w:r>
      <w:r w:rsidR="00003032">
        <w:rPr>
          <w:rFonts w:ascii="仿宋" w:eastAsia="仿宋" w:hAnsi="仿宋"/>
          <w:sz w:val="32"/>
          <w:szCs w:val="32"/>
          <w:lang w:eastAsia="zh-CN"/>
        </w:rPr>
        <w:t>及其修改单中相关要求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建设危险废物暂存间</w:t>
      </w:r>
      <w:r w:rsidR="00003032">
        <w:rPr>
          <w:rFonts w:ascii="仿宋" w:eastAsia="仿宋" w:hAnsi="仿宋"/>
          <w:sz w:val="32"/>
          <w:szCs w:val="32"/>
          <w:lang w:eastAsia="zh-CN"/>
        </w:rPr>
        <w:t>；</w:t>
      </w:r>
      <w:r w:rsidR="001134C7">
        <w:rPr>
          <w:rFonts w:ascii="仿宋" w:eastAsia="仿宋" w:hAnsi="仿宋" w:hint="eastAsia"/>
          <w:sz w:val="32"/>
          <w:szCs w:val="32"/>
          <w:lang w:eastAsia="zh-CN"/>
        </w:rPr>
        <w:t>废矿物油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含油废杂物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拆解区沉降粉尘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含油抹布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属于危险废物，收集贮存后交有相应处置资质的单位处置；按照《一般工业固体废物储存、处置场污染控制标准》（GB18599-2001）</w:t>
      </w:r>
      <w:r w:rsidR="00003032">
        <w:rPr>
          <w:rFonts w:ascii="仿宋" w:eastAsia="仿宋" w:hAnsi="仿宋"/>
          <w:sz w:val="32"/>
          <w:szCs w:val="32"/>
          <w:lang w:eastAsia="zh-CN"/>
        </w:rPr>
        <w:t>及其修改单中相关要求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建设一般工业固体废物暂存场所</w:t>
      </w:r>
      <w:r w:rsidR="001134C7">
        <w:rPr>
          <w:rFonts w:ascii="仿宋" w:eastAsia="仿宋" w:hAnsi="仿宋" w:hint="eastAsia"/>
          <w:sz w:val="32"/>
          <w:szCs w:val="32"/>
          <w:lang w:eastAsia="zh-CN"/>
        </w:rPr>
        <w:t>；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初期雨水沉淀池沉渣送垃圾填埋场处理，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布袋除尘器收集的烟粉尘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收集后外售；</w:t>
      </w:r>
      <w:r w:rsidR="00003032">
        <w:rPr>
          <w:rFonts w:ascii="仿宋" w:eastAsia="仿宋" w:hAnsi="仿宋"/>
          <w:sz w:val="32"/>
          <w:szCs w:val="32"/>
          <w:lang w:eastAsia="zh-CN"/>
        </w:rPr>
        <w:t>生活垃圾交由环卫部门统一收集处理</w:t>
      </w:r>
      <w:r w:rsidR="00E91355">
        <w:rPr>
          <w:rFonts w:ascii="仿宋" w:eastAsia="仿宋" w:hAnsi="仿宋"/>
          <w:sz w:val="32"/>
          <w:szCs w:val="32"/>
          <w:lang w:eastAsia="zh-CN"/>
        </w:rPr>
        <w:t>。</w:t>
      </w:r>
    </w:p>
    <w:p w:rsidR="000A19CE" w:rsidRDefault="009B02EB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6</w:t>
      </w:r>
      <w:r w:rsidR="00E91355">
        <w:rPr>
          <w:rFonts w:ascii="仿宋" w:eastAsia="仿宋" w:hAnsi="仿宋"/>
          <w:sz w:val="32"/>
          <w:szCs w:val="32"/>
          <w:lang w:eastAsia="zh-CN"/>
        </w:rPr>
        <w:t>、加强营运期风险防范。</w:t>
      </w:r>
      <w:r w:rsidR="00E91355">
        <w:rPr>
          <w:rFonts w:ascii="仿宋" w:eastAsia="仿宋" w:hAnsi="仿宋" w:hint="eastAsia"/>
          <w:sz w:val="32"/>
          <w:szCs w:val="32"/>
          <w:lang w:eastAsia="zh-CN"/>
        </w:rPr>
        <w:t>落实各项风险防范措施，加强设施设备的维护和管理，严格按照《突发环境事件应急预案管理暂行办法》要求制定事故环境应急预案，储备风</w:t>
      </w:r>
      <w:bookmarkStart w:id="7" w:name="_GoBack"/>
      <w:bookmarkEnd w:id="7"/>
      <w:r w:rsidR="00E91355">
        <w:rPr>
          <w:rFonts w:ascii="仿宋" w:eastAsia="仿宋" w:hAnsi="仿宋" w:hint="eastAsia"/>
          <w:sz w:val="32"/>
          <w:szCs w:val="32"/>
          <w:lang w:eastAsia="zh-CN"/>
        </w:rPr>
        <w:t>险救助物资并组织演练，杜绝环境风险事故发生</w:t>
      </w:r>
      <w:r w:rsidR="00E91355">
        <w:rPr>
          <w:rFonts w:ascii="仿宋" w:eastAsia="仿宋" w:hAnsi="仿宋"/>
          <w:sz w:val="32"/>
          <w:szCs w:val="32"/>
          <w:lang w:eastAsia="zh-CN"/>
        </w:rPr>
        <w:t>。</w:t>
      </w:r>
    </w:p>
    <w:p w:rsidR="000A19CE" w:rsidRDefault="009B02EB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7</w:t>
      </w:r>
      <w:r w:rsidR="00E91355">
        <w:rPr>
          <w:rFonts w:ascii="仿宋" w:eastAsia="仿宋" w:hAnsi="仿宋"/>
          <w:sz w:val="32"/>
          <w:szCs w:val="32"/>
          <w:lang w:eastAsia="zh-CN"/>
        </w:rPr>
        <w:t>、加强环境管理，建立健全污染防治设施运行管理台帐，</w:t>
      </w:r>
      <w:r w:rsidR="00E91355">
        <w:rPr>
          <w:rFonts w:ascii="仿宋" w:eastAsia="仿宋" w:hAnsi="仿宋" w:hint="eastAsia"/>
          <w:sz w:val="32"/>
          <w:szCs w:val="32"/>
          <w:lang w:eastAsia="zh-CN"/>
        </w:rPr>
        <w:t>设专门的环保机构，配备专人负责环保工作，</w:t>
      </w:r>
      <w:r w:rsidR="00E91355">
        <w:rPr>
          <w:rFonts w:ascii="仿宋" w:eastAsia="仿宋" w:hAnsi="仿宋"/>
          <w:sz w:val="32"/>
          <w:szCs w:val="32"/>
          <w:lang w:eastAsia="zh-CN"/>
        </w:rPr>
        <w:t>确保各项污染防治设施的正常运行，各类污染物稳定达标排放。</w:t>
      </w:r>
    </w:p>
    <w:p w:rsidR="00003032" w:rsidRDefault="009B02EB" w:rsidP="00363519">
      <w:pPr>
        <w:widowControl w:val="0"/>
        <w:spacing w:line="48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8</w:t>
      </w:r>
      <w:r w:rsidR="00003032">
        <w:rPr>
          <w:rFonts w:ascii="仿宋" w:eastAsia="仿宋" w:hAnsi="仿宋" w:hint="eastAsia"/>
          <w:sz w:val="32"/>
          <w:szCs w:val="32"/>
          <w:lang w:eastAsia="zh-CN"/>
        </w:rPr>
        <w:t>、污染物总量控制指标：VOCs≤0.1t/a。</w:t>
      </w:r>
    </w:p>
    <w:bookmarkEnd w:id="5"/>
    <w:bookmarkEnd w:id="6"/>
    <w:p w:rsidR="000A19CE" w:rsidRDefault="00E91355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三、你公司应收到本批复后</w:t>
      </w:r>
      <w:r>
        <w:rPr>
          <w:rFonts w:ascii="仿宋" w:eastAsia="仿宋" w:hAnsi="仿宋"/>
          <w:sz w:val="32"/>
          <w:szCs w:val="32"/>
          <w:lang w:eastAsia="zh-CN"/>
        </w:rPr>
        <w:t>15</w:t>
      </w:r>
      <w:r>
        <w:rPr>
          <w:rFonts w:ascii="仿宋" w:eastAsia="仿宋" w:hAnsi="仿宋" w:hint="eastAsia"/>
          <w:sz w:val="32"/>
          <w:szCs w:val="32"/>
          <w:lang w:eastAsia="zh-CN"/>
        </w:rPr>
        <w:t>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  <w:lang w:eastAsia="zh-CN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  <w:lang w:eastAsia="zh-CN"/>
        </w:rPr>
        <w:t>文件送至岳阳市生态环境局汨罗分局、汨罗高新技</w:t>
      </w: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术产业开发区管理委员会、</w:t>
      </w:r>
      <w:r w:rsidR="00003032" w:rsidRPr="00003032">
        <w:rPr>
          <w:rFonts w:ascii="仿宋" w:eastAsia="仿宋" w:hAnsi="仿宋" w:hint="eastAsia"/>
          <w:sz w:val="32"/>
          <w:szCs w:val="32"/>
          <w:lang w:eastAsia="zh-CN"/>
        </w:rPr>
        <w:t>湖南道和环保科技有限公司</w:t>
      </w:r>
      <w:r>
        <w:rPr>
          <w:rFonts w:ascii="仿宋" w:eastAsia="仿宋" w:hAnsi="仿宋"/>
          <w:sz w:val="32"/>
          <w:szCs w:val="32"/>
          <w:lang w:eastAsia="zh-CN"/>
        </w:rPr>
        <w:t>。</w:t>
      </w:r>
    </w:p>
    <w:p w:rsidR="000A19CE" w:rsidRDefault="00E91355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四、</w:t>
      </w:r>
      <w:r>
        <w:rPr>
          <w:rFonts w:ascii="仿宋" w:eastAsia="仿宋" w:hAnsi="仿宋"/>
          <w:sz w:val="32"/>
          <w:szCs w:val="32"/>
          <w:lang w:eastAsia="zh-CN"/>
        </w:rPr>
        <w:t>请</w:t>
      </w:r>
      <w:r>
        <w:rPr>
          <w:rFonts w:ascii="仿宋" w:eastAsia="仿宋" w:hAnsi="仿宋" w:hint="eastAsia"/>
          <w:sz w:val="32"/>
          <w:szCs w:val="32"/>
          <w:lang w:eastAsia="zh-CN"/>
        </w:rPr>
        <w:t>岳阳市生态环境局汨罗分局</w:t>
      </w:r>
      <w:r>
        <w:rPr>
          <w:rFonts w:ascii="仿宋" w:eastAsia="仿宋" w:hAnsi="仿宋"/>
          <w:sz w:val="32"/>
          <w:szCs w:val="32"/>
          <w:lang w:eastAsia="zh-CN"/>
        </w:rPr>
        <w:t>负责项目建设和运营期的日常环境监管。</w:t>
      </w:r>
    </w:p>
    <w:p w:rsidR="000A19CE" w:rsidRDefault="000A19CE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0A19CE" w:rsidRDefault="000A19CE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0A19CE" w:rsidRDefault="000A19CE" w:rsidP="00363519">
      <w:pPr>
        <w:widowControl w:val="0"/>
        <w:spacing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0A19CE" w:rsidRDefault="00E91355" w:rsidP="00363519">
      <w:pPr>
        <w:widowControl w:val="0"/>
        <w:spacing w:line="520" w:lineRule="exact"/>
        <w:ind w:firstLineChars="1663" w:firstLine="5322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岳阳市</w:t>
      </w:r>
      <w:r>
        <w:rPr>
          <w:rFonts w:ascii="仿宋" w:eastAsia="仿宋" w:hAnsi="仿宋" w:hint="eastAsia"/>
          <w:sz w:val="32"/>
          <w:szCs w:val="32"/>
          <w:lang w:eastAsia="zh-CN"/>
        </w:rPr>
        <w:t>生态</w:t>
      </w:r>
      <w:r>
        <w:rPr>
          <w:rFonts w:ascii="仿宋" w:eastAsia="仿宋" w:hAnsi="仿宋"/>
          <w:sz w:val="32"/>
          <w:szCs w:val="32"/>
          <w:lang w:eastAsia="zh-CN"/>
        </w:rPr>
        <w:t>环境局</w:t>
      </w:r>
    </w:p>
    <w:p w:rsidR="000A19CE" w:rsidRDefault="008E65A5" w:rsidP="00363519">
      <w:pPr>
        <w:widowControl w:val="0"/>
        <w:spacing w:line="520" w:lineRule="exact"/>
        <w:ind w:firstLineChars="1670" w:firstLine="5344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201</w:t>
      </w:r>
      <w:r>
        <w:rPr>
          <w:rFonts w:ascii="仿宋" w:eastAsia="仿宋" w:hAnsi="仿宋" w:hint="eastAsia"/>
          <w:sz w:val="32"/>
          <w:szCs w:val="32"/>
          <w:lang w:eastAsia="zh-CN"/>
        </w:rPr>
        <w:t>9年12</w:t>
      </w:r>
      <w:r>
        <w:rPr>
          <w:rFonts w:ascii="仿宋" w:eastAsia="仿宋" w:hAnsi="仿宋"/>
          <w:sz w:val="32"/>
          <w:szCs w:val="32"/>
          <w:lang w:eastAsia="zh-CN"/>
        </w:rPr>
        <w:t>月</w:t>
      </w:r>
      <w:r>
        <w:rPr>
          <w:rFonts w:ascii="仿宋" w:eastAsia="仿宋" w:hAnsi="仿宋" w:hint="eastAsia"/>
          <w:sz w:val="32"/>
          <w:szCs w:val="32"/>
          <w:lang w:eastAsia="zh-CN"/>
        </w:rPr>
        <w:t>13</w:t>
      </w:r>
      <w:r w:rsidR="00E91355">
        <w:rPr>
          <w:rFonts w:ascii="仿宋" w:eastAsia="仿宋" w:hAnsi="仿宋"/>
          <w:sz w:val="32"/>
          <w:szCs w:val="32"/>
          <w:lang w:eastAsia="zh-CN"/>
        </w:rPr>
        <w:t>日</w:t>
      </w:r>
    </w:p>
    <w:p w:rsidR="000A19CE" w:rsidRDefault="000A19CE" w:rsidP="00363519">
      <w:pPr>
        <w:widowControl w:val="0"/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0A19CE" w:rsidRDefault="000A19CE" w:rsidP="00363519">
      <w:pPr>
        <w:widowControl w:val="0"/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0A19CE" w:rsidRDefault="000A19CE" w:rsidP="00363519">
      <w:pPr>
        <w:widowControl w:val="0"/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0A19CE" w:rsidRDefault="000A19CE">
      <w:pPr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p w:rsidR="000A19CE" w:rsidRDefault="000A19CE">
      <w:pPr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tbl>
      <w:tblPr>
        <w:tblpPr w:leftFromText="180" w:rightFromText="180" w:vertAnchor="text" w:horzAnchor="margin" w:tblpY="5986"/>
        <w:tblW w:w="852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A19CE" w:rsidTr="00363519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9CE" w:rsidRDefault="00E91355" w:rsidP="008E65A5">
            <w:pPr>
              <w:spacing w:line="520" w:lineRule="exact"/>
              <w:ind w:left="829" w:hangingChars="259" w:hanging="829"/>
              <w:jc w:val="both"/>
              <w:rPr>
                <w:rFonts w:ascii="仿宋" w:eastAsia="仿宋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/>
                <w:sz w:val="32"/>
                <w:szCs w:val="32"/>
                <w:lang w:eastAsia="zh-CN"/>
              </w:rPr>
              <w:t>抄送: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岳阳市生态环境局汨罗分局、汨罗高新技术产业开发区管理委员会、</w:t>
            </w:r>
            <w:r w:rsidR="00003032" w:rsidRPr="00003032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湖南道和环保科技有限公司</w:t>
            </w:r>
          </w:p>
        </w:tc>
      </w:tr>
    </w:tbl>
    <w:p w:rsidR="000A19CE" w:rsidRDefault="000A19CE" w:rsidP="00003032">
      <w:pPr>
        <w:spacing w:line="520" w:lineRule="exact"/>
        <w:ind w:firstLineChars="1700" w:firstLine="5440"/>
        <w:jc w:val="both"/>
        <w:rPr>
          <w:rFonts w:ascii="仿宋" w:eastAsia="仿宋" w:hAnsi="仿宋"/>
          <w:sz w:val="32"/>
          <w:szCs w:val="32"/>
          <w:lang w:eastAsia="zh-CN"/>
        </w:rPr>
      </w:pPr>
    </w:p>
    <w:sectPr w:rsidR="000A19CE">
      <w:headerReference w:type="default" r:id="rId8"/>
      <w:footerReference w:type="default" r:id="rId9"/>
      <w:headerReference w:type="first" r:id="rId10"/>
      <w:pgSz w:w="11906" w:h="16838"/>
      <w:pgMar w:top="1440" w:right="1588" w:bottom="1361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1F" w:rsidRDefault="0007691F">
      <w:r>
        <w:separator/>
      </w:r>
    </w:p>
  </w:endnote>
  <w:endnote w:type="continuationSeparator" w:id="0">
    <w:p w:rsidR="0007691F" w:rsidRDefault="0007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9ed1_4f5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CE" w:rsidRDefault="00E9135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584A" w:rsidRPr="00BF584A">
      <w:rPr>
        <w:noProof/>
        <w:lang w:val="zh-CN"/>
      </w:rPr>
      <w:t>2</w:t>
    </w:r>
    <w:r>
      <w:rPr>
        <w:lang w:val="zh-CN"/>
      </w:rPr>
      <w:fldChar w:fldCharType="end"/>
    </w:r>
  </w:p>
  <w:p w:rsidR="000A19CE" w:rsidRDefault="000A1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1F" w:rsidRDefault="0007691F">
      <w:r>
        <w:separator/>
      </w:r>
    </w:p>
  </w:footnote>
  <w:footnote w:type="continuationSeparator" w:id="0">
    <w:p w:rsidR="0007691F" w:rsidRDefault="0007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CE" w:rsidRDefault="000A19CE">
    <w:pPr>
      <w:ind w:left="36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CE" w:rsidRDefault="000A19CE">
    <w:pPr>
      <w:ind w:left="36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ED"/>
    <w:rsid w:val="00003032"/>
    <w:rsid w:val="0007691F"/>
    <w:rsid w:val="000A19CE"/>
    <w:rsid w:val="001134C7"/>
    <w:rsid w:val="00363519"/>
    <w:rsid w:val="006B52EB"/>
    <w:rsid w:val="00843375"/>
    <w:rsid w:val="008E65A5"/>
    <w:rsid w:val="009B02EB"/>
    <w:rsid w:val="00A85F4F"/>
    <w:rsid w:val="00B508ED"/>
    <w:rsid w:val="00BF584A"/>
    <w:rsid w:val="00D439CA"/>
    <w:rsid w:val="00E91355"/>
    <w:rsid w:val="00FD4183"/>
    <w:rsid w:val="02F62FFA"/>
    <w:rsid w:val="29901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60"/>
    </w:pPr>
    <w:rPr>
      <w:rFonts w:ascii="Calibri" w:hAnsi="Calibri" w:cs="宋体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pBdr>
        <w:bottom w:val="single" w:sz="12" w:space="1" w:color="366091"/>
      </w:pBdr>
      <w:spacing w:before="600" w:after="80"/>
      <w:ind w:firstLine="0"/>
      <w:outlineLvl w:val="0"/>
    </w:pPr>
    <w:rPr>
      <w:rFonts w:ascii="Cambria" w:hAnsi="Cambria"/>
      <w:b/>
      <w:bCs/>
      <w:color w:val="376092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76092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qFormat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qFormat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b/>
      <w:bCs/>
      <w:sz w:val="18"/>
      <w:szCs w:val="18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pBdr>
        <w:top w:val="single" w:sz="8" w:space="10" w:color="A7C0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54061"/>
      <w:sz w:val="60"/>
      <w:szCs w:val="60"/>
    </w:rPr>
  </w:style>
  <w:style w:type="character" w:styleId="a9">
    <w:name w:val="Strong"/>
    <w:basedOn w:val="a0"/>
    <w:uiPriority w:val="22"/>
    <w:qFormat/>
    <w:rPr>
      <w:b/>
      <w:bCs/>
      <w:spacing w:val="0"/>
    </w:rPr>
  </w:style>
  <w:style w:type="character" w:styleId="aa">
    <w:name w:val="Emphasis"/>
    <w:uiPriority w:val="20"/>
    <w:qFormat/>
    <w:rPr>
      <w:b/>
      <w:bCs/>
      <w:i/>
      <w:iCs/>
      <w:color w:val="595959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eastAsia="宋体" w:hAnsi="Cambria" w:cs="宋体"/>
      <w:b/>
      <w:bCs/>
      <w:color w:val="376092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宋体"/>
      <w:color w:val="376092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Cambria" w:eastAsia="宋体" w:hAnsi="Cambria" w:cs="宋体"/>
      <w:color w:val="4F81BD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eastAsia="宋体" w:hAnsi="Cambria" w:cs="宋体"/>
      <w:i/>
      <w:iCs/>
      <w:color w:val="4F81BD"/>
      <w:sz w:val="24"/>
      <w:szCs w:val="24"/>
    </w:rPr>
  </w:style>
  <w:style w:type="character" w:customStyle="1" w:styleId="5Char">
    <w:name w:val="标题 5 Char"/>
    <w:basedOn w:val="a0"/>
    <w:link w:val="5"/>
    <w:uiPriority w:val="9"/>
    <w:rPr>
      <w:rFonts w:ascii="Cambria" w:eastAsia="宋体" w:hAnsi="Cambria" w:cs="宋体"/>
      <w:color w:val="4F81BD"/>
    </w:rPr>
  </w:style>
  <w:style w:type="character" w:customStyle="1" w:styleId="6Char">
    <w:name w:val="标题 6 Char"/>
    <w:basedOn w:val="a0"/>
    <w:link w:val="6"/>
    <w:uiPriority w:val="9"/>
    <w:qFormat/>
    <w:rPr>
      <w:rFonts w:ascii="Cambria" w:eastAsia="宋体" w:hAnsi="Cambria" w:cs="宋体"/>
      <w:i/>
      <w:iCs/>
      <w:color w:val="4F81BD"/>
    </w:rPr>
  </w:style>
  <w:style w:type="character" w:customStyle="1" w:styleId="7Char">
    <w:name w:val="标题 7 Char"/>
    <w:basedOn w:val="a0"/>
    <w:link w:val="7"/>
    <w:uiPriority w:val="9"/>
    <w:qFormat/>
    <w:rPr>
      <w:rFonts w:ascii="Cambria" w:eastAsia="宋体" w:hAnsi="Cambria" w:cs="宋体"/>
      <w:b/>
      <w:bCs/>
      <w:color w:val="9BBB59"/>
      <w:sz w:val="20"/>
      <w:szCs w:val="20"/>
    </w:rPr>
  </w:style>
  <w:style w:type="character" w:customStyle="1" w:styleId="8Char">
    <w:name w:val="标题 8 Char"/>
    <w:basedOn w:val="a0"/>
    <w:link w:val="8"/>
    <w:uiPriority w:val="9"/>
    <w:qFormat/>
    <w:rPr>
      <w:rFonts w:ascii="Cambria" w:eastAsia="宋体" w:hAnsi="Cambria" w:cs="宋体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basedOn w:val="a0"/>
    <w:link w:val="9"/>
    <w:uiPriority w:val="9"/>
    <w:qFormat/>
    <w:rPr>
      <w:rFonts w:ascii="Cambria" w:eastAsia="宋体" w:hAnsi="Cambria" w:cs="宋体"/>
      <w:i/>
      <w:iCs/>
      <w:color w:val="9BBB59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Pr>
      <w:rFonts w:ascii="Cambria" w:eastAsia="宋体" w:hAnsi="Cambria" w:cs="宋体"/>
      <w:i/>
      <w:iCs/>
      <w:color w:val="254061"/>
      <w:sz w:val="60"/>
      <w:szCs w:val="60"/>
    </w:rPr>
  </w:style>
  <w:style w:type="character" w:customStyle="1" w:styleId="Char2">
    <w:name w:val="副标题 Char"/>
    <w:basedOn w:val="a0"/>
    <w:link w:val="a7"/>
    <w:uiPriority w:val="11"/>
    <w:qFormat/>
    <w:rPr>
      <w:rFonts w:ascii="Calibri"/>
      <w:i/>
      <w:iCs/>
      <w:sz w:val="24"/>
      <w:szCs w:val="24"/>
    </w:rPr>
  </w:style>
  <w:style w:type="paragraph" w:styleId="ab">
    <w:name w:val="No Spacing"/>
    <w:basedOn w:val="a"/>
    <w:link w:val="Char4"/>
    <w:uiPriority w:val="1"/>
    <w:qFormat/>
    <w:pPr>
      <w:ind w:firstLine="0"/>
    </w:pPr>
  </w:style>
  <w:style w:type="character" w:customStyle="1" w:styleId="Char4">
    <w:name w:val="无间隔 Char"/>
    <w:basedOn w:val="a0"/>
    <w:link w:val="ab"/>
    <w:uiPriority w:val="1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Quote"/>
    <w:basedOn w:val="a"/>
    <w:next w:val="a"/>
    <w:link w:val="Char5"/>
    <w:uiPriority w:val="29"/>
    <w:qFormat/>
    <w:rPr>
      <w:rFonts w:ascii="Cambria" w:hAnsi="Cambria"/>
      <w:i/>
      <w:iCs/>
      <w:color w:val="595959"/>
    </w:rPr>
  </w:style>
  <w:style w:type="character" w:customStyle="1" w:styleId="Char5">
    <w:name w:val="引用 Char"/>
    <w:basedOn w:val="a0"/>
    <w:link w:val="ad"/>
    <w:uiPriority w:val="29"/>
    <w:qFormat/>
    <w:rPr>
      <w:rFonts w:ascii="Cambria" w:eastAsia="宋体" w:hAnsi="Cambria" w:cs="宋体"/>
      <w:i/>
      <w:iCs/>
      <w:color w:val="595959"/>
    </w:rPr>
  </w:style>
  <w:style w:type="paragraph" w:styleId="ae">
    <w:name w:val="Intense Quote"/>
    <w:basedOn w:val="a"/>
    <w:next w:val="a"/>
    <w:link w:val="Char6"/>
    <w:uiPriority w:val="30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har6">
    <w:name w:val="明显引用 Char"/>
    <w:basedOn w:val="a0"/>
    <w:link w:val="ae"/>
    <w:uiPriority w:val="30"/>
    <w:qFormat/>
    <w:rPr>
      <w:rFonts w:ascii="Cambria" w:eastAsia="宋体" w:hAnsi="Cambria" w:cs="宋体"/>
      <w:i/>
      <w:iCs/>
      <w:color w:val="FFFFFF"/>
      <w:sz w:val="24"/>
      <w:szCs w:val="24"/>
      <w:shd w:val="clear" w:color="auto" w:fill="4F81BD"/>
    </w:rPr>
  </w:style>
  <w:style w:type="character" w:customStyle="1" w:styleId="10">
    <w:name w:val="不明显强调1"/>
    <w:uiPriority w:val="19"/>
    <w:qFormat/>
    <w:rPr>
      <w:i/>
      <w:iCs/>
      <w:color w:val="595959"/>
    </w:rPr>
  </w:style>
  <w:style w:type="character" w:customStyle="1" w:styleId="11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12">
    <w:name w:val="不明显参考1"/>
    <w:uiPriority w:val="31"/>
    <w:qFormat/>
    <w:rPr>
      <w:color w:val="auto"/>
      <w:u w:val="single" w:color="9BBB59"/>
    </w:rPr>
  </w:style>
  <w:style w:type="character" w:customStyle="1" w:styleId="13">
    <w:name w:val="明显参考1"/>
    <w:basedOn w:val="a0"/>
    <w:uiPriority w:val="32"/>
    <w:qFormat/>
    <w:rPr>
      <w:b/>
      <w:bCs/>
      <w:color w:val="77933C"/>
      <w:u w:val="single" w:color="9BBB59"/>
    </w:rPr>
  </w:style>
  <w:style w:type="character" w:customStyle="1" w:styleId="14">
    <w:name w:val="书籍标题1"/>
    <w:basedOn w:val="a0"/>
    <w:uiPriority w:val="33"/>
    <w:qFormat/>
    <w:rPr>
      <w:rFonts w:ascii="Cambria" w:eastAsia="宋体" w:hAnsi="Cambria" w:cs="宋体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qFormat/>
    <w:pPr>
      <w:outlineLvl w:val="9"/>
    </w:pPr>
  </w:style>
  <w:style w:type="paragraph" w:customStyle="1" w:styleId="style10">
    <w:name w:val="style10"/>
    <w:basedOn w:val="a"/>
    <w:qFormat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paragraph" w:customStyle="1" w:styleId="style9">
    <w:name w:val="style9"/>
    <w:basedOn w:val="a"/>
    <w:qFormat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60"/>
    </w:pPr>
    <w:rPr>
      <w:rFonts w:ascii="Calibri" w:hAnsi="Calibri" w:cs="宋体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pBdr>
        <w:bottom w:val="single" w:sz="12" w:space="1" w:color="366091"/>
      </w:pBdr>
      <w:spacing w:before="600" w:after="80"/>
      <w:ind w:firstLine="0"/>
      <w:outlineLvl w:val="0"/>
    </w:pPr>
    <w:rPr>
      <w:rFonts w:ascii="Cambria" w:hAnsi="Cambria"/>
      <w:b/>
      <w:bCs/>
      <w:color w:val="376092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76092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"/>
    <w:qFormat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"/>
    <w:qFormat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b/>
      <w:bCs/>
      <w:sz w:val="18"/>
      <w:szCs w:val="18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pBdr>
        <w:top w:val="single" w:sz="8" w:space="10" w:color="A7C0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54061"/>
      <w:sz w:val="60"/>
      <w:szCs w:val="60"/>
    </w:rPr>
  </w:style>
  <w:style w:type="character" w:styleId="a9">
    <w:name w:val="Strong"/>
    <w:basedOn w:val="a0"/>
    <w:uiPriority w:val="22"/>
    <w:qFormat/>
    <w:rPr>
      <w:b/>
      <w:bCs/>
      <w:spacing w:val="0"/>
    </w:rPr>
  </w:style>
  <w:style w:type="character" w:styleId="aa">
    <w:name w:val="Emphasis"/>
    <w:uiPriority w:val="20"/>
    <w:qFormat/>
    <w:rPr>
      <w:b/>
      <w:bCs/>
      <w:i/>
      <w:iCs/>
      <w:color w:val="595959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eastAsia="宋体" w:hAnsi="Cambria" w:cs="宋体"/>
      <w:b/>
      <w:bCs/>
      <w:color w:val="376092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宋体"/>
      <w:color w:val="376092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Cambria" w:eastAsia="宋体" w:hAnsi="Cambria" w:cs="宋体"/>
      <w:color w:val="4F81BD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Cambria" w:eastAsia="宋体" w:hAnsi="Cambria" w:cs="宋体"/>
      <w:i/>
      <w:iCs/>
      <w:color w:val="4F81BD"/>
      <w:sz w:val="24"/>
      <w:szCs w:val="24"/>
    </w:rPr>
  </w:style>
  <w:style w:type="character" w:customStyle="1" w:styleId="5Char">
    <w:name w:val="标题 5 Char"/>
    <w:basedOn w:val="a0"/>
    <w:link w:val="5"/>
    <w:uiPriority w:val="9"/>
    <w:rPr>
      <w:rFonts w:ascii="Cambria" w:eastAsia="宋体" w:hAnsi="Cambria" w:cs="宋体"/>
      <w:color w:val="4F81BD"/>
    </w:rPr>
  </w:style>
  <w:style w:type="character" w:customStyle="1" w:styleId="6Char">
    <w:name w:val="标题 6 Char"/>
    <w:basedOn w:val="a0"/>
    <w:link w:val="6"/>
    <w:uiPriority w:val="9"/>
    <w:qFormat/>
    <w:rPr>
      <w:rFonts w:ascii="Cambria" w:eastAsia="宋体" w:hAnsi="Cambria" w:cs="宋体"/>
      <w:i/>
      <w:iCs/>
      <w:color w:val="4F81BD"/>
    </w:rPr>
  </w:style>
  <w:style w:type="character" w:customStyle="1" w:styleId="7Char">
    <w:name w:val="标题 7 Char"/>
    <w:basedOn w:val="a0"/>
    <w:link w:val="7"/>
    <w:uiPriority w:val="9"/>
    <w:qFormat/>
    <w:rPr>
      <w:rFonts w:ascii="Cambria" w:eastAsia="宋体" w:hAnsi="Cambria" w:cs="宋体"/>
      <w:b/>
      <w:bCs/>
      <w:color w:val="9BBB59"/>
      <w:sz w:val="20"/>
      <w:szCs w:val="20"/>
    </w:rPr>
  </w:style>
  <w:style w:type="character" w:customStyle="1" w:styleId="8Char">
    <w:name w:val="标题 8 Char"/>
    <w:basedOn w:val="a0"/>
    <w:link w:val="8"/>
    <w:uiPriority w:val="9"/>
    <w:qFormat/>
    <w:rPr>
      <w:rFonts w:ascii="Cambria" w:eastAsia="宋体" w:hAnsi="Cambria" w:cs="宋体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basedOn w:val="a0"/>
    <w:link w:val="9"/>
    <w:uiPriority w:val="9"/>
    <w:qFormat/>
    <w:rPr>
      <w:rFonts w:ascii="Cambria" w:eastAsia="宋体" w:hAnsi="Cambria" w:cs="宋体"/>
      <w:i/>
      <w:iCs/>
      <w:color w:val="9BBB59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Pr>
      <w:rFonts w:ascii="Cambria" w:eastAsia="宋体" w:hAnsi="Cambria" w:cs="宋体"/>
      <w:i/>
      <w:iCs/>
      <w:color w:val="254061"/>
      <w:sz w:val="60"/>
      <w:szCs w:val="60"/>
    </w:rPr>
  </w:style>
  <w:style w:type="character" w:customStyle="1" w:styleId="Char2">
    <w:name w:val="副标题 Char"/>
    <w:basedOn w:val="a0"/>
    <w:link w:val="a7"/>
    <w:uiPriority w:val="11"/>
    <w:qFormat/>
    <w:rPr>
      <w:rFonts w:ascii="Calibri"/>
      <w:i/>
      <w:iCs/>
      <w:sz w:val="24"/>
      <w:szCs w:val="24"/>
    </w:rPr>
  </w:style>
  <w:style w:type="paragraph" w:styleId="ab">
    <w:name w:val="No Spacing"/>
    <w:basedOn w:val="a"/>
    <w:link w:val="Char4"/>
    <w:uiPriority w:val="1"/>
    <w:qFormat/>
    <w:pPr>
      <w:ind w:firstLine="0"/>
    </w:pPr>
  </w:style>
  <w:style w:type="character" w:customStyle="1" w:styleId="Char4">
    <w:name w:val="无间隔 Char"/>
    <w:basedOn w:val="a0"/>
    <w:link w:val="ab"/>
    <w:uiPriority w:val="1"/>
    <w:qFormat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Quote"/>
    <w:basedOn w:val="a"/>
    <w:next w:val="a"/>
    <w:link w:val="Char5"/>
    <w:uiPriority w:val="29"/>
    <w:qFormat/>
    <w:rPr>
      <w:rFonts w:ascii="Cambria" w:hAnsi="Cambria"/>
      <w:i/>
      <w:iCs/>
      <w:color w:val="595959"/>
    </w:rPr>
  </w:style>
  <w:style w:type="character" w:customStyle="1" w:styleId="Char5">
    <w:name w:val="引用 Char"/>
    <w:basedOn w:val="a0"/>
    <w:link w:val="ad"/>
    <w:uiPriority w:val="29"/>
    <w:qFormat/>
    <w:rPr>
      <w:rFonts w:ascii="Cambria" w:eastAsia="宋体" w:hAnsi="Cambria" w:cs="宋体"/>
      <w:i/>
      <w:iCs/>
      <w:color w:val="595959"/>
    </w:rPr>
  </w:style>
  <w:style w:type="paragraph" w:styleId="ae">
    <w:name w:val="Intense Quote"/>
    <w:basedOn w:val="a"/>
    <w:next w:val="a"/>
    <w:link w:val="Char6"/>
    <w:uiPriority w:val="30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har6">
    <w:name w:val="明显引用 Char"/>
    <w:basedOn w:val="a0"/>
    <w:link w:val="ae"/>
    <w:uiPriority w:val="30"/>
    <w:qFormat/>
    <w:rPr>
      <w:rFonts w:ascii="Cambria" w:eastAsia="宋体" w:hAnsi="Cambria" w:cs="宋体"/>
      <w:i/>
      <w:iCs/>
      <w:color w:val="FFFFFF"/>
      <w:sz w:val="24"/>
      <w:szCs w:val="24"/>
      <w:shd w:val="clear" w:color="auto" w:fill="4F81BD"/>
    </w:rPr>
  </w:style>
  <w:style w:type="character" w:customStyle="1" w:styleId="10">
    <w:name w:val="不明显强调1"/>
    <w:uiPriority w:val="19"/>
    <w:qFormat/>
    <w:rPr>
      <w:i/>
      <w:iCs/>
      <w:color w:val="595959"/>
    </w:rPr>
  </w:style>
  <w:style w:type="character" w:customStyle="1" w:styleId="11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12">
    <w:name w:val="不明显参考1"/>
    <w:uiPriority w:val="31"/>
    <w:qFormat/>
    <w:rPr>
      <w:color w:val="auto"/>
      <w:u w:val="single" w:color="9BBB59"/>
    </w:rPr>
  </w:style>
  <w:style w:type="character" w:customStyle="1" w:styleId="13">
    <w:name w:val="明显参考1"/>
    <w:basedOn w:val="a0"/>
    <w:uiPriority w:val="32"/>
    <w:qFormat/>
    <w:rPr>
      <w:b/>
      <w:bCs/>
      <w:color w:val="77933C"/>
      <w:u w:val="single" w:color="9BBB59"/>
    </w:rPr>
  </w:style>
  <w:style w:type="character" w:customStyle="1" w:styleId="14">
    <w:name w:val="书籍标题1"/>
    <w:basedOn w:val="a0"/>
    <w:uiPriority w:val="33"/>
    <w:qFormat/>
    <w:rPr>
      <w:rFonts w:ascii="Cambria" w:eastAsia="宋体" w:hAnsi="Cambria" w:cs="宋体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qFormat/>
    <w:pPr>
      <w:outlineLvl w:val="9"/>
    </w:pPr>
  </w:style>
  <w:style w:type="paragraph" w:customStyle="1" w:styleId="style10">
    <w:name w:val="style10"/>
    <w:basedOn w:val="a"/>
    <w:qFormat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paragraph" w:customStyle="1" w:styleId="style9">
    <w:name w:val="style9"/>
    <w:basedOn w:val="a"/>
    <w:qFormat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993</Words>
  <Characters>1064</Characters>
  <Application>Microsoft Office Word</Application>
  <DocSecurity>0</DocSecurity>
  <Lines>50</Lines>
  <Paragraphs>20</Paragraphs>
  <ScaleCrop>false</ScaleCrop>
  <Company>WIN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王志勤</cp:lastModifiedBy>
  <cp:revision>10</cp:revision>
  <cp:lastPrinted>2019-12-11T02:50:00Z</cp:lastPrinted>
  <dcterms:created xsi:type="dcterms:W3CDTF">2018-03-01T02:32:00Z</dcterms:created>
  <dcterms:modified xsi:type="dcterms:W3CDTF">2019-12-11T03:00:00Z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