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4D" w:rsidRDefault="00014459">
      <w:pPr>
        <w:pStyle w:val="WPSPlain"/>
        <w:spacing w:line="480" w:lineRule="exact"/>
        <w:textAlignment w:val="top"/>
        <w:rPr>
          <w:rFonts w:eastAsia="黑体"/>
          <w:b/>
          <w:color w:val="000000"/>
          <w:sz w:val="36"/>
        </w:rPr>
      </w:pPr>
      <w:r>
        <w:rPr>
          <w:rFonts w:eastAsia="黑体" w:hint="eastAsia"/>
          <w:b/>
          <w:color w:val="000000"/>
          <w:kern w:val="2"/>
          <w:sz w:val="36"/>
        </w:rPr>
        <w:t xml:space="preserve">                                               </w:t>
      </w:r>
    </w:p>
    <w:p w:rsidR="008B464D" w:rsidRDefault="008B464D">
      <w:pPr>
        <w:pStyle w:val="WPSPlain"/>
        <w:spacing w:line="480" w:lineRule="exact"/>
        <w:textAlignment w:val="top"/>
        <w:rPr>
          <w:rFonts w:eastAsia="黑体"/>
          <w:b/>
          <w:color w:val="000000"/>
          <w:sz w:val="36"/>
        </w:rPr>
      </w:pPr>
    </w:p>
    <w:p w:rsidR="008B464D" w:rsidRDefault="008B464D">
      <w:pPr>
        <w:pStyle w:val="WPSPlain"/>
        <w:spacing w:line="320" w:lineRule="exact"/>
        <w:ind w:firstLineChars="1750" w:firstLine="5250"/>
        <w:textAlignment w:val="top"/>
        <w:rPr>
          <w:rFonts w:eastAsia="楷体_GB2312"/>
          <w:color w:val="000000"/>
          <w:sz w:val="30"/>
          <w:szCs w:val="30"/>
        </w:rPr>
      </w:pPr>
    </w:p>
    <w:p w:rsidR="008B464D" w:rsidRDefault="008B464D">
      <w:pPr>
        <w:pStyle w:val="WPSPlain"/>
        <w:spacing w:line="320" w:lineRule="exact"/>
        <w:ind w:firstLineChars="1750" w:firstLine="5250"/>
        <w:textAlignment w:val="top"/>
        <w:rPr>
          <w:rFonts w:eastAsia="楷体_GB2312"/>
          <w:color w:val="000000"/>
          <w:sz w:val="30"/>
          <w:szCs w:val="30"/>
        </w:rPr>
      </w:pPr>
    </w:p>
    <w:p w:rsidR="008B464D" w:rsidRDefault="008B464D">
      <w:pPr>
        <w:pStyle w:val="WPSPlain"/>
        <w:spacing w:line="320" w:lineRule="exact"/>
        <w:ind w:firstLineChars="1750" w:firstLine="5250"/>
        <w:textAlignment w:val="top"/>
        <w:rPr>
          <w:rFonts w:eastAsia="楷体_GB2312"/>
          <w:color w:val="000000"/>
          <w:sz w:val="30"/>
          <w:szCs w:val="30"/>
        </w:rPr>
      </w:pPr>
    </w:p>
    <w:p w:rsidR="008B464D" w:rsidRDefault="008B464D">
      <w:pPr>
        <w:pStyle w:val="WPSPlain"/>
        <w:spacing w:line="400" w:lineRule="exact"/>
        <w:jc w:val="both"/>
        <w:textAlignment w:val="top"/>
        <w:rPr>
          <w:rFonts w:eastAsia="楷体_GB2312"/>
          <w:color w:val="000000"/>
          <w:sz w:val="30"/>
          <w:szCs w:val="30"/>
        </w:rPr>
      </w:pPr>
    </w:p>
    <w:p w:rsidR="008B464D" w:rsidRDefault="00014459">
      <w:pPr>
        <w:pStyle w:val="WPSPlain"/>
        <w:spacing w:afterLines="50" w:after="156" w:line="4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[2020]14号</w:t>
      </w:r>
    </w:p>
    <w:p w:rsidR="008B464D" w:rsidRDefault="00014459">
      <w:pPr>
        <w:autoSpaceDE w:val="0"/>
        <w:autoSpaceDN w:val="0"/>
        <w:adjustRightInd w:val="0"/>
        <w:ind w:firstLineChars="0" w:firstLine="0"/>
        <w:jc w:val="center"/>
        <w:rPr>
          <w:rFonts w:ascii="黑体" w:eastAsia="黑体" w:hAnsi="黑体"/>
          <w:b/>
          <w:bCs/>
          <w:sz w:val="36"/>
          <w:szCs w:val="36"/>
        </w:rPr>
      </w:pPr>
      <w:r>
        <w:rPr>
          <w:rFonts w:ascii="黑体" w:eastAsia="黑体" w:hAnsi="黑体" w:hint="eastAsia"/>
          <w:b/>
          <w:bCs/>
          <w:sz w:val="36"/>
          <w:szCs w:val="36"/>
        </w:rPr>
        <w:t>关于平江县天诚矿业有限公司八里长石矿</w:t>
      </w:r>
      <w:r>
        <w:rPr>
          <w:rFonts w:ascii="黑体" w:eastAsia="黑体" w:hAnsi="黑体"/>
          <w:b/>
          <w:bCs/>
          <w:sz w:val="36"/>
          <w:szCs w:val="36"/>
        </w:rPr>
        <w:t>2万t/a</w:t>
      </w:r>
    </w:p>
    <w:p w:rsidR="008B464D" w:rsidRDefault="00014459">
      <w:pPr>
        <w:autoSpaceDE w:val="0"/>
        <w:autoSpaceDN w:val="0"/>
        <w:adjustRightInd w:val="0"/>
        <w:ind w:firstLineChars="5" w:firstLine="18"/>
        <w:jc w:val="center"/>
        <w:rPr>
          <w:rFonts w:ascii="黑体" w:eastAsia="黑体" w:hAnsi="黑体"/>
          <w:b/>
          <w:bCs/>
          <w:sz w:val="36"/>
          <w:szCs w:val="36"/>
        </w:rPr>
      </w:pPr>
      <w:r>
        <w:rPr>
          <w:rFonts w:ascii="黑体" w:eastAsia="黑体" w:hAnsi="黑体" w:hint="eastAsia"/>
          <w:b/>
          <w:bCs/>
          <w:sz w:val="36"/>
          <w:szCs w:val="36"/>
        </w:rPr>
        <w:t>采选工程环境影响报告</w:t>
      </w:r>
      <w:bookmarkStart w:id="0" w:name="_GoBack"/>
      <w:bookmarkEnd w:id="0"/>
      <w:r>
        <w:rPr>
          <w:rFonts w:ascii="黑体" w:eastAsia="黑体" w:hAnsi="黑体" w:hint="eastAsia"/>
          <w:b/>
          <w:bCs/>
          <w:sz w:val="36"/>
          <w:szCs w:val="36"/>
        </w:rPr>
        <w:t>书的批复</w:t>
      </w:r>
    </w:p>
    <w:p w:rsidR="008B464D" w:rsidRDefault="008B464D">
      <w:pPr>
        <w:autoSpaceDE w:val="0"/>
        <w:autoSpaceDN w:val="0"/>
        <w:adjustRightInd w:val="0"/>
        <w:ind w:left="177" w:firstLineChars="0" w:hanging="177"/>
        <w:jc w:val="center"/>
        <w:rPr>
          <w:rFonts w:ascii="黑体" w:eastAsia="黑体" w:hAnsi="黑体" w:cs="黑体"/>
          <w:b/>
          <w:color w:val="000000"/>
          <w:sz w:val="36"/>
          <w:szCs w:val="36"/>
        </w:rPr>
      </w:pPr>
    </w:p>
    <w:p w:rsidR="008B464D" w:rsidRDefault="00014459">
      <w:pPr>
        <w:widowControl/>
        <w:spacing w:line="460" w:lineRule="exact"/>
        <w:ind w:firstLineChars="6" w:firstLine="19"/>
        <w:rPr>
          <w:rFonts w:ascii="仿宋" w:eastAsia="仿宋" w:hAnsi="仿宋" w:cs="_4eff_5b8b_GB2312"/>
          <w:bCs/>
          <w:color w:val="000000"/>
          <w:sz w:val="32"/>
          <w:szCs w:val="32"/>
        </w:rPr>
      </w:pPr>
      <w:r>
        <w:rPr>
          <w:rFonts w:ascii="仿宋" w:eastAsia="仿宋" w:hAnsi="仿宋" w:cs="_4eff_5b8b_GB2312" w:hint="eastAsia"/>
          <w:bCs/>
          <w:color w:val="000000"/>
          <w:sz w:val="32"/>
          <w:szCs w:val="32"/>
        </w:rPr>
        <w:t>平江县天诚矿业有限公司：</w:t>
      </w:r>
    </w:p>
    <w:p w:rsidR="008B464D" w:rsidRDefault="00014459">
      <w:pPr>
        <w:adjustRightInd w:val="0"/>
        <w:snapToGrid w:val="0"/>
        <w:spacing w:line="460" w:lineRule="exact"/>
        <w:ind w:firstLine="640"/>
        <w:jc w:val="both"/>
        <w:rPr>
          <w:rFonts w:ascii="仿宋" w:eastAsia="仿宋" w:hAnsi="仿宋"/>
          <w:sz w:val="32"/>
          <w:szCs w:val="32"/>
        </w:rPr>
      </w:pPr>
      <w:bookmarkStart w:id="1" w:name="main"/>
      <w:bookmarkEnd w:id="1"/>
      <w:r>
        <w:rPr>
          <w:rFonts w:ascii="仿宋" w:eastAsia="仿宋" w:hAnsi="仿宋" w:hint="eastAsia"/>
          <w:sz w:val="32"/>
          <w:szCs w:val="32"/>
        </w:rPr>
        <w:t>你公司《关于&lt;平江县天诚矿业有限公司八里长石矿</w:t>
      </w:r>
      <w:r>
        <w:rPr>
          <w:rFonts w:ascii="仿宋" w:eastAsia="仿宋" w:hAnsi="仿宋"/>
          <w:sz w:val="32"/>
          <w:szCs w:val="32"/>
        </w:rPr>
        <w:t>2万t/a</w:t>
      </w:r>
      <w:r>
        <w:rPr>
          <w:rFonts w:ascii="仿宋" w:eastAsia="仿宋" w:hAnsi="仿宋" w:hint="eastAsia"/>
          <w:sz w:val="32"/>
          <w:szCs w:val="32"/>
        </w:rPr>
        <w:t>采选工程</w:t>
      </w:r>
      <w:r>
        <w:rPr>
          <w:rFonts w:ascii="仿宋" w:eastAsia="仿宋" w:hAnsi="仿宋" w:cs="_4eff_5b8b_GB2312" w:hint="eastAsia"/>
          <w:bCs/>
          <w:color w:val="000000"/>
          <w:sz w:val="32"/>
          <w:szCs w:val="32"/>
        </w:rPr>
        <w:t>环境影响报告书</w:t>
      </w:r>
      <w:r>
        <w:rPr>
          <w:rFonts w:ascii="仿宋" w:eastAsia="仿宋" w:hAnsi="仿宋" w:hint="eastAsia"/>
          <w:sz w:val="32"/>
          <w:szCs w:val="32"/>
        </w:rPr>
        <w:t>&gt;申请全文公示和环评审批的函》、</w:t>
      </w:r>
      <w:r>
        <w:rPr>
          <w:rFonts w:eastAsia="仿宋" w:hAnsi="仿宋"/>
          <w:sz w:val="32"/>
          <w:szCs w:val="32"/>
        </w:rPr>
        <w:t>岳阳市生态环境局</w:t>
      </w:r>
      <w:r>
        <w:rPr>
          <w:rFonts w:eastAsia="仿宋" w:hAnsi="仿宋" w:hint="eastAsia"/>
          <w:sz w:val="32"/>
          <w:szCs w:val="32"/>
        </w:rPr>
        <w:t>平江分局</w:t>
      </w:r>
      <w:r>
        <w:rPr>
          <w:rFonts w:ascii="仿宋" w:eastAsia="仿宋" w:hAnsi="仿宋" w:hint="eastAsia"/>
          <w:sz w:val="32"/>
          <w:szCs w:val="32"/>
        </w:rPr>
        <w:t>的预审意见及相关附件收悉。经研究，批复如下：</w:t>
      </w:r>
    </w:p>
    <w:p w:rsidR="008B464D" w:rsidRDefault="00014459">
      <w:pPr>
        <w:adjustRightInd w:val="0"/>
        <w:snapToGrid w:val="0"/>
        <w:spacing w:line="460" w:lineRule="exact"/>
        <w:ind w:firstLine="640"/>
        <w:jc w:val="both"/>
        <w:rPr>
          <w:rFonts w:ascii="仿宋" w:eastAsia="仿宋" w:hAnsi="仿宋"/>
          <w:bCs/>
          <w:sz w:val="32"/>
          <w:szCs w:val="32"/>
        </w:rPr>
      </w:pPr>
      <w:r>
        <w:rPr>
          <w:rFonts w:ascii="仿宋" w:eastAsia="仿宋" w:hAnsi="仿宋" w:hint="eastAsia"/>
          <w:sz w:val="32"/>
          <w:szCs w:val="32"/>
        </w:rPr>
        <w:t>一、</w:t>
      </w:r>
      <w:bookmarkStart w:id="2" w:name="OLE_LINK3"/>
      <w:bookmarkStart w:id="3" w:name="OLE_LINK1"/>
      <w:r>
        <w:rPr>
          <w:rFonts w:ascii="仿宋" w:eastAsia="仿宋" w:hAnsi="仿宋" w:hint="eastAsia"/>
          <w:sz w:val="32"/>
          <w:szCs w:val="32"/>
        </w:rPr>
        <w:t>平江县天诚矿业有限公司八里长石矿</w:t>
      </w:r>
      <w:r>
        <w:rPr>
          <w:rFonts w:ascii="仿宋" w:eastAsia="仿宋" w:hAnsi="仿宋"/>
          <w:sz w:val="32"/>
          <w:szCs w:val="32"/>
        </w:rPr>
        <w:t>2万t/a</w:t>
      </w:r>
      <w:r>
        <w:rPr>
          <w:rFonts w:ascii="仿宋" w:eastAsia="仿宋" w:hAnsi="仿宋" w:hint="eastAsia"/>
          <w:sz w:val="32"/>
          <w:szCs w:val="32"/>
        </w:rPr>
        <w:t>采选工程位于湖南省岳阳市平江县三墩乡，采矿权范围由10个拐点所圈定，开采标高+301～+150m，</w:t>
      </w:r>
      <w:r>
        <w:rPr>
          <w:rFonts w:ascii="仿宋" w:eastAsia="仿宋" w:hAnsi="仿宋"/>
          <w:sz w:val="32"/>
          <w:szCs w:val="32"/>
        </w:rPr>
        <w:t>矿区面积</w:t>
      </w:r>
      <w:r>
        <w:rPr>
          <w:rFonts w:ascii="仿宋" w:eastAsia="仿宋" w:hAnsi="仿宋" w:hint="eastAsia"/>
          <w:sz w:val="32"/>
          <w:szCs w:val="32"/>
        </w:rPr>
        <w:t>0.035</w:t>
      </w:r>
      <w:r>
        <w:rPr>
          <w:rFonts w:ascii="仿宋" w:eastAsia="仿宋" w:hAnsi="仿宋"/>
          <w:sz w:val="32"/>
          <w:szCs w:val="32"/>
        </w:rPr>
        <w:t>km</w:t>
      </w:r>
      <w:r>
        <w:rPr>
          <w:rFonts w:ascii="仿宋" w:eastAsia="仿宋" w:hAnsi="仿宋"/>
          <w:sz w:val="32"/>
          <w:szCs w:val="32"/>
          <w:vertAlign w:val="superscript"/>
        </w:rPr>
        <w:t>2</w:t>
      </w:r>
      <w:r>
        <w:rPr>
          <w:rFonts w:ascii="仿宋" w:eastAsia="仿宋" w:hAnsi="仿宋" w:hint="eastAsia"/>
          <w:sz w:val="32"/>
          <w:szCs w:val="32"/>
        </w:rPr>
        <w:t>，</w:t>
      </w:r>
      <w:r>
        <w:rPr>
          <w:rFonts w:ascii="仿宋" w:eastAsia="仿宋" w:hAnsi="仿宋"/>
          <w:sz w:val="32"/>
          <w:szCs w:val="32"/>
        </w:rPr>
        <w:t>设计开采能力</w:t>
      </w:r>
      <w:r>
        <w:rPr>
          <w:rFonts w:ascii="仿宋" w:eastAsia="仿宋" w:hAnsi="仿宋" w:hint="eastAsia"/>
          <w:sz w:val="32"/>
          <w:szCs w:val="32"/>
        </w:rPr>
        <w:t>2.0万吨/年，服务年限8.6年</w:t>
      </w:r>
      <w:r>
        <w:rPr>
          <w:rFonts w:ascii="仿宋" w:eastAsia="仿宋" w:hAnsi="仿宋"/>
          <w:sz w:val="32"/>
          <w:szCs w:val="32"/>
        </w:rPr>
        <w:t>，工程总投资</w:t>
      </w:r>
      <w:r>
        <w:rPr>
          <w:rFonts w:ascii="仿宋" w:eastAsia="仿宋" w:hAnsi="仿宋" w:hint="eastAsia"/>
          <w:sz w:val="32"/>
          <w:szCs w:val="32"/>
        </w:rPr>
        <w:t>1800万元；项目主要产品为长石矿，采</w:t>
      </w:r>
      <w:r>
        <w:rPr>
          <w:rFonts w:ascii="仿宋" w:eastAsia="仿宋" w:hAnsi="仿宋"/>
          <w:sz w:val="32"/>
          <w:szCs w:val="32"/>
        </w:rPr>
        <w:t>用斜井</w:t>
      </w:r>
      <w:r>
        <w:rPr>
          <w:rFonts w:ascii="仿宋" w:eastAsia="仿宋" w:hAnsi="仿宋" w:hint="eastAsia"/>
          <w:sz w:val="32"/>
          <w:szCs w:val="32"/>
        </w:rPr>
        <w:t>+</w:t>
      </w:r>
      <w:r>
        <w:rPr>
          <w:rFonts w:ascii="仿宋" w:eastAsia="仿宋" w:hAnsi="仿宋"/>
          <w:sz w:val="32"/>
          <w:szCs w:val="32"/>
        </w:rPr>
        <w:t>平硐方式开</w:t>
      </w:r>
      <w:r>
        <w:rPr>
          <w:rFonts w:ascii="仿宋" w:eastAsia="仿宋" w:hAnsi="仿宋" w:hint="eastAsia"/>
          <w:sz w:val="32"/>
          <w:szCs w:val="32"/>
        </w:rPr>
        <w:t>采，1号矿体采用房柱式采矿法，2号矿体</w:t>
      </w:r>
      <w:proofErr w:type="gramStart"/>
      <w:r>
        <w:rPr>
          <w:rFonts w:ascii="仿宋" w:eastAsia="仿宋" w:hAnsi="仿宋" w:hint="eastAsia"/>
          <w:sz w:val="32"/>
          <w:szCs w:val="32"/>
        </w:rPr>
        <w:t>采用浅孔留矿采矿法</w:t>
      </w:r>
      <w:proofErr w:type="gramEnd"/>
      <w:r>
        <w:rPr>
          <w:rFonts w:ascii="仿宋" w:eastAsia="仿宋" w:hAnsi="仿宋" w:hint="eastAsia"/>
          <w:sz w:val="32"/>
          <w:szCs w:val="32"/>
        </w:rPr>
        <w:t>。主要生产工艺为：</w:t>
      </w:r>
      <w:proofErr w:type="gramStart"/>
      <w:r>
        <w:rPr>
          <w:rFonts w:ascii="仿宋" w:eastAsia="仿宋" w:hAnsi="仿宋" w:hint="eastAsia"/>
          <w:sz w:val="32"/>
          <w:szCs w:val="32"/>
        </w:rPr>
        <w:t>采准</w:t>
      </w:r>
      <w:proofErr w:type="gramEnd"/>
      <w:r>
        <w:rPr>
          <w:rFonts w:ascii="仿宋" w:eastAsia="仿宋" w:hAnsi="仿宋" w:hint="eastAsia"/>
          <w:sz w:val="32"/>
          <w:szCs w:val="32"/>
        </w:rPr>
        <w:t>——切割——落矿——平场——放矿——充填——破碎、手选</w:t>
      </w:r>
      <w:bookmarkEnd w:id="2"/>
      <w:bookmarkEnd w:id="3"/>
      <w:r>
        <w:rPr>
          <w:rFonts w:ascii="仿宋" w:eastAsia="仿宋" w:hAnsi="仿宋" w:hint="eastAsia"/>
          <w:sz w:val="32"/>
          <w:szCs w:val="32"/>
        </w:rPr>
        <w:t>；本项目建设符合平江县矿产资源规划要求。根据江西景瑞祥环保科技有限公司编制《平江县天诚矿业有限公司八里长石矿</w:t>
      </w:r>
      <w:r>
        <w:rPr>
          <w:rFonts w:ascii="仿宋" w:eastAsia="仿宋" w:hAnsi="仿宋"/>
          <w:sz w:val="32"/>
          <w:szCs w:val="32"/>
        </w:rPr>
        <w:t>2万t/a</w:t>
      </w:r>
      <w:r>
        <w:rPr>
          <w:rFonts w:ascii="仿宋" w:eastAsia="仿宋" w:hAnsi="仿宋" w:hint="eastAsia"/>
          <w:sz w:val="32"/>
          <w:szCs w:val="32"/>
        </w:rPr>
        <w:t>采选工程</w:t>
      </w:r>
      <w:r>
        <w:rPr>
          <w:rFonts w:ascii="仿宋" w:eastAsia="仿宋" w:hAnsi="仿宋" w:cs="_4eff_5b8b_GB2312" w:hint="eastAsia"/>
          <w:bCs/>
          <w:color w:val="000000"/>
          <w:sz w:val="32"/>
          <w:szCs w:val="32"/>
        </w:rPr>
        <w:t>环境影响报告书（报批稿）</w:t>
      </w:r>
      <w:r>
        <w:rPr>
          <w:rFonts w:ascii="仿宋" w:eastAsia="仿宋" w:hAnsi="仿宋" w:hint="eastAsia"/>
          <w:sz w:val="32"/>
          <w:szCs w:val="32"/>
        </w:rPr>
        <w:t>》</w:t>
      </w:r>
      <w:r>
        <w:rPr>
          <w:rFonts w:ascii="仿宋" w:eastAsia="仿宋" w:hAnsi="仿宋" w:hint="eastAsia"/>
          <w:color w:val="000000"/>
          <w:sz w:val="32"/>
          <w:szCs w:val="32"/>
        </w:rPr>
        <w:t>基本内容、结论、专家评审意见及</w:t>
      </w:r>
      <w:r>
        <w:rPr>
          <w:rFonts w:eastAsia="仿宋" w:hAnsi="仿宋"/>
          <w:sz w:val="32"/>
          <w:szCs w:val="32"/>
        </w:rPr>
        <w:t>岳阳市生态环境局</w:t>
      </w:r>
      <w:r>
        <w:rPr>
          <w:rFonts w:eastAsia="仿宋" w:hAnsi="仿宋" w:hint="eastAsia"/>
          <w:sz w:val="32"/>
          <w:szCs w:val="32"/>
        </w:rPr>
        <w:t>平江分局</w:t>
      </w:r>
      <w:r>
        <w:rPr>
          <w:rFonts w:ascii="仿宋" w:eastAsia="仿宋" w:hAnsi="仿宋" w:hint="eastAsia"/>
          <w:color w:val="000000"/>
          <w:sz w:val="32"/>
          <w:szCs w:val="32"/>
        </w:rPr>
        <w:t>预审意见，</w:t>
      </w:r>
      <w:r>
        <w:rPr>
          <w:rFonts w:ascii="仿宋" w:eastAsia="仿宋" w:hAnsi="仿宋" w:hint="eastAsia"/>
          <w:color w:val="000000"/>
          <w:kern w:val="2"/>
          <w:sz w:val="32"/>
          <w:szCs w:val="32"/>
        </w:rPr>
        <w:t>综合考虑，我局原则同意你公司环境影响报告书中所列建设项目的性质、规模、工艺、地点和环境保护对策措施。</w:t>
      </w:r>
    </w:p>
    <w:p w:rsidR="008B464D" w:rsidRDefault="00014459">
      <w:pPr>
        <w:adjustRightInd w:val="0"/>
        <w:snapToGrid w:val="0"/>
        <w:spacing w:line="460" w:lineRule="exact"/>
        <w:ind w:firstLine="640"/>
        <w:rPr>
          <w:rFonts w:ascii="仿宋" w:eastAsia="仿宋" w:hAnsi="仿宋"/>
          <w:bCs/>
          <w:sz w:val="32"/>
          <w:szCs w:val="32"/>
        </w:rPr>
      </w:pPr>
      <w:r>
        <w:rPr>
          <w:rFonts w:ascii="仿宋" w:eastAsia="仿宋" w:hAnsi="仿宋" w:hint="eastAsia"/>
          <w:bCs/>
          <w:sz w:val="32"/>
          <w:szCs w:val="32"/>
        </w:rPr>
        <w:t>二、建设单位在建设、运行过程中应严格落实报告书提出的污染防治和生态保护要求，并着重做好以下工作：</w:t>
      </w:r>
    </w:p>
    <w:p w:rsidR="008B464D" w:rsidRDefault="00014459">
      <w:pPr>
        <w:adjustRightInd w:val="0"/>
        <w:snapToGrid w:val="0"/>
        <w:spacing w:line="460" w:lineRule="exact"/>
        <w:ind w:firstLine="640"/>
        <w:jc w:val="both"/>
        <w:rPr>
          <w:rFonts w:ascii="仿宋" w:eastAsia="仿宋" w:hAnsi="仿宋"/>
          <w:bCs/>
          <w:sz w:val="32"/>
          <w:szCs w:val="32"/>
        </w:rPr>
      </w:pPr>
      <w:r>
        <w:rPr>
          <w:rFonts w:ascii="仿宋" w:eastAsia="仿宋" w:hAnsi="仿宋" w:hint="eastAsia"/>
          <w:bCs/>
          <w:sz w:val="32"/>
          <w:szCs w:val="32"/>
        </w:rPr>
        <w:lastRenderedPageBreak/>
        <w:t>（一）废水污染防治。按照“雨污分流、清污分流、污</w:t>
      </w:r>
      <w:proofErr w:type="gramStart"/>
      <w:r>
        <w:rPr>
          <w:rFonts w:ascii="仿宋" w:eastAsia="仿宋" w:hAnsi="仿宋" w:hint="eastAsia"/>
          <w:bCs/>
          <w:sz w:val="32"/>
          <w:szCs w:val="32"/>
        </w:rPr>
        <w:t>污</w:t>
      </w:r>
      <w:proofErr w:type="gramEnd"/>
      <w:r>
        <w:rPr>
          <w:rFonts w:ascii="仿宋" w:eastAsia="仿宋" w:hAnsi="仿宋" w:hint="eastAsia"/>
          <w:bCs/>
          <w:sz w:val="32"/>
          <w:szCs w:val="32"/>
        </w:rPr>
        <w:t>分流”原则，规范建设矿区排水和废水处理回用系统，提高废水回用率。正常情况下，</w:t>
      </w:r>
      <w:r>
        <w:rPr>
          <w:rFonts w:ascii="仿宋" w:eastAsia="仿宋" w:hAnsi="仿宋" w:hint="eastAsia"/>
          <w:sz w:val="32"/>
          <w:szCs w:val="32"/>
        </w:rPr>
        <w:t>井下涌水部分用于井</w:t>
      </w:r>
      <w:proofErr w:type="gramStart"/>
      <w:r>
        <w:rPr>
          <w:rFonts w:ascii="仿宋" w:eastAsia="仿宋" w:hAnsi="仿宋" w:hint="eastAsia"/>
          <w:sz w:val="32"/>
          <w:szCs w:val="32"/>
        </w:rPr>
        <w:t>下洒</w:t>
      </w:r>
      <w:proofErr w:type="gramEnd"/>
      <w:r>
        <w:rPr>
          <w:rFonts w:ascii="仿宋" w:eastAsia="仿宋" w:hAnsi="仿宋" w:hint="eastAsia"/>
          <w:sz w:val="32"/>
          <w:szCs w:val="32"/>
        </w:rPr>
        <w:t>水降尘，其余部分经处理，</w:t>
      </w:r>
      <w:r>
        <w:rPr>
          <w:rFonts w:ascii="仿宋" w:eastAsia="仿宋" w:hAnsi="仿宋" w:hint="eastAsia"/>
          <w:bCs/>
          <w:sz w:val="32"/>
          <w:szCs w:val="32"/>
        </w:rPr>
        <w:t>达到《污水综合排放标准》（GB8978-1996）表4一级标准后，通过管道排入</w:t>
      </w:r>
      <w:proofErr w:type="gramStart"/>
      <w:r>
        <w:rPr>
          <w:rFonts w:ascii="仿宋" w:eastAsia="仿宋" w:hAnsi="仿宋" w:hint="eastAsia"/>
          <w:bCs/>
          <w:sz w:val="32"/>
          <w:szCs w:val="32"/>
        </w:rPr>
        <w:t>仙</w:t>
      </w:r>
      <w:proofErr w:type="gramEnd"/>
      <w:r>
        <w:rPr>
          <w:rFonts w:ascii="仿宋" w:eastAsia="仿宋" w:hAnsi="仿宋" w:hint="eastAsia"/>
          <w:bCs/>
          <w:sz w:val="32"/>
          <w:szCs w:val="32"/>
        </w:rPr>
        <w:t>江河。</w:t>
      </w:r>
      <w:r>
        <w:rPr>
          <w:rFonts w:ascii="仿宋" w:eastAsia="仿宋" w:hAnsi="仿宋"/>
          <w:sz w:val="32"/>
          <w:szCs w:val="32"/>
        </w:rPr>
        <w:t>废石临时堆场</w:t>
      </w:r>
      <w:r>
        <w:rPr>
          <w:rFonts w:ascii="仿宋" w:eastAsia="仿宋" w:hAnsi="仿宋" w:hint="eastAsia"/>
          <w:sz w:val="32"/>
          <w:szCs w:val="32"/>
        </w:rPr>
        <w:t>、原矿堆场</w:t>
      </w:r>
      <w:r>
        <w:rPr>
          <w:rFonts w:ascii="仿宋" w:eastAsia="仿宋" w:hAnsi="仿宋"/>
          <w:sz w:val="32"/>
          <w:szCs w:val="32"/>
        </w:rPr>
        <w:t>顶部加盖雨棚</w:t>
      </w:r>
      <w:r>
        <w:rPr>
          <w:rFonts w:ascii="仿宋" w:eastAsia="仿宋" w:hAnsi="仿宋" w:hint="eastAsia"/>
          <w:sz w:val="32"/>
          <w:szCs w:val="32"/>
        </w:rPr>
        <w:t>，防止</w:t>
      </w:r>
      <w:r>
        <w:rPr>
          <w:rFonts w:ascii="仿宋" w:eastAsia="仿宋" w:hAnsi="仿宋"/>
          <w:sz w:val="32"/>
          <w:szCs w:val="32"/>
        </w:rPr>
        <w:t>淋溶水产生。</w:t>
      </w:r>
      <w:r>
        <w:rPr>
          <w:rFonts w:ascii="仿宋" w:eastAsia="仿宋" w:hAnsi="仿宋" w:hint="eastAsia"/>
          <w:sz w:val="32"/>
          <w:szCs w:val="32"/>
        </w:rPr>
        <w:t>食堂废水经过隔油池处理后和生活污水经过生活污水收集池收集后用于周边农林浇灌。</w:t>
      </w:r>
    </w:p>
    <w:p w:rsidR="008B464D" w:rsidRDefault="00014459">
      <w:pPr>
        <w:adjustRightInd w:val="0"/>
        <w:snapToGrid w:val="0"/>
        <w:spacing w:line="460" w:lineRule="exact"/>
        <w:ind w:firstLine="640"/>
        <w:rPr>
          <w:rFonts w:ascii="仿宋" w:eastAsia="仿宋" w:hAnsi="仿宋"/>
          <w:bCs/>
          <w:sz w:val="32"/>
          <w:szCs w:val="32"/>
        </w:rPr>
      </w:pPr>
      <w:r>
        <w:rPr>
          <w:rFonts w:eastAsia="仿宋" w:hint="eastAsia"/>
          <w:bCs/>
          <w:sz w:val="32"/>
          <w:szCs w:val="32"/>
        </w:rPr>
        <w:t>按照分区防控的原则落实报告书提出地下水污染防治</w:t>
      </w:r>
      <w:proofErr w:type="gramStart"/>
      <w:r>
        <w:rPr>
          <w:rFonts w:eastAsia="仿宋" w:hint="eastAsia"/>
          <w:bCs/>
          <w:sz w:val="32"/>
          <w:szCs w:val="32"/>
        </w:rPr>
        <w:t>措</w:t>
      </w:r>
      <w:proofErr w:type="gramEnd"/>
      <w:r>
        <w:rPr>
          <w:rFonts w:eastAsia="仿宋" w:hint="eastAsia"/>
          <w:bCs/>
          <w:sz w:val="32"/>
          <w:szCs w:val="32"/>
        </w:rPr>
        <w:t>，</w:t>
      </w:r>
      <w:proofErr w:type="gramStart"/>
      <w:r>
        <w:rPr>
          <w:rFonts w:eastAsia="仿宋" w:hint="eastAsia"/>
          <w:bCs/>
          <w:sz w:val="32"/>
          <w:szCs w:val="32"/>
        </w:rPr>
        <w:t>做好危废暂存</w:t>
      </w:r>
      <w:proofErr w:type="gramEnd"/>
      <w:r>
        <w:rPr>
          <w:rFonts w:eastAsia="仿宋" w:hint="eastAsia"/>
          <w:bCs/>
          <w:sz w:val="32"/>
          <w:szCs w:val="32"/>
        </w:rPr>
        <w:t>间等区域的防腐、防渗工作，强化管理，避免由于泄漏等造成物料或者污染物下渗污染地下水；根据《环境影响评价技术导则地下水环境》（</w:t>
      </w:r>
      <w:r>
        <w:rPr>
          <w:rFonts w:eastAsia="仿宋" w:hint="eastAsia"/>
          <w:bCs/>
          <w:sz w:val="32"/>
          <w:szCs w:val="32"/>
        </w:rPr>
        <w:t>HJ610-20</w:t>
      </w:r>
      <w:r>
        <w:rPr>
          <w:rFonts w:ascii="仿宋" w:eastAsia="仿宋" w:hAnsi="仿宋" w:cs="仿宋" w:hint="eastAsia"/>
          <w:sz w:val="32"/>
          <w:szCs w:val="32"/>
        </w:rPr>
        <w:t>16）要求，跟踪监测地下水质情况，确保地下水环境安全。</w:t>
      </w:r>
    </w:p>
    <w:p w:rsidR="008B464D" w:rsidRDefault="00014459">
      <w:pPr>
        <w:adjustRightInd w:val="0"/>
        <w:snapToGrid w:val="0"/>
        <w:spacing w:line="460" w:lineRule="exact"/>
        <w:ind w:firstLine="640"/>
        <w:jc w:val="both"/>
        <w:rPr>
          <w:rFonts w:ascii="仿宋" w:eastAsia="仿宋" w:hAnsi="仿宋"/>
          <w:bCs/>
          <w:sz w:val="32"/>
          <w:szCs w:val="32"/>
        </w:rPr>
      </w:pPr>
      <w:r>
        <w:rPr>
          <w:rFonts w:ascii="仿宋" w:eastAsia="仿宋" w:hAnsi="仿宋" w:hint="eastAsia"/>
          <w:bCs/>
          <w:sz w:val="32"/>
          <w:szCs w:val="32"/>
        </w:rPr>
        <w:t>（二）废气污染防治。</w:t>
      </w:r>
      <w:r>
        <w:rPr>
          <w:rFonts w:ascii="仿宋" w:eastAsia="仿宋" w:hAnsi="仿宋"/>
          <w:sz w:val="32"/>
          <w:szCs w:val="32"/>
        </w:rPr>
        <w:t>地下采矿采用湿式作业</w:t>
      </w:r>
      <w:r>
        <w:rPr>
          <w:rFonts w:ascii="仿宋" w:eastAsia="仿宋" w:hAnsi="仿宋" w:hint="eastAsia"/>
          <w:sz w:val="32"/>
          <w:szCs w:val="32"/>
        </w:rPr>
        <w:t>；</w:t>
      </w:r>
      <w:r>
        <w:rPr>
          <w:rFonts w:ascii="仿宋" w:eastAsia="仿宋" w:hAnsi="仿宋" w:hint="eastAsia"/>
          <w:bCs/>
          <w:sz w:val="32"/>
          <w:szCs w:val="32"/>
        </w:rPr>
        <w:t>破碎</w:t>
      </w:r>
      <w:r>
        <w:rPr>
          <w:rFonts w:ascii="仿宋" w:eastAsia="仿宋" w:hAnsi="仿宋"/>
          <w:sz w:val="32"/>
          <w:szCs w:val="32"/>
        </w:rPr>
        <w:t>车间全封闭</w:t>
      </w:r>
      <w:r>
        <w:rPr>
          <w:rFonts w:ascii="仿宋" w:eastAsia="仿宋" w:hAnsi="仿宋" w:hint="eastAsia"/>
          <w:sz w:val="32"/>
          <w:szCs w:val="32"/>
        </w:rPr>
        <w:t>，</w:t>
      </w:r>
      <w:r>
        <w:rPr>
          <w:rFonts w:ascii="仿宋" w:eastAsia="仿宋" w:hAnsi="仿宋"/>
          <w:sz w:val="32"/>
          <w:szCs w:val="32"/>
        </w:rPr>
        <w:t>并加强洒水降尘</w:t>
      </w:r>
      <w:r>
        <w:rPr>
          <w:rFonts w:ascii="仿宋" w:eastAsia="仿宋" w:hAnsi="仿宋" w:hint="eastAsia"/>
          <w:sz w:val="32"/>
          <w:szCs w:val="32"/>
        </w:rPr>
        <w:t>；</w:t>
      </w:r>
      <w:r>
        <w:rPr>
          <w:rFonts w:ascii="仿宋" w:eastAsia="仿宋" w:hAnsi="仿宋"/>
          <w:sz w:val="32"/>
          <w:szCs w:val="32"/>
        </w:rPr>
        <w:t>废石临时堆场</w:t>
      </w:r>
      <w:r>
        <w:rPr>
          <w:rFonts w:ascii="仿宋" w:eastAsia="仿宋" w:hAnsi="仿宋" w:hint="eastAsia"/>
          <w:sz w:val="32"/>
          <w:szCs w:val="32"/>
        </w:rPr>
        <w:t>和原矿堆场</w:t>
      </w:r>
      <w:r>
        <w:rPr>
          <w:rFonts w:ascii="仿宋" w:eastAsia="仿宋" w:hAnsi="仿宋"/>
          <w:sz w:val="32"/>
          <w:szCs w:val="32"/>
        </w:rPr>
        <w:t>顶部加盖雨棚，</w:t>
      </w:r>
      <w:r>
        <w:rPr>
          <w:rFonts w:ascii="仿宋" w:eastAsia="仿宋" w:hAnsi="仿宋" w:hint="eastAsia"/>
          <w:sz w:val="32"/>
          <w:szCs w:val="32"/>
        </w:rPr>
        <w:t>长石产品堆放在产品车间内，</w:t>
      </w:r>
      <w:r>
        <w:rPr>
          <w:rFonts w:ascii="仿宋" w:eastAsia="仿宋" w:hAnsi="仿宋"/>
          <w:sz w:val="32"/>
          <w:szCs w:val="32"/>
        </w:rPr>
        <w:t>并在放矿和转载过程中洒水抑尘</w:t>
      </w:r>
      <w:r>
        <w:rPr>
          <w:rFonts w:ascii="仿宋" w:eastAsia="仿宋" w:hAnsi="仿宋" w:hint="eastAsia"/>
          <w:sz w:val="32"/>
          <w:szCs w:val="32"/>
        </w:rPr>
        <w:t>，确保厂界颗粒</w:t>
      </w:r>
      <w:proofErr w:type="gramStart"/>
      <w:r>
        <w:rPr>
          <w:rFonts w:ascii="仿宋" w:eastAsia="仿宋" w:hAnsi="仿宋" w:hint="eastAsia"/>
          <w:sz w:val="32"/>
          <w:szCs w:val="32"/>
        </w:rPr>
        <w:t>物满足</w:t>
      </w:r>
      <w:proofErr w:type="gramEnd"/>
      <w:r>
        <w:rPr>
          <w:rFonts w:ascii="仿宋" w:eastAsia="仿宋" w:hAnsi="仿宋"/>
          <w:sz w:val="32"/>
          <w:szCs w:val="32"/>
        </w:rPr>
        <w:t>《大气污染物综合排放标准》（GB16297-1996）中的无组织排放监控浓度限制</w:t>
      </w:r>
      <w:r>
        <w:rPr>
          <w:rFonts w:ascii="仿宋" w:eastAsia="仿宋" w:hAnsi="仿宋" w:hint="eastAsia"/>
          <w:sz w:val="32"/>
          <w:szCs w:val="32"/>
        </w:rPr>
        <w:t>要求</w:t>
      </w:r>
      <w:r>
        <w:rPr>
          <w:rFonts w:ascii="仿宋" w:eastAsia="仿宋" w:hAnsi="仿宋" w:hint="eastAsia"/>
          <w:bCs/>
          <w:sz w:val="32"/>
          <w:szCs w:val="32"/>
        </w:rPr>
        <w:t>。</w:t>
      </w:r>
    </w:p>
    <w:p w:rsidR="008B464D" w:rsidRDefault="00014459">
      <w:pPr>
        <w:adjustRightInd w:val="0"/>
        <w:snapToGrid w:val="0"/>
        <w:spacing w:line="460" w:lineRule="exact"/>
        <w:ind w:firstLine="640"/>
        <w:jc w:val="both"/>
        <w:rPr>
          <w:rFonts w:ascii="仿宋" w:eastAsia="仿宋" w:hAnsi="仿宋"/>
          <w:color w:val="000000"/>
          <w:sz w:val="32"/>
          <w:szCs w:val="32"/>
        </w:rPr>
      </w:pPr>
      <w:r>
        <w:rPr>
          <w:rFonts w:ascii="仿宋" w:eastAsia="仿宋" w:hAnsi="仿宋" w:hint="eastAsia"/>
          <w:bCs/>
          <w:sz w:val="32"/>
          <w:szCs w:val="32"/>
        </w:rPr>
        <w:t>（三）噪声污染防治。</w:t>
      </w:r>
      <w:proofErr w:type="gramStart"/>
      <w:r>
        <w:rPr>
          <w:rFonts w:ascii="仿宋" w:eastAsia="仿宋" w:hAnsi="仿宋" w:hint="eastAsia"/>
          <w:bCs/>
          <w:sz w:val="32"/>
          <w:szCs w:val="32"/>
        </w:rPr>
        <w:t>优</w:t>
      </w:r>
      <w:r>
        <w:rPr>
          <w:rFonts w:ascii="仿宋" w:eastAsia="仿宋" w:hAnsi="仿宋" w:hint="eastAsia"/>
          <w:sz w:val="32"/>
          <w:szCs w:val="32"/>
        </w:rPr>
        <w:t>采用</w:t>
      </w:r>
      <w:proofErr w:type="gramEnd"/>
      <w:r>
        <w:rPr>
          <w:rFonts w:ascii="仿宋" w:eastAsia="仿宋" w:hAnsi="仿宋" w:hint="eastAsia"/>
          <w:sz w:val="32"/>
          <w:szCs w:val="32"/>
        </w:rPr>
        <w:t>低噪声设备，合理安排工作时间，对产生噪声的设备和工序进行合理布局，对主要的声源设空压机、破碎机等采取隔声、减震措施，确保厂界噪声达到《工业企业厂界环境噪声排放标准》(GB12348-2008)中的2类标准要求。</w:t>
      </w:r>
    </w:p>
    <w:p w:rsidR="008B464D" w:rsidRDefault="00014459">
      <w:pPr>
        <w:spacing w:line="500" w:lineRule="exact"/>
        <w:ind w:firstLine="640"/>
        <w:jc w:val="both"/>
        <w:rPr>
          <w:rFonts w:ascii="仿宋" w:eastAsia="仿宋" w:hAnsi="仿宋"/>
          <w:sz w:val="32"/>
          <w:szCs w:val="32"/>
        </w:rPr>
      </w:pPr>
      <w:r>
        <w:rPr>
          <w:rFonts w:ascii="仿宋" w:eastAsia="仿宋" w:hAnsi="仿宋" w:hint="eastAsia"/>
          <w:bCs/>
          <w:sz w:val="32"/>
          <w:szCs w:val="32"/>
        </w:rPr>
        <w:t>（四）</w:t>
      </w:r>
      <w:r>
        <w:rPr>
          <w:rFonts w:ascii="仿宋" w:eastAsia="仿宋" w:hAnsi="仿宋" w:hint="eastAsia"/>
          <w:color w:val="000000"/>
          <w:sz w:val="32"/>
          <w:szCs w:val="32"/>
        </w:rPr>
        <w:t>固体废物处置。</w:t>
      </w:r>
      <w:r>
        <w:rPr>
          <w:rFonts w:ascii="仿宋" w:eastAsia="仿宋" w:hAnsi="仿宋" w:hint="eastAsia"/>
          <w:sz w:val="32"/>
          <w:szCs w:val="32"/>
        </w:rPr>
        <w:t>按“无害化、减量化、资源化”原则，做好固体分类收集、暂存工作，建立健全固体废物产生、转运、处置管理台帐，原辅材料及固体废物不得露天堆放。严格按《危险废物贮存污染控制标准（GB18597-2001）》及2013年修改</w:t>
      </w:r>
      <w:proofErr w:type="gramStart"/>
      <w:r>
        <w:rPr>
          <w:rFonts w:ascii="仿宋" w:eastAsia="仿宋" w:hAnsi="仿宋" w:hint="eastAsia"/>
          <w:sz w:val="32"/>
          <w:szCs w:val="32"/>
        </w:rPr>
        <w:t>单要求</w:t>
      </w:r>
      <w:proofErr w:type="gramEnd"/>
      <w:r>
        <w:rPr>
          <w:rFonts w:ascii="仿宋" w:eastAsia="仿宋" w:hAnsi="仿宋" w:hint="eastAsia"/>
          <w:sz w:val="32"/>
          <w:szCs w:val="32"/>
        </w:rPr>
        <w:t>建设危险废物暂存间，</w:t>
      </w:r>
      <w:r>
        <w:rPr>
          <w:rFonts w:ascii="仿宋" w:eastAsia="仿宋" w:hAnsi="仿宋"/>
          <w:sz w:val="32"/>
          <w:szCs w:val="32"/>
        </w:rPr>
        <w:t>废机油</w:t>
      </w:r>
      <w:r>
        <w:rPr>
          <w:rFonts w:ascii="仿宋" w:eastAsia="仿宋" w:hAnsi="仿宋" w:hint="eastAsia"/>
          <w:sz w:val="32"/>
          <w:szCs w:val="32"/>
        </w:rPr>
        <w:t>送有资质的单位处置，避免造成二次污染；按《一般工业固体废物贮存、处置场污染控制标准》（GB18599-2001）及2013年修改</w:t>
      </w:r>
      <w:proofErr w:type="gramStart"/>
      <w:r>
        <w:rPr>
          <w:rFonts w:ascii="仿宋" w:eastAsia="仿宋" w:hAnsi="仿宋" w:hint="eastAsia"/>
          <w:sz w:val="32"/>
          <w:szCs w:val="32"/>
        </w:rPr>
        <w:t>单要求</w:t>
      </w:r>
      <w:proofErr w:type="gramEnd"/>
      <w:r>
        <w:rPr>
          <w:rFonts w:ascii="仿宋" w:eastAsia="仿宋" w:hAnsi="仿宋" w:hint="eastAsia"/>
          <w:sz w:val="32"/>
          <w:szCs w:val="32"/>
        </w:rPr>
        <w:t>建设、</w:t>
      </w:r>
      <w:r>
        <w:rPr>
          <w:rFonts w:ascii="仿宋" w:eastAsia="仿宋" w:hAnsi="仿宋" w:hint="eastAsia"/>
          <w:sz w:val="32"/>
          <w:szCs w:val="32"/>
        </w:rPr>
        <w:lastRenderedPageBreak/>
        <w:t>贮存和运输一般固体废物，</w:t>
      </w:r>
      <w:r>
        <w:rPr>
          <w:rFonts w:ascii="仿宋" w:eastAsia="仿宋" w:hAnsi="仿宋" w:hint="eastAsia"/>
          <w:color w:val="000000"/>
          <w:sz w:val="32"/>
          <w:szCs w:val="32"/>
        </w:rPr>
        <w:t>采矿</w:t>
      </w:r>
      <w:r>
        <w:rPr>
          <w:rFonts w:ascii="仿宋" w:eastAsia="仿宋" w:hAnsi="仿宋"/>
          <w:sz w:val="32"/>
          <w:szCs w:val="32"/>
        </w:rPr>
        <w:t>废石</w:t>
      </w:r>
      <w:r>
        <w:rPr>
          <w:rFonts w:ascii="仿宋" w:eastAsia="仿宋" w:hAnsi="仿宋" w:hint="eastAsia"/>
          <w:sz w:val="32"/>
          <w:szCs w:val="32"/>
        </w:rPr>
        <w:t>、</w:t>
      </w:r>
      <w:r>
        <w:rPr>
          <w:rFonts w:ascii="仿宋" w:eastAsia="仿宋" w:hAnsi="仿宋"/>
          <w:sz w:val="32"/>
          <w:szCs w:val="32"/>
        </w:rPr>
        <w:t>干化污泥综合利用</w:t>
      </w:r>
      <w:r>
        <w:rPr>
          <w:rFonts w:ascii="仿宋" w:eastAsia="仿宋" w:hAnsi="仿宋" w:hint="eastAsia"/>
          <w:color w:val="000000"/>
          <w:sz w:val="32"/>
          <w:szCs w:val="32"/>
        </w:rPr>
        <w:t>；</w:t>
      </w:r>
      <w:r>
        <w:rPr>
          <w:rFonts w:ascii="仿宋" w:eastAsia="仿宋" w:hAnsi="仿宋" w:hint="eastAsia"/>
          <w:sz w:val="32"/>
          <w:szCs w:val="32"/>
        </w:rPr>
        <w:t>生活垃圾交由环卫部门统一收集处理。</w:t>
      </w:r>
    </w:p>
    <w:p w:rsidR="008B464D" w:rsidRDefault="00014459">
      <w:pPr>
        <w:adjustRightInd w:val="0"/>
        <w:snapToGrid w:val="0"/>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（五）</w:t>
      </w:r>
      <w:r>
        <w:rPr>
          <w:rFonts w:ascii="仿宋" w:eastAsia="仿宋" w:hAnsi="仿宋" w:hint="eastAsia"/>
          <w:sz w:val="32"/>
          <w:szCs w:val="32"/>
        </w:rPr>
        <w:t>环境风险防范工作。加强安全生产和环保</w:t>
      </w:r>
      <w:r>
        <w:rPr>
          <w:rFonts w:ascii="仿宋" w:eastAsia="仿宋" w:hAnsi="仿宋" w:hint="eastAsia"/>
          <w:color w:val="000000"/>
          <w:sz w:val="32"/>
          <w:szCs w:val="32"/>
        </w:rPr>
        <w:t>设施运营管理，落实各项风险防范措施，明确责任人，制订环境事故应急预案，确保污染物处理长期稳定达标，杜绝环境风险事故发生。</w:t>
      </w:r>
    </w:p>
    <w:p w:rsidR="008B464D" w:rsidRDefault="00014459">
      <w:pPr>
        <w:adjustRightInd w:val="0"/>
        <w:snapToGrid w:val="0"/>
        <w:spacing w:line="460" w:lineRule="exact"/>
        <w:ind w:firstLine="640"/>
        <w:rPr>
          <w:rFonts w:ascii="仿宋" w:eastAsia="仿宋" w:hAnsi="仿宋"/>
          <w:color w:val="000000"/>
          <w:sz w:val="32"/>
          <w:szCs w:val="32"/>
        </w:rPr>
      </w:pPr>
      <w:r>
        <w:rPr>
          <w:rFonts w:ascii="仿宋" w:eastAsia="仿宋" w:hAnsi="仿宋" w:hint="eastAsia"/>
          <w:sz w:val="32"/>
          <w:szCs w:val="32"/>
        </w:rPr>
        <w:t>（六）</w:t>
      </w:r>
      <w:r>
        <w:rPr>
          <w:rFonts w:ascii="仿宋" w:eastAsia="仿宋" w:hAnsi="仿宋" w:hint="eastAsia"/>
          <w:color w:val="000000"/>
          <w:sz w:val="32"/>
          <w:szCs w:val="32"/>
        </w:rPr>
        <w:t>服务期满后环境管理</w:t>
      </w:r>
      <w:r>
        <w:rPr>
          <w:rFonts w:ascii="仿宋" w:eastAsia="仿宋" w:hAnsi="仿宋" w:hint="eastAsia"/>
          <w:sz w:val="32"/>
          <w:szCs w:val="32"/>
        </w:rPr>
        <w:t>。</w:t>
      </w:r>
      <w:r>
        <w:rPr>
          <w:rFonts w:ascii="仿宋" w:eastAsia="仿宋" w:hAnsi="仿宋" w:hint="eastAsia"/>
          <w:color w:val="000000"/>
          <w:sz w:val="32"/>
          <w:szCs w:val="32"/>
        </w:rPr>
        <w:t>矿山服务期满退役后，应按相关要求及时进行闭坑、封场，采取复垦利用、植树种草或其他措施，确保生态环境得到恢复。</w:t>
      </w:r>
    </w:p>
    <w:p w:rsidR="008B464D" w:rsidRDefault="00014459">
      <w:pPr>
        <w:adjustRightInd w:val="0"/>
        <w:snapToGrid w:val="0"/>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（七）开展污染物排放日常监测和环境跟踪监测，并根据监测结果及时采取增补措施，妥善解决可能出现的环境问题。</w:t>
      </w:r>
    </w:p>
    <w:p w:rsidR="008B464D" w:rsidRDefault="00014459">
      <w:pPr>
        <w:adjustRightInd w:val="0"/>
        <w:snapToGrid w:val="0"/>
        <w:spacing w:line="460" w:lineRule="exact"/>
        <w:ind w:firstLine="640"/>
        <w:rPr>
          <w:rFonts w:ascii="仿宋" w:eastAsia="仿宋" w:hAnsi="仿宋"/>
          <w:sz w:val="32"/>
          <w:szCs w:val="32"/>
        </w:rPr>
      </w:pPr>
      <w:r>
        <w:rPr>
          <w:rFonts w:ascii="仿宋" w:eastAsia="仿宋" w:hAnsi="仿宋" w:hint="eastAsia"/>
          <w:color w:val="000000"/>
          <w:sz w:val="32"/>
          <w:szCs w:val="32"/>
        </w:rPr>
        <w:t>（八）本项目总量控制指标为：化学需氧量≤</w:t>
      </w:r>
      <w:r>
        <w:rPr>
          <w:rFonts w:ascii="仿宋" w:eastAsia="仿宋" w:hAnsi="仿宋" w:hint="eastAsia"/>
          <w:sz w:val="32"/>
          <w:szCs w:val="32"/>
        </w:rPr>
        <w:t>0.3</w:t>
      </w:r>
      <w:r>
        <w:rPr>
          <w:rFonts w:ascii="仿宋" w:eastAsia="仿宋" w:hAnsi="仿宋" w:hint="eastAsia"/>
          <w:color w:val="000000"/>
          <w:sz w:val="32"/>
          <w:szCs w:val="32"/>
        </w:rPr>
        <w:t>吨/年</w:t>
      </w:r>
      <w:r>
        <w:rPr>
          <w:rFonts w:ascii="仿宋" w:eastAsia="仿宋" w:hAnsi="仿宋" w:hint="eastAsia"/>
          <w:sz w:val="32"/>
          <w:szCs w:val="32"/>
        </w:rPr>
        <w:t>、</w:t>
      </w:r>
      <w:r>
        <w:rPr>
          <w:rFonts w:ascii="仿宋" w:eastAsia="仿宋" w:hAnsi="仿宋" w:hint="eastAsia"/>
          <w:color w:val="000000"/>
          <w:sz w:val="32"/>
          <w:szCs w:val="32"/>
        </w:rPr>
        <w:t>氨氮≤</w:t>
      </w:r>
      <w:r>
        <w:rPr>
          <w:rFonts w:ascii="仿宋" w:eastAsia="仿宋" w:hAnsi="仿宋" w:hint="eastAsia"/>
          <w:sz w:val="32"/>
          <w:szCs w:val="32"/>
        </w:rPr>
        <w:t>0.1吨/年。</w:t>
      </w:r>
    </w:p>
    <w:p w:rsidR="008B464D" w:rsidRDefault="00014459">
      <w:pPr>
        <w:spacing w:line="460" w:lineRule="exact"/>
        <w:ind w:firstLine="640"/>
        <w:jc w:val="both"/>
        <w:rPr>
          <w:rFonts w:eastAsia="仿宋"/>
          <w:sz w:val="32"/>
          <w:szCs w:val="32"/>
        </w:rPr>
      </w:pPr>
      <w:r>
        <w:rPr>
          <w:rFonts w:eastAsia="仿宋" w:hAnsi="仿宋"/>
          <w:sz w:val="32"/>
          <w:szCs w:val="32"/>
        </w:rPr>
        <w:t>三、你公司应收到本批复后</w:t>
      </w:r>
      <w:r>
        <w:rPr>
          <w:rFonts w:eastAsia="仿宋"/>
          <w:sz w:val="32"/>
          <w:szCs w:val="32"/>
        </w:rPr>
        <w:t>15</w:t>
      </w:r>
      <w:r>
        <w:rPr>
          <w:rFonts w:eastAsia="仿宋" w:hAnsi="仿宋"/>
          <w:sz w:val="32"/>
          <w:szCs w:val="32"/>
        </w:rPr>
        <w:t>个工作日内，将批复及批准的环</w:t>
      </w:r>
      <w:proofErr w:type="gramStart"/>
      <w:r>
        <w:rPr>
          <w:rFonts w:eastAsia="仿宋" w:hAnsi="仿宋"/>
          <w:sz w:val="32"/>
          <w:szCs w:val="32"/>
        </w:rPr>
        <w:t>评报告</w:t>
      </w:r>
      <w:proofErr w:type="gramEnd"/>
      <w:r>
        <w:rPr>
          <w:rFonts w:eastAsia="仿宋" w:hAnsi="仿宋"/>
          <w:sz w:val="32"/>
          <w:szCs w:val="32"/>
        </w:rPr>
        <w:t>文件送岳阳市生态环境局</w:t>
      </w:r>
      <w:r>
        <w:rPr>
          <w:rFonts w:eastAsia="仿宋" w:hAnsi="仿宋" w:hint="eastAsia"/>
          <w:sz w:val="32"/>
          <w:szCs w:val="32"/>
        </w:rPr>
        <w:t>平江分局</w:t>
      </w:r>
      <w:r>
        <w:rPr>
          <w:rFonts w:eastAsia="仿宋" w:hAnsi="仿宋"/>
          <w:sz w:val="32"/>
          <w:szCs w:val="32"/>
        </w:rPr>
        <w:t>、</w:t>
      </w:r>
      <w:r>
        <w:rPr>
          <w:rFonts w:ascii="仿宋" w:eastAsia="仿宋" w:hAnsi="仿宋" w:hint="eastAsia"/>
          <w:sz w:val="32"/>
          <w:szCs w:val="32"/>
        </w:rPr>
        <w:t>江西景瑞祥环保科技有限公司</w:t>
      </w:r>
      <w:r>
        <w:rPr>
          <w:rFonts w:eastAsia="仿宋" w:hAnsi="仿宋"/>
          <w:sz w:val="32"/>
          <w:szCs w:val="32"/>
        </w:rPr>
        <w:t>。</w:t>
      </w:r>
    </w:p>
    <w:p w:rsidR="008B464D" w:rsidRDefault="00014459">
      <w:pPr>
        <w:spacing w:line="460" w:lineRule="exact"/>
        <w:ind w:firstLine="640"/>
        <w:jc w:val="both"/>
        <w:rPr>
          <w:rFonts w:eastAsia="仿宋" w:hAnsi="仿宋"/>
          <w:sz w:val="32"/>
          <w:szCs w:val="32"/>
        </w:rPr>
      </w:pPr>
      <w:r>
        <w:rPr>
          <w:rFonts w:eastAsia="仿宋" w:hAnsi="仿宋"/>
          <w:sz w:val="32"/>
          <w:szCs w:val="32"/>
        </w:rPr>
        <w:t>四、请岳阳市生态环境局</w:t>
      </w:r>
      <w:r>
        <w:rPr>
          <w:rFonts w:eastAsia="仿宋" w:hAnsi="仿宋" w:hint="eastAsia"/>
          <w:sz w:val="32"/>
          <w:szCs w:val="32"/>
        </w:rPr>
        <w:t>平江分局</w:t>
      </w:r>
      <w:r>
        <w:rPr>
          <w:rFonts w:eastAsia="仿宋" w:hAnsi="仿宋"/>
          <w:sz w:val="32"/>
          <w:szCs w:val="32"/>
        </w:rPr>
        <w:t>负责项目建设和运营期的日常环境监管。</w:t>
      </w:r>
    </w:p>
    <w:p w:rsidR="008B464D" w:rsidRDefault="008B464D">
      <w:pPr>
        <w:spacing w:line="420" w:lineRule="exact"/>
        <w:ind w:firstLineChars="0" w:firstLine="0"/>
        <w:rPr>
          <w:rFonts w:ascii="仿宋" w:eastAsia="仿宋" w:hAnsi="仿宋"/>
          <w:color w:val="000000"/>
          <w:sz w:val="32"/>
          <w:szCs w:val="32"/>
        </w:rPr>
      </w:pPr>
    </w:p>
    <w:p w:rsidR="008B464D" w:rsidRDefault="008B464D">
      <w:pPr>
        <w:spacing w:line="420" w:lineRule="exact"/>
        <w:ind w:firstLineChars="0" w:firstLine="0"/>
        <w:rPr>
          <w:rFonts w:ascii="仿宋" w:eastAsia="仿宋" w:hAnsi="仿宋"/>
          <w:color w:val="000000"/>
          <w:sz w:val="32"/>
          <w:szCs w:val="32"/>
        </w:rPr>
      </w:pPr>
    </w:p>
    <w:p w:rsidR="008B464D" w:rsidRDefault="008B464D">
      <w:pPr>
        <w:spacing w:line="420" w:lineRule="exact"/>
        <w:ind w:firstLineChars="0" w:firstLine="0"/>
        <w:rPr>
          <w:rFonts w:ascii="仿宋" w:eastAsia="仿宋" w:hAnsi="仿宋"/>
          <w:color w:val="000000"/>
          <w:sz w:val="32"/>
          <w:szCs w:val="32"/>
        </w:rPr>
      </w:pPr>
    </w:p>
    <w:p w:rsidR="008B464D" w:rsidRDefault="00014459">
      <w:pPr>
        <w:spacing w:line="460" w:lineRule="exact"/>
        <w:ind w:firstLineChars="0" w:firstLine="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8B464D" w:rsidRDefault="00014459" w:rsidP="008809CC">
      <w:pPr>
        <w:spacing w:line="460" w:lineRule="exact"/>
        <w:ind w:firstLineChars="20" w:firstLine="64"/>
        <w:rPr>
          <w:rFonts w:ascii="仿宋" w:eastAsia="仿宋" w:hAnsi="仿宋"/>
          <w:color w:val="000000"/>
          <w:sz w:val="32"/>
          <w:szCs w:val="32"/>
        </w:rPr>
      </w:pPr>
      <w:r>
        <w:rPr>
          <w:rFonts w:ascii="仿宋" w:eastAsia="仿宋" w:hAnsi="仿宋" w:hint="eastAsia"/>
          <w:color w:val="000000"/>
          <w:sz w:val="32"/>
          <w:szCs w:val="32"/>
        </w:rPr>
        <w:t xml:space="preserve">                                2020年1月19日</w:t>
      </w:r>
    </w:p>
    <w:tbl>
      <w:tblPr>
        <w:tblpPr w:leftFromText="180" w:rightFromText="180" w:vertAnchor="page" w:horzAnchor="margin" w:tblpY="14328"/>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861"/>
      </w:tblGrid>
      <w:tr w:rsidR="008B464D">
        <w:trPr>
          <w:trHeight w:val="1033"/>
        </w:trPr>
        <w:tc>
          <w:tcPr>
            <w:tcW w:w="8861" w:type="dxa"/>
          </w:tcPr>
          <w:p w:rsidR="008B464D" w:rsidRDefault="00014459">
            <w:pPr>
              <w:spacing w:line="46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抄送:岳阳市生态环境局平江</w:t>
            </w:r>
            <w:r>
              <w:rPr>
                <w:rFonts w:eastAsia="仿宋" w:hAnsi="仿宋"/>
                <w:sz w:val="32"/>
                <w:szCs w:val="32"/>
              </w:rPr>
              <w:t>分局、</w:t>
            </w:r>
            <w:r>
              <w:rPr>
                <w:rFonts w:eastAsia="仿宋" w:hAnsi="仿宋" w:hint="eastAsia"/>
                <w:sz w:val="32"/>
                <w:szCs w:val="32"/>
              </w:rPr>
              <w:t>江西景瑞祥环保科技</w:t>
            </w:r>
            <w:r>
              <w:rPr>
                <w:rFonts w:eastAsia="仿宋" w:hAnsi="仿宋"/>
                <w:sz w:val="32"/>
                <w:szCs w:val="32"/>
              </w:rPr>
              <w:t>有限公司</w:t>
            </w:r>
          </w:p>
        </w:tc>
      </w:tr>
    </w:tbl>
    <w:p w:rsidR="008B464D" w:rsidRDefault="008B464D">
      <w:pPr>
        <w:pStyle w:val="0"/>
        <w:spacing w:line="500" w:lineRule="exact"/>
        <w:ind w:left="0" w:firstLineChars="0" w:firstLine="0"/>
        <w:jc w:val="both"/>
        <w:rPr>
          <w:rFonts w:ascii="仿宋" w:eastAsia="仿宋" w:hAnsi="仿宋"/>
          <w:color w:val="FF0000"/>
        </w:rPr>
      </w:pPr>
    </w:p>
    <w:sectPr w:rsidR="008B464D">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05" w:rsidRDefault="00421805" w:rsidP="00014459">
      <w:pPr>
        <w:ind w:firstLine="400"/>
      </w:pPr>
      <w:r>
        <w:separator/>
      </w:r>
    </w:p>
  </w:endnote>
  <w:endnote w:type="continuationSeparator" w:id="0">
    <w:p w:rsidR="00421805" w:rsidRDefault="00421805" w:rsidP="00014459">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_4eff_5b8b_GB231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4D" w:rsidRDefault="008B464D">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4D" w:rsidRDefault="00014459">
    <w:pPr>
      <w:pStyle w:val="a8"/>
      <w:ind w:firstLine="360"/>
      <w:jc w:val="center"/>
    </w:pPr>
    <w:r>
      <w:fldChar w:fldCharType="begin"/>
    </w:r>
    <w:r>
      <w:instrText xml:space="preserve"> PAGE   \* MERGEFORMAT </w:instrText>
    </w:r>
    <w:r>
      <w:fldChar w:fldCharType="separate"/>
    </w:r>
    <w:r w:rsidR="008809CC" w:rsidRPr="008809CC">
      <w:rPr>
        <w:noProof/>
        <w:lang w:val="zh-CN"/>
      </w:rPr>
      <w:t>2</w:t>
    </w:r>
    <w:r>
      <w:fldChar w:fldCharType="end"/>
    </w:r>
  </w:p>
  <w:p w:rsidR="008B464D" w:rsidRDefault="008B464D">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CC" w:rsidRDefault="008809CC" w:rsidP="008809CC">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05" w:rsidRDefault="00421805" w:rsidP="00014459">
      <w:pPr>
        <w:ind w:firstLine="400"/>
      </w:pPr>
      <w:r>
        <w:separator/>
      </w:r>
    </w:p>
  </w:footnote>
  <w:footnote w:type="continuationSeparator" w:id="0">
    <w:p w:rsidR="00421805" w:rsidRDefault="00421805" w:rsidP="00014459">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4D" w:rsidRDefault="008B464D">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4D" w:rsidRDefault="008B464D">
    <w:pPr>
      <w:pStyle w:val="af0"/>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4D" w:rsidRDefault="008B464D">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4D"/>
    <w:rsid w:val="00014459"/>
    <w:rsid w:val="00421805"/>
    <w:rsid w:val="005B0BAF"/>
    <w:rsid w:val="008809CC"/>
    <w:rsid w:val="008B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1"/>
    </w:pPr>
  </w:style>
  <w:style w:type="paragraph" w:styleId="1">
    <w:name w:val="heading 1"/>
    <w:basedOn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page number"/>
    <w:basedOn w:val="a0"/>
  </w:style>
  <w:style w:type="character" w:customStyle="1" w:styleId="Char">
    <w:name w:val="表格文字 Char"/>
    <w:link w:val="a5"/>
    <w:rPr>
      <w:rFonts w:eastAsia="宋体"/>
      <w:kern w:val="2"/>
      <w:sz w:val="21"/>
      <w:szCs w:val="21"/>
      <w:lang w:val="en-US" w:eastAsia="zh-CN" w:bidi="ar-SA"/>
    </w:rPr>
  </w:style>
  <w:style w:type="character" w:customStyle="1" w:styleId="Char0">
    <w:name w:val="批注文字 Char"/>
    <w:basedOn w:val="a0"/>
    <w:link w:val="a6"/>
  </w:style>
  <w:style w:type="character" w:customStyle="1" w:styleId="CharChar">
    <w:name w:val="中文报告书样式 Char Char"/>
    <w:link w:val="a7"/>
    <w:rPr>
      <w:rFonts w:eastAsia="宋体"/>
      <w:kern w:val="24"/>
      <w:sz w:val="24"/>
      <w:lang w:val="en-US" w:eastAsia="zh-CN" w:bidi="ar-SA"/>
    </w:rPr>
  </w:style>
  <w:style w:type="character" w:customStyle="1" w:styleId="p0Char">
    <w:name w:val="p0 Char"/>
    <w:link w:val="p0"/>
    <w:rPr>
      <w:rFonts w:eastAsia="宋体"/>
      <w:sz w:val="32"/>
      <w:szCs w:val="32"/>
      <w:lang w:val="en-US" w:eastAsia="zh-CN" w:bidi="ar-SA"/>
    </w:rPr>
  </w:style>
  <w:style w:type="character" w:customStyle="1" w:styleId="Char1">
    <w:name w:val="页脚 Char"/>
    <w:link w:val="a8"/>
    <w:uiPriority w:val="99"/>
    <w:rPr>
      <w:sz w:val="18"/>
      <w:szCs w:val="18"/>
    </w:rPr>
  </w:style>
  <w:style w:type="character" w:customStyle="1" w:styleId="Char2">
    <w:name w:val="批注主题 Char"/>
    <w:link w:val="a9"/>
    <w:rPr>
      <w:b/>
      <w:bCs/>
    </w:rPr>
  </w:style>
  <w:style w:type="character" w:customStyle="1" w:styleId="Char3">
    <w:name w:val="正文首行缩进 Char"/>
    <w:link w:val="aa"/>
    <w:rPr>
      <w:rFonts w:eastAsia="宋体"/>
      <w:kern w:val="2"/>
      <w:sz w:val="24"/>
      <w:lang w:val="en-US" w:eastAsia="zh-CN" w:bidi="ar-SA"/>
    </w:rPr>
  </w:style>
  <w:style w:type="paragraph" w:styleId="a8">
    <w:name w:val="footer"/>
    <w:basedOn w:val="a"/>
    <w:link w:val="Char1"/>
    <w:uiPriority w:val="99"/>
    <w:pPr>
      <w:tabs>
        <w:tab w:val="center" w:pos="4153"/>
        <w:tab w:val="right" w:pos="8306"/>
      </w:tabs>
      <w:snapToGrid w:val="0"/>
    </w:pPr>
    <w:rPr>
      <w:sz w:val="18"/>
      <w:szCs w:val="18"/>
    </w:rPr>
  </w:style>
  <w:style w:type="paragraph" w:styleId="aa">
    <w:name w:val="Body Text First Indent"/>
    <w:basedOn w:val="ab"/>
    <w:link w:val="Char3"/>
    <w:qFormat/>
    <w:pPr>
      <w:adjustRightInd w:val="0"/>
      <w:snapToGrid w:val="0"/>
      <w:spacing w:after="0" w:line="360" w:lineRule="auto"/>
      <w:ind w:firstLine="200"/>
      <w:jc w:val="both"/>
    </w:pPr>
    <w:rPr>
      <w:kern w:val="2"/>
      <w:sz w:val="24"/>
    </w:rPr>
  </w:style>
  <w:style w:type="paragraph" w:styleId="ac">
    <w:name w:val="Balloon Text"/>
    <w:basedOn w:val="a"/>
    <w:rPr>
      <w:sz w:val="18"/>
      <w:szCs w:val="18"/>
    </w:rPr>
  </w:style>
  <w:style w:type="paragraph" w:styleId="ab">
    <w:name w:val="Body Text"/>
    <w:basedOn w:val="a"/>
    <w:pPr>
      <w:spacing w:after="120"/>
    </w:pPr>
  </w:style>
  <w:style w:type="paragraph" w:styleId="ad">
    <w:name w:val="Date"/>
    <w:basedOn w:val="a"/>
    <w:next w:val="a"/>
    <w:pPr>
      <w:ind w:leftChars="2500" w:left="100"/>
    </w:pPr>
  </w:style>
  <w:style w:type="paragraph" w:styleId="a9">
    <w:name w:val="annotation subject"/>
    <w:basedOn w:val="a6"/>
    <w:next w:val="a6"/>
    <w:link w:val="Char2"/>
    <w:rPr>
      <w:b/>
      <w:bCs/>
    </w:rPr>
  </w:style>
  <w:style w:type="paragraph" w:styleId="ae">
    <w:name w:val="Normal Indent"/>
    <w:pPr>
      <w:adjustRightInd w:val="0"/>
      <w:spacing w:line="312" w:lineRule="atLeast"/>
      <w:ind w:firstLine="420"/>
      <w:textAlignment w:val="baseline"/>
    </w:pPr>
  </w:style>
  <w:style w:type="paragraph" w:styleId="af">
    <w:name w:val="Plain Text"/>
    <w:pPr>
      <w:spacing w:line="440" w:lineRule="exact"/>
      <w:ind w:firstLine="425"/>
    </w:pPr>
    <w:rPr>
      <w:rFonts w:ascii="宋体" w:hAnsi="Courier New"/>
      <w:kern w:val="2"/>
      <w:sz w:val="28"/>
    </w:rPr>
  </w:style>
  <w:style w:type="paragraph" w:styleId="a6">
    <w:name w:val="annotation text"/>
    <w:basedOn w:val="a"/>
    <w:link w:val="Char0"/>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a7">
    <w:name w:val="中文报告书样式"/>
    <w:basedOn w:val="a"/>
    <w:link w:val="CharChar"/>
    <w:pPr>
      <w:adjustRightInd w:val="0"/>
      <w:spacing w:line="480" w:lineRule="atLeast"/>
      <w:ind w:firstLine="482"/>
      <w:textAlignment w:val="baseline"/>
    </w:pPr>
    <w:rPr>
      <w:kern w:val="24"/>
      <w:sz w:val="24"/>
    </w:rPr>
  </w:style>
  <w:style w:type="paragraph" w:customStyle="1" w:styleId="1-">
    <w:name w:val="1-正文"/>
    <w:pPr>
      <w:spacing w:after="60" w:line="360" w:lineRule="auto"/>
      <w:ind w:firstLineChars="200" w:firstLine="200"/>
    </w:pPr>
    <w:rPr>
      <w:kern w:val="2"/>
      <w:sz w:val="24"/>
    </w:rPr>
  </w:style>
  <w:style w:type="paragraph" w:customStyle="1" w:styleId="p0">
    <w:name w:val="p0"/>
    <w:basedOn w:val="a"/>
    <w:link w:val="p0Char"/>
    <w:pPr>
      <w:widowControl/>
      <w:ind w:firstLineChars="0" w:firstLine="0"/>
      <w:jc w:val="both"/>
    </w:pPr>
    <w:rPr>
      <w:sz w:val="32"/>
      <w:szCs w:val="32"/>
    </w:rPr>
  </w:style>
  <w:style w:type="paragraph" w:customStyle="1" w:styleId="WPSPlain">
    <w:name w:val="WPS Plain"/>
  </w:style>
  <w:style w:type="paragraph" w:customStyle="1" w:styleId="0">
    <w:name w:val="0"/>
    <w:basedOn w:val="a"/>
    <w:qFormat/>
    <w:pPr>
      <w:widowControl/>
      <w:snapToGrid w:val="0"/>
      <w:spacing w:line="365" w:lineRule="atLeast"/>
      <w:ind w:left="1"/>
      <w:textAlignment w:val="bottom"/>
    </w:pPr>
  </w:style>
  <w:style w:type="paragraph" w:customStyle="1" w:styleId="af1">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styleId="af2">
    <w:name w:val="Revision"/>
    <w:uiPriority w:val="99"/>
  </w:style>
  <w:style w:type="paragraph" w:customStyle="1" w:styleId="CharCharCharCharCharCharCharCharCharChar">
    <w:name w:val="Char Char Char Char Char Char Char Char Char Char"/>
    <w:basedOn w:val="a"/>
    <w:pPr>
      <w:widowControl/>
      <w:spacing w:after="160" w:line="240" w:lineRule="exact"/>
      <w:ind w:firstLineChars="0" w:firstLine="0"/>
    </w:pPr>
    <w:rPr>
      <w:rFonts w:ascii="Verdana" w:hAnsi="Verdana"/>
      <w:lang w:eastAsia="en-US"/>
    </w:rPr>
  </w:style>
  <w:style w:type="paragraph" w:customStyle="1" w:styleId="af3">
    <w:name w:val="缩进"/>
    <w:pPr>
      <w:autoSpaceDE w:val="0"/>
      <w:autoSpaceDN w:val="0"/>
      <w:adjustRightInd w:val="0"/>
      <w:spacing w:line="400" w:lineRule="atLeast"/>
      <w:ind w:firstLine="425"/>
      <w:textAlignment w:val="baseline"/>
    </w:pPr>
    <w:rPr>
      <w:sz w:val="24"/>
    </w:rPr>
  </w:style>
  <w:style w:type="paragraph" w:customStyle="1" w:styleId="a5">
    <w:name w:val="表格文字"/>
    <w:basedOn w:val="a"/>
    <w:link w:val="Char"/>
    <w:qFormat/>
    <w:pPr>
      <w:widowControl/>
      <w:adjustRightInd w:val="0"/>
      <w:snapToGrid w:val="0"/>
      <w:ind w:firstLineChars="0" w:firstLine="0"/>
      <w:jc w:val="center"/>
    </w:pPr>
    <w:rPr>
      <w:kern w:val="2"/>
      <w:sz w:val="21"/>
      <w:szCs w:val="21"/>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4">
    <w:name w:val="List Paragraph"/>
    <w:qFormat/>
    <w:pPr>
      <w:ind w:firstLineChars="200" w:firstLine="420"/>
    </w:pPr>
  </w:style>
  <w:style w:type="table" w:styleId="af5">
    <w:name w:val="Table Grid"/>
    <w:basedOn w:val="a1"/>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1"/>
    </w:pPr>
  </w:style>
  <w:style w:type="paragraph" w:styleId="1">
    <w:name w:val="heading 1"/>
    <w:basedOn w:val="a"/>
    <w:qFormat/>
    <w:pPr>
      <w:widowControl/>
      <w:spacing w:before="100" w:beforeAutospacing="1" w:after="100" w:afterAutospacing="1"/>
      <w:outlineLvl w:val="0"/>
    </w:pPr>
    <w:rPr>
      <w:rFonts w:eastAsia="黑体" w:cs="宋体"/>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page number"/>
    <w:basedOn w:val="a0"/>
  </w:style>
  <w:style w:type="character" w:customStyle="1" w:styleId="Char">
    <w:name w:val="表格文字 Char"/>
    <w:link w:val="a5"/>
    <w:rPr>
      <w:rFonts w:eastAsia="宋体"/>
      <w:kern w:val="2"/>
      <w:sz w:val="21"/>
      <w:szCs w:val="21"/>
      <w:lang w:val="en-US" w:eastAsia="zh-CN" w:bidi="ar-SA"/>
    </w:rPr>
  </w:style>
  <w:style w:type="character" w:customStyle="1" w:styleId="Char0">
    <w:name w:val="批注文字 Char"/>
    <w:basedOn w:val="a0"/>
    <w:link w:val="a6"/>
  </w:style>
  <w:style w:type="character" w:customStyle="1" w:styleId="CharChar">
    <w:name w:val="中文报告书样式 Char Char"/>
    <w:link w:val="a7"/>
    <w:rPr>
      <w:rFonts w:eastAsia="宋体"/>
      <w:kern w:val="24"/>
      <w:sz w:val="24"/>
      <w:lang w:val="en-US" w:eastAsia="zh-CN" w:bidi="ar-SA"/>
    </w:rPr>
  </w:style>
  <w:style w:type="character" w:customStyle="1" w:styleId="p0Char">
    <w:name w:val="p0 Char"/>
    <w:link w:val="p0"/>
    <w:rPr>
      <w:rFonts w:eastAsia="宋体"/>
      <w:sz w:val="32"/>
      <w:szCs w:val="32"/>
      <w:lang w:val="en-US" w:eastAsia="zh-CN" w:bidi="ar-SA"/>
    </w:rPr>
  </w:style>
  <w:style w:type="character" w:customStyle="1" w:styleId="Char1">
    <w:name w:val="页脚 Char"/>
    <w:link w:val="a8"/>
    <w:uiPriority w:val="99"/>
    <w:rPr>
      <w:sz w:val="18"/>
      <w:szCs w:val="18"/>
    </w:rPr>
  </w:style>
  <w:style w:type="character" w:customStyle="1" w:styleId="Char2">
    <w:name w:val="批注主题 Char"/>
    <w:link w:val="a9"/>
    <w:rPr>
      <w:b/>
      <w:bCs/>
    </w:rPr>
  </w:style>
  <w:style w:type="character" w:customStyle="1" w:styleId="Char3">
    <w:name w:val="正文首行缩进 Char"/>
    <w:link w:val="aa"/>
    <w:rPr>
      <w:rFonts w:eastAsia="宋体"/>
      <w:kern w:val="2"/>
      <w:sz w:val="24"/>
      <w:lang w:val="en-US" w:eastAsia="zh-CN" w:bidi="ar-SA"/>
    </w:rPr>
  </w:style>
  <w:style w:type="paragraph" w:styleId="a8">
    <w:name w:val="footer"/>
    <w:basedOn w:val="a"/>
    <w:link w:val="Char1"/>
    <w:uiPriority w:val="99"/>
    <w:pPr>
      <w:tabs>
        <w:tab w:val="center" w:pos="4153"/>
        <w:tab w:val="right" w:pos="8306"/>
      </w:tabs>
      <w:snapToGrid w:val="0"/>
    </w:pPr>
    <w:rPr>
      <w:sz w:val="18"/>
      <w:szCs w:val="18"/>
    </w:rPr>
  </w:style>
  <w:style w:type="paragraph" w:styleId="aa">
    <w:name w:val="Body Text First Indent"/>
    <w:basedOn w:val="ab"/>
    <w:link w:val="Char3"/>
    <w:qFormat/>
    <w:pPr>
      <w:adjustRightInd w:val="0"/>
      <w:snapToGrid w:val="0"/>
      <w:spacing w:after="0" w:line="360" w:lineRule="auto"/>
      <w:ind w:firstLine="200"/>
      <w:jc w:val="both"/>
    </w:pPr>
    <w:rPr>
      <w:kern w:val="2"/>
      <w:sz w:val="24"/>
    </w:rPr>
  </w:style>
  <w:style w:type="paragraph" w:styleId="ac">
    <w:name w:val="Balloon Text"/>
    <w:basedOn w:val="a"/>
    <w:rPr>
      <w:sz w:val="18"/>
      <w:szCs w:val="18"/>
    </w:rPr>
  </w:style>
  <w:style w:type="paragraph" w:styleId="ab">
    <w:name w:val="Body Text"/>
    <w:basedOn w:val="a"/>
    <w:pPr>
      <w:spacing w:after="120"/>
    </w:pPr>
  </w:style>
  <w:style w:type="paragraph" w:styleId="ad">
    <w:name w:val="Date"/>
    <w:basedOn w:val="a"/>
    <w:next w:val="a"/>
    <w:pPr>
      <w:ind w:leftChars="2500" w:left="100"/>
    </w:pPr>
  </w:style>
  <w:style w:type="paragraph" w:styleId="a9">
    <w:name w:val="annotation subject"/>
    <w:basedOn w:val="a6"/>
    <w:next w:val="a6"/>
    <w:link w:val="Char2"/>
    <w:rPr>
      <w:b/>
      <w:bCs/>
    </w:rPr>
  </w:style>
  <w:style w:type="paragraph" w:styleId="ae">
    <w:name w:val="Normal Indent"/>
    <w:pPr>
      <w:adjustRightInd w:val="0"/>
      <w:spacing w:line="312" w:lineRule="atLeast"/>
      <w:ind w:firstLine="420"/>
      <w:textAlignment w:val="baseline"/>
    </w:pPr>
  </w:style>
  <w:style w:type="paragraph" w:styleId="af">
    <w:name w:val="Plain Text"/>
    <w:pPr>
      <w:spacing w:line="440" w:lineRule="exact"/>
      <w:ind w:firstLine="425"/>
    </w:pPr>
    <w:rPr>
      <w:rFonts w:ascii="宋体" w:hAnsi="Courier New"/>
      <w:kern w:val="2"/>
      <w:sz w:val="28"/>
    </w:rPr>
  </w:style>
  <w:style w:type="paragraph" w:styleId="a6">
    <w:name w:val="annotation text"/>
    <w:basedOn w:val="a"/>
    <w:link w:val="Char0"/>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a7">
    <w:name w:val="中文报告书样式"/>
    <w:basedOn w:val="a"/>
    <w:link w:val="CharChar"/>
    <w:pPr>
      <w:adjustRightInd w:val="0"/>
      <w:spacing w:line="480" w:lineRule="atLeast"/>
      <w:ind w:firstLine="482"/>
      <w:textAlignment w:val="baseline"/>
    </w:pPr>
    <w:rPr>
      <w:kern w:val="24"/>
      <w:sz w:val="24"/>
    </w:rPr>
  </w:style>
  <w:style w:type="paragraph" w:customStyle="1" w:styleId="1-">
    <w:name w:val="1-正文"/>
    <w:pPr>
      <w:spacing w:after="60" w:line="360" w:lineRule="auto"/>
      <w:ind w:firstLineChars="200" w:firstLine="200"/>
    </w:pPr>
    <w:rPr>
      <w:kern w:val="2"/>
      <w:sz w:val="24"/>
    </w:rPr>
  </w:style>
  <w:style w:type="paragraph" w:customStyle="1" w:styleId="p0">
    <w:name w:val="p0"/>
    <w:basedOn w:val="a"/>
    <w:link w:val="p0Char"/>
    <w:pPr>
      <w:widowControl/>
      <w:ind w:firstLineChars="0" w:firstLine="0"/>
      <w:jc w:val="both"/>
    </w:pPr>
    <w:rPr>
      <w:sz w:val="32"/>
      <w:szCs w:val="32"/>
    </w:rPr>
  </w:style>
  <w:style w:type="paragraph" w:customStyle="1" w:styleId="WPSPlain">
    <w:name w:val="WPS Plain"/>
  </w:style>
  <w:style w:type="paragraph" w:customStyle="1" w:styleId="0">
    <w:name w:val="0"/>
    <w:basedOn w:val="a"/>
    <w:qFormat/>
    <w:pPr>
      <w:widowControl/>
      <w:snapToGrid w:val="0"/>
      <w:spacing w:line="365" w:lineRule="atLeast"/>
      <w:ind w:left="1"/>
      <w:textAlignment w:val="bottom"/>
    </w:pPr>
  </w:style>
  <w:style w:type="paragraph" w:customStyle="1" w:styleId="af1">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styleId="af2">
    <w:name w:val="Revision"/>
    <w:uiPriority w:val="99"/>
  </w:style>
  <w:style w:type="paragraph" w:customStyle="1" w:styleId="CharCharCharCharCharCharCharCharCharChar">
    <w:name w:val="Char Char Char Char Char Char Char Char Char Char"/>
    <w:basedOn w:val="a"/>
    <w:pPr>
      <w:widowControl/>
      <w:spacing w:after="160" w:line="240" w:lineRule="exact"/>
      <w:ind w:firstLineChars="0" w:firstLine="0"/>
    </w:pPr>
    <w:rPr>
      <w:rFonts w:ascii="Verdana" w:hAnsi="Verdana"/>
      <w:lang w:eastAsia="en-US"/>
    </w:rPr>
  </w:style>
  <w:style w:type="paragraph" w:customStyle="1" w:styleId="af3">
    <w:name w:val="缩进"/>
    <w:pPr>
      <w:autoSpaceDE w:val="0"/>
      <w:autoSpaceDN w:val="0"/>
      <w:adjustRightInd w:val="0"/>
      <w:spacing w:line="400" w:lineRule="atLeast"/>
      <w:ind w:firstLine="425"/>
      <w:textAlignment w:val="baseline"/>
    </w:pPr>
    <w:rPr>
      <w:sz w:val="24"/>
    </w:rPr>
  </w:style>
  <w:style w:type="paragraph" w:customStyle="1" w:styleId="a5">
    <w:name w:val="表格文字"/>
    <w:basedOn w:val="a"/>
    <w:link w:val="Char"/>
    <w:qFormat/>
    <w:pPr>
      <w:widowControl/>
      <w:adjustRightInd w:val="0"/>
      <w:snapToGrid w:val="0"/>
      <w:ind w:firstLineChars="0" w:firstLine="0"/>
      <w:jc w:val="center"/>
    </w:pPr>
    <w:rPr>
      <w:kern w:val="2"/>
      <w:sz w:val="21"/>
      <w:szCs w:val="21"/>
    </w:rPr>
  </w:style>
  <w:style w:type="paragraph" w:customStyle="1" w:styleId="0012">
    <w:name w:val="样式 正文001 + 首行缩进:  2 字符"/>
    <w:pPr>
      <w:spacing w:before="60" w:line="460" w:lineRule="atLeast"/>
      <w:ind w:firstLineChars="200" w:firstLine="480"/>
    </w:pPr>
    <w:rPr>
      <w:rFonts w:cs="宋体"/>
      <w:sz w:val="24"/>
    </w:rPr>
  </w:style>
  <w:style w:type="paragraph" w:customStyle="1" w:styleId="CharCharCharCharCharCharCharCharCharCharChar">
    <w:name w:val="Char Char Char Char Char Char Char Char Char Char Char"/>
    <w:basedOn w:val="a"/>
    <w:pPr>
      <w:ind w:firstLineChars="0" w:firstLine="0"/>
      <w:jc w:val="both"/>
    </w:pPr>
    <w:rPr>
      <w:kern w:val="2"/>
      <w:sz w:val="28"/>
      <w:szCs w:val="28"/>
    </w:rPr>
  </w:style>
  <w:style w:type="paragraph" w:styleId="af4">
    <w:name w:val="List Paragraph"/>
    <w:qFormat/>
    <w:pPr>
      <w:ind w:firstLineChars="200" w:firstLine="420"/>
    </w:pPr>
  </w:style>
  <w:style w:type="table" w:styleId="af5">
    <w:name w:val="Table Grid"/>
    <w:basedOn w:val="a1"/>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938</Words>
  <Characters>1004</Characters>
  <Application>Microsoft Office Word</Application>
  <DocSecurity>0</DocSecurity>
  <Lines>50</Lines>
  <Paragraphs>23</Paragraphs>
  <MMClips>0</MMClips>
  <ScaleCrop>false</ScaleCrop>
  <Company>微软中国</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王志勤</cp:lastModifiedBy>
  <cp:revision>4</cp:revision>
  <cp:lastPrinted>2018-11-20T03:45:00Z</cp:lastPrinted>
  <dcterms:created xsi:type="dcterms:W3CDTF">2020-01-13T08:49:00Z</dcterms:created>
  <dcterms:modified xsi:type="dcterms:W3CDTF">2020-01-17T09:37:00Z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