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FF" w:rsidRDefault="00C659FF">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FF0000"/>
          <w:sz w:val="32"/>
          <w:szCs w:val="32"/>
          <w:lang w:eastAsia="zh-CN" w:bidi="ar-SA"/>
        </w:rPr>
      </w:pPr>
    </w:p>
    <w:p w:rsidR="00C659FF" w:rsidRDefault="00C659FF">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FF0000"/>
          <w:sz w:val="32"/>
          <w:szCs w:val="32"/>
          <w:lang w:eastAsia="zh-CN" w:bidi="ar-SA"/>
        </w:rPr>
      </w:pPr>
    </w:p>
    <w:p w:rsidR="00C659FF" w:rsidRDefault="00C659FF">
      <w:pPr>
        <w:shd w:val="clear" w:color="auto" w:fill="FFFFFF"/>
        <w:spacing w:afterLines="150" w:after="468" w:line="400" w:lineRule="exact"/>
        <w:ind w:firstLine="0"/>
        <w:jc w:val="right"/>
        <w:textAlignment w:val="top"/>
        <w:rPr>
          <w:rFonts w:ascii="仿宋" w:eastAsia="仿宋" w:hAnsi="仿宋" w:cs="_4eff_5b8b_GB2312"/>
          <w:bCs/>
          <w:color w:val="FF0000"/>
          <w:sz w:val="32"/>
          <w:szCs w:val="32"/>
          <w:lang w:eastAsia="zh-CN" w:bidi="ar-SA"/>
        </w:rPr>
      </w:pPr>
    </w:p>
    <w:p w:rsidR="00C659FF" w:rsidRDefault="00D21334">
      <w:pPr>
        <w:shd w:val="clear" w:color="auto" w:fill="FFFFFF"/>
        <w:wordWrap w:val="0"/>
        <w:spacing w:afterLines="50" w:after="156" w:line="400" w:lineRule="exact"/>
        <w:ind w:firstLine="0"/>
        <w:jc w:val="right"/>
        <w:textAlignment w:val="top"/>
        <w:rPr>
          <w:rFonts w:ascii="仿宋" w:eastAsia="仿宋" w:hAnsi="仿宋" w:cs="_4eff_5b8b_GB2312"/>
          <w:bCs/>
          <w:sz w:val="32"/>
          <w:szCs w:val="32"/>
          <w:lang w:eastAsia="zh-CN" w:bidi="ar-SA"/>
        </w:rPr>
      </w:pPr>
      <w:proofErr w:type="gramStart"/>
      <w:r>
        <w:rPr>
          <w:rFonts w:ascii="仿宋" w:eastAsia="仿宋" w:hAnsi="仿宋" w:cs="_4eff_5b8b_GB2312"/>
          <w:bCs/>
          <w:sz w:val="32"/>
          <w:szCs w:val="32"/>
          <w:lang w:eastAsia="zh-CN" w:bidi="ar-SA"/>
        </w:rPr>
        <w:t>岳环评</w:t>
      </w:r>
      <w:proofErr w:type="gramEnd"/>
      <w:r>
        <w:rPr>
          <w:rFonts w:ascii="仿宋" w:eastAsia="仿宋" w:hAnsi="仿宋" w:cs="_4eff_5b8b_GB2312"/>
          <w:bCs/>
          <w:sz w:val="32"/>
          <w:szCs w:val="32"/>
          <w:lang w:eastAsia="zh-CN" w:bidi="ar-SA"/>
        </w:rPr>
        <w:t xml:space="preserve"> [20</w:t>
      </w:r>
      <w:r>
        <w:rPr>
          <w:rFonts w:ascii="仿宋" w:eastAsia="仿宋" w:hAnsi="仿宋" w:cs="_4eff_5b8b_GB2312" w:hint="eastAsia"/>
          <w:bCs/>
          <w:sz w:val="32"/>
          <w:szCs w:val="32"/>
          <w:lang w:eastAsia="zh-CN" w:bidi="ar-SA"/>
        </w:rPr>
        <w:t>20</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30</w:t>
      </w:r>
      <w:r>
        <w:rPr>
          <w:rFonts w:ascii="仿宋" w:eastAsia="仿宋" w:hAnsi="仿宋" w:cs="_4eff_5b8b_GB2312"/>
          <w:bCs/>
          <w:sz w:val="32"/>
          <w:szCs w:val="32"/>
          <w:lang w:eastAsia="zh-CN" w:bidi="ar-SA"/>
        </w:rPr>
        <w:t>号</w:t>
      </w:r>
    </w:p>
    <w:p w:rsidR="00C659FF" w:rsidRDefault="00D21334">
      <w:pPr>
        <w:shd w:val="clear" w:color="auto" w:fill="FFFFFF"/>
        <w:spacing w:line="480" w:lineRule="exact"/>
        <w:ind w:firstLine="0"/>
        <w:jc w:val="center"/>
        <w:outlineLvl w:val="0"/>
        <w:rPr>
          <w:rFonts w:ascii="_9ed1_4f53" w:hAnsi="_9ed1_4f53" w:cs="_9ed1_4f53"/>
          <w:b/>
          <w:bCs/>
          <w:sz w:val="36"/>
          <w:szCs w:val="36"/>
          <w:lang w:eastAsia="zh-CN" w:bidi="ar-SA"/>
        </w:rPr>
      </w:pPr>
      <w:bookmarkStart w:id="0" w:name="OLE_LINK4"/>
      <w:bookmarkStart w:id="1" w:name="_GoBack"/>
      <w:r>
        <w:rPr>
          <w:rFonts w:ascii="_9ed1_4f53" w:hAnsi="_9ed1_4f53" w:cs="_9ed1_4f53"/>
          <w:b/>
          <w:bCs/>
          <w:sz w:val="36"/>
          <w:szCs w:val="36"/>
          <w:lang w:eastAsia="zh-CN" w:bidi="ar-SA"/>
        </w:rPr>
        <w:t>关于</w:t>
      </w:r>
      <w:bookmarkStart w:id="2" w:name="OLE_LINK15"/>
      <w:r>
        <w:rPr>
          <w:rFonts w:ascii="_9ed1_4f53" w:hAnsi="_9ed1_4f53" w:cs="_9ed1_4f53" w:hint="eastAsia"/>
          <w:b/>
          <w:bCs/>
          <w:sz w:val="36"/>
          <w:szCs w:val="36"/>
          <w:lang w:eastAsia="zh-CN" w:bidi="ar-SA"/>
        </w:rPr>
        <w:t>临湘市金宏报废汽车回收有限公司年回收拆解</w:t>
      </w:r>
      <w:bookmarkEnd w:id="1"/>
      <w:r>
        <w:rPr>
          <w:rFonts w:ascii="_9ed1_4f53" w:hAnsi="_9ed1_4f53" w:cs="_9ed1_4f53" w:hint="eastAsia"/>
          <w:b/>
          <w:bCs/>
          <w:sz w:val="36"/>
          <w:szCs w:val="36"/>
          <w:lang w:eastAsia="zh-CN" w:bidi="ar-SA"/>
        </w:rPr>
        <w:t>5000</w:t>
      </w:r>
      <w:r>
        <w:rPr>
          <w:rFonts w:ascii="_9ed1_4f53" w:hAnsi="_9ed1_4f53" w:cs="_9ed1_4f53" w:hint="eastAsia"/>
          <w:b/>
          <w:bCs/>
          <w:sz w:val="36"/>
          <w:szCs w:val="36"/>
          <w:lang w:eastAsia="zh-CN" w:bidi="ar-SA"/>
        </w:rPr>
        <w:t>辆报废机动车项目</w:t>
      </w:r>
      <w:bookmarkEnd w:id="2"/>
      <w:r>
        <w:rPr>
          <w:rFonts w:ascii="_9ed1_4f53" w:hAnsi="_9ed1_4f53" w:cs="_9ed1_4f53" w:hint="eastAsia"/>
          <w:b/>
          <w:bCs/>
          <w:sz w:val="36"/>
          <w:szCs w:val="36"/>
          <w:lang w:eastAsia="zh-CN" w:bidi="ar-SA"/>
        </w:rPr>
        <w:t>环境影响报告书</w:t>
      </w:r>
      <w:r>
        <w:rPr>
          <w:rFonts w:ascii="_9ed1_4f53" w:hAnsi="_9ed1_4f53" w:cs="_9ed1_4f53"/>
          <w:b/>
          <w:bCs/>
          <w:sz w:val="36"/>
          <w:szCs w:val="36"/>
          <w:lang w:eastAsia="zh-CN" w:bidi="ar-SA"/>
        </w:rPr>
        <w:t>的批复</w:t>
      </w:r>
      <w:bookmarkEnd w:id="0"/>
    </w:p>
    <w:p w:rsidR="00C659FF" w:rsidRDefault="00C659FF">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C659FF" w:rsidRDefault="00D21334">
      <w:pPr>
        <w:shd w:val="clear" w:color="auto" w:fill="FFFFFF"/>
        <w:spacing w:line="460" w:lineRule="exact"/>
        <w:ind w:firstLine="0"/>
        <w:jc w:val="both"/>
        <w:rPr>
          <w:rFonts w:ascii="仿宋" w:eastAsia="仿宋" w:hAnsi="仿宋" w:cs="_4eff_5b8b_GB2312"/>
          <w:bCs/>
          <w:sz w:val="32"/>
          <w:szCs w:val="32"/>
          <w:lang w:eastAsia="zh-CN" w:bidi="ar-SA"/>
        </w:rPr>
      </w:pPr>
      <w:r>
        <w:rPr>
          <w:rFonts w:ascii="仿宋" w:eastAsia="仿宋" w:hAnsi="仿宋" w:cs="_9ed1_4f53" w:hint="eastAsia"/>
          <w:bCs/>
          <w:sz w:val="32"/>
          <w:szCs w:val="32"/>
          <w:lang w:eastAsia="zh-CN" w:bidi="ar-SA"/>
        </w:rPr>
        <w:t>临湘市金宏报废汽车回收有限公司</w:t>
      </w:r>
      <w:r>
        <w:rPr>
          <w:rFonts w:ascii="仿宋" w:eastAsia="仿宋" w:hAnsi="仿宋" w:cs="_4eff_5b8b_GB2312"/>
          <w:bCs/>
          <w:sz w:val="32"/>
          <w:szCs w:val="32"/>
          <w:lang w:eastAsia="zh-CN" w:bidi="ar-SA"/>
        </w:rPr>
        <w:t>：</w:t>
      </w:r>
    </w:p>
    <w:p w:rsidR="00C659FF" w:rsidRDefault="00D21334">
      <w:pPr>
        <w:shd w:val="clear" w:color="auto" w:fill="FFFFFF"/>
        <w:spacing w:line="460" w:lineRule="exact"/>
        <w:ind w:firstLine="660"/>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你</w:t>
      </w:r>
      <w:r>
        <w:rPr>
          <w:rFonts w:ascii="仿宋" w:eastAsia="仿宋" w:hAnsi="仿宋" w:cs="_4eff_5b8b_GB2312" w:hint="eastAsia"/>
          <w:bCs/>
          <w:sz w:val="32"/>
          <w:szCs w:val="32"/>
          <w:lang w:eastAsia="zh-CN" w:bidi="ar-SA"/>
        </w:rPr>
        <w:t>公司</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关于申请</w:t>
      </w:r>
      <w:r>
        <w:rPr>
          <w:rFonts w:ascii="仿宋" w:eastAsia="仿宋" w:hAnsi="仿宋" w:cs="_9ed1_4f53" w:hint="eastAsia"/>
          <w:bCs/>
          <w:sz w:val="32"/>
          <w:szCs w:val="32"/>
          <w:lang w:eastAsia="zh-CN" w:bidi="ar-SA"/>
        </w:rPr>
        <w:t>临湘市金宏报废汽车回收有限公司年回收拆解5000辆报废机动车项目环境影响报告书批复的申</w:t>
      </w:r>
      <w:r>
        <w:rPr>
          <w:rFonts w:ascii="仿宋" w:eastAsia="仿宋" w:hAnsi="仿宋" w:cs="_4eff_5b8b_GB2312" w:hint="eastAsia"/>
          <w:bCs/>
          <w:sz w:val="32"/>
          <w:szCs w:val="32"/>
          <w:lang w:eastAsia="zh-CN" w:bidi="ar-SA"/>
        </w:rPr>
        <w:t>请</w:t>
      </w:r>
      <w:r>
        <w:rPr>
          <w:rFonts w:ascii="仿宋" w:eastAsia="仿宋" w:hAnsi="仿宋" w:cs="_4eff_5b8b_GB2312"/>
          <w:bCs/>
          <w:sz w:val="32"/>
          <w:szCs w:val="32"/>
          <w:lang w:eastAsia="zh-CN" w:bidi="ar-SA"/>
        </w:rPr>
        <w:t>》、岳阳市生态环境局临湘分局的预审意见及有关附件收悉。经研究，批复如下：</w:t>
      </w:r>
    </w:p>
    <w:p w:rsidR="00C659FF" w:rsidRDefault="00D21334">
      <w:pPr>
        <w:shd w:val="clear" w:color="auto" w:fill="FFFFFF"/>
        <w:spacing w:line="46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一、</w:t>
      </w:r>
      <w:bookmarkStart w:id="3" w:name="OLE_LINK17"/>
      <w:bookmarkStart w:id="4" w:name="OLE_LINK2"/>
      <w:r>
        <w:rPr>
          <w:rFonts w:ascii="仿宋" w:eastAsia="仿宋" w:hAnsi="仿宋" w:cs="_9ed1_4f53" w:hint="eastAsia"/>
          <w:bCs/>
          <w:sz w:val="32"/>
          <w:szCs w:val="32"/>
          <w:lang w:eastAsia="zh-CN" w:bidi="ar-SA"/>
        </w:rPr>
        <w:t>临湘市金宏报废汽车回收有限公司</w:t>
      </w:r>
      <w:r>
        <w:rPr>
          <w:rFonts w:ascii="仿宋" w:eastAsia="仿宋" w:hAnsi="仿宋" w:cs="_4eff_5b8b_GB2312" w:hint="eastAsia"/>
          <w:bCs/>
          <w:sz w:val="32"/>
          <w:szCs w:val="32"/>
          <w:lang w:eastAsia="zh-CN" w:bidi="ar-SA"/>
        </w:rPr>
        <w:t>拟投资500万元在临湘市三湾工业园石塘大道1号建设</w:t>
      </w:r>
      <w:r>
        <w:rPr>
          <w:rFonts w:ascii="仿宋" w:eastAsia="仿宋" w:hAnsi="仿宋" w:cs="_9ed1_4f53" w:hint="eastAsia"/>
          <w:bCs/>
          <w:sz w:val="32"/>
          <w:szCs w:val="32"/>
          <w:lang w:eastAsia="zh-CN" w:bidi="ar-SA"/>
        </w:rPr>
        <w:t>年回收拆解5000辆报废机动车项目</w:t>
      </w:r>
      <w:r>
        <w:rPr>
          <w:rFonts w:ascii="仿宋" w:eastAsia="仿宋" w:hAnsi="仿宋" w:cs="_4eff_5b8b_GB2312" w:hint="eastAsia"/>
          <w:bCs/>
          <w:sz w:val="32"/>
          <w:szCs w:val="32"/>
          <w:lang w:eastAsia="zh-CN" w:bidi="ar-SA"/>
        </w:rPr>
        <w:t>。项目总占地面积11000m</w:t>
      </w:r>
      <w:r>
        <w:rPr>
          <w:rFonts w:ascii="仿宋" w:eastAsia="仿宋" w:hAnsi="仿宋" w:cs="_4eff_5b8b_GB2312" w:hint="eastAsia"/>
          <w:bCs/>
          <w:sz w:val="32"/>
          <w:szCs w:val="32"/>
          <w:vertAlign w:val="superscript"/>
          <w:lang w:eastAsia="zh-CN" w:bidi="ar-SA"/>
        </w:rPr>
        <w:t>2</w:t>
      </w:r>
      <w:r>
        <w:rPr>
          <w:rFonts w:ascii="仿宋" w:eastAsia="仿宋" w:hAnsi="仿宋" w:cs="_4eff_5b8b_GB2312" w:hint="eastAsia"/>
          <w:bCs/>
          <w:sz w:val="32"/>
          <w:szCs w:val="32"/>
          <w:lang w:eastAsia="zh-CN" w:bidi="ar-SA"/>
        </w:rPr>
        <w:t>，总建筑面积1360m</w:t>
      </w:r>
      <w:r>
        <w:rPr>
          <w:rFonts w:ascii="仿宋" w:eastAsia="仿宋" w:hAnsi="仿宋" w:cs="_4eff_5b8b_GB2312" w:hint="eastAsia"/>
          <w:bCs/>
          <w:sz w:val="32"/>
          <w:szCs w:val="32"/>
          <w:vertAlign w:val="superscript"/>
          <w:lang w:eastAsia="zh-CN" w:bidi="ar-SA"/>
        </w:rPr>
        <w:t>2</w:t>
      </w:r>
      <w:r>
        <w:rPr>
          <w:rFonts w:ascii="仿宋" w:eastAsia="仿宋" w:hAnsi="仿宋" w:cs="_4eff_5b8b_GB2312" w:hint="eastAsia"/>
          <w:bCs/>
          <w:sz w:val="32"/>
          <w:szCs w:val="32"/>
          <w:lang w:eastAsia="zh-CN" w:bidi="ar-SA"/>
        </w:rPr>
        <w:t>，主要建设内容为：拆解车间、综合楼、待拆车辆暂存区、成品仓库及配套环保、公用工程。本项目建成后，年可拆解小型汽车3000辆、大中型汽车600辆、摩托车1400辆。</w:t>
      </w:r>
      <w:bookmarkEnd w:id="3"/>
      <w:bookmarkEnd w:id="4"/>
      <w:r>
        <w:rPr>
          <w:rFonts w:ascii="仿宋" w:eastAsia="仿宋" w:hAnsi="仿宋" w:cs="_4eff_5b8b_GB2312" w:hint="eastAsia"/>
          <w:bCs/>
          <w:sz w:val="32"/>
          <w:szCs w:val="32"/>
          <w:lang w:eastAsia="zh-CN" w:bidi="ar-SA"/>
        </w:rPr>
        <w:t>根据湖南美景环保科技咨询服务有限公司编制的《</w:t>
      </w:r>
      <w:r>
        <w:rPr>
          <w:rFonts w:ascii="仿宋" w:eastAsia="仿宋" w:hAnsi="仿宋" w:cs="_9ed1_4f53" w:hint="eastAsia"/>
          <w:bCs/>
          <w:sz w:val="32"/>
          <w:szCs w:val="32"/>
          <w:lang w:eastAsia="zh-CN" w:bidi="ar-SA"/>
        </w:rPr>
        <w:t>临湘市金宏报废汽车回收有限公司年回收拆解5000辆报废机动车项目环境影响报告书</w:t>
      </w:r>
      <w:r>
        <w:rPr>
          <w:rFonts w:ascii="仿宋" w:eastAsia="仿宋" w:hAnsi="仿宋" w:cs="_4eff_5b8b_GB2312" w:hint="eastAsia"/>
          <w:bCs/>
          <w:sz w:val="32"/>
          <w:szCs w:val="32"/>
          <w:lang w:eastAsia="zh-CN" w:bidi="ar-SA"/>
        </w:rPr>
        <w:t>（报批稿）》</w:t>
      </w:r>
      <w:r>
        <w:rPr>
          <w:rFonts w:ascii="仿宋" w:eastAsia="仿宋" w:hAnsi="仿宋" w:cs="_4eff_5b8b_GB2312"/>
          <w:bCs/>
          <w:sz w:val="32"/>
          <w:szCs w:val="32"/>
          <w:lang w:eastAsia="zh-CN" w:bidi="ar-SA"/>
        </w:rPr>
        <w:t>基本内容、结论、专家评审意见</w:t>
      </w:r>
      <w:r>
        <w:rPr>
          <w:rFonts w:ascii="仿宋" w:eastAsia="仿宋" w:hAnsi="仿宋" w:cs="_4eff_5b8b_GB2312" w:hint="eastAsia"/>
          <w:bCs/>
          <w:sz w:val="32"/>
          <w:szCs w:val="32"/>
          <w:lang w:eastAsia="zh-CN" w:bidi="ar-SA"/>
        </w:rPr>
        <w:t>和</w:t>
      </w:r>
      <w:r>
        <w:rPr>
          <w:rFonts w:ascii="仿宋" w:eastAsia="仿宋" w:hAnsi="仿宋" w:cs="_4eff_5b8b_GB2312"/>
          <w:bCs/>
          <w:sz w:val="32"/>
          <w:szCs w:val="32"/>
          <w:lang w:eastAsia="zh-CN" w:bidi="ar-SA"/>
        </w:rPr>
        <w:t>岳阳市生态环境局临湘分局预审意见，从环境保护角度考虑，</w:t>
      </w:r>
      <w:r>
        <w:rPr>
          <w:rFonts w:ascii="仿宋" w:eastAsia="仿宋" w:hAnsi="仿宋" w:cs="_4eff_5b8b_GB2312" w:hint="eastAsia"/>
          <w:bCs/>
          <w:sz w:val="32"/>
          <w:szCs w:val="32"/>
          <w:lang w:eastAsia="zh-CN" w:bidi="ar-SA"/>
        </w:rPr>
        <w:t>我局原则同意环境影响报告书中所列建设项目的性质、规模、工艺、地点和环境保护对策措施</w:t>
      </w:r>
      <w:r>
        <w:rPr>
          <w:rFonts w:ascii="仿宋" w:eastAsia="仿宋" w:hAnsi="仿宋" w:cs="_4eff_5b8b_GB2312"/>
          <w:bCs/>
          <w:sz w:val="32"/>
          <w:szCs w:val="32"/>
          <w:lang w:eastAsia="zh-CN" w:bidi="ar-SA"/>
        </w:rPr>
        <w:t>。</w:t>
      </w:r>
    </w:p>
    <w:p w:rsidR="00C659FF" w:rsidRDefault="00D21334">
      <w:pPr>
        <w:shd w:val="clear" w:color="auto" w:fill="FFFFFF"/>
        <w:spacing w:line="46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二、应认真落实专家及环境影响报告书中提出的各项污染防治措施，并应着重注意以下问题：</w:t>
      </w:r>
    </w:p>
    <w:p w:rsidR="00C659FF" w:rsidRDefault="00D21334">
      <w:pPr>
        <w:shd w:val="clear" w:color="auto" w:fill="FFFFFF"/>
        <w:spacing w:line="460" w:lineRule="exact"/>
        <w:ind w:firstLine="660"/>
        <w:jc w:val="both"/>
        <w:rPr>
          <w:rFonts w:ascii="仿宋" w:eastAsia="仿宋" w:hAnsi="仿宋" w:cs="_4eff_5b8b_GB2312"/>
          <w:bCs/>
          <w:sz w:val="32"/>
          <w:szCs w:val="32"/>
          <w:lang w:eastAsia="zh-CN" w:bidi="ar-SA"/>
        </w:rPr>
      </w:pPr>
      <w:bookmarkStart w:id="5" w:name="OLE_LINK18"/>
      <w:r>
        <w:rPr>
          <w:rFonts w:ascii="仿宋" w:eastAsia="仿宋" w:hAnsi="仿宋" w:cs="_4eff_5b8b_GB2312" w:hint="eastAsia"/>
          <w:bCs/>
          <w:sz w:val="32"/>
          <w:szCs w:val="32"/>
          <w:lang w:eastAsia="zh-CN" w:bidi="ar-SA"/>
        </w:rPr>
        <w:t>1、切实做好施工期环境保护工作。尽量缩短施工期，合理安排高噪声设备的作业时间，加强施工机械设备管理及维护；</w:t>
      </w:r>
      <w:r>
        <w:rPr>
          <w:rFonts w:ascii="仿宋" w:eastAsia="仿宋" w:hAnsi="仿宋" w:cs="_4eff_5b8b_GB2312" w:hint="eastAsia"/>
          <w:bCs/>
          <w:sz w:val="32"/>
          <w:szCs w:val="32"/>
          <w:lang w:eastAsia="zh-CN" w:bidi="ar-SA"/>
        </w:rPr>
        <w:lastRenderedPageBreak/>
        <w:t>建筑垃圾、废弃土方送到指定地点合理处置；施工废水经沉淀处理循环使用，不外排。</w:t>
      </w:r>
    </w:p>
    <w:p w:rsidR="00C659FF" w:rsidRDefault="00D21334">
      <w:pPr>
        <w:shd w:val="clear" w:color="auto" w:fill="FFFFFF"/>
        <w:spacing w:line="460" w:lineRule="exact"/>
        <w:ind w:firstLine="645"/>
        <w:jc w:val="both"/>
        <w:rPr>
          <w:rFonts w:ascii="仿宋" w:eastAsia="仿宋" w:hAnsi="仿宋" w:cs="仿宋_GB2312"/>
          <w:bCs/>
          <w:sz w:val="32"/>
          <w:szCs w:val="32"/>
          <w:lang w:eastAsia="zh-CN"/>
        </w:rPr>
      </w:pPr>
      <w:bookmarkStart w:id="6" w:name="OLE_LINK3"/>
      <w:r>
        <w:rPr>
          <w:rFonts w:ascii="仿宋" w:eastAsia="仿宋" w:hAnsi="仿宋" w:cs="_4eff_5b8b_GB2312" w:hint="eastAsia"/>
          <w:bCs/>
          <w:sz w:val="32"/>
          <w:szCs w:val="32"/>
          <w:lang w:eastAsia="zh-CN" w:bidi="ar-SA"/>
        </w:rPr>
        <w:t>2</w:t>
      </w:r>
      <w:r>
        <w:rPr>
          <w:rFonts w:ascii="仿宋" w:eastAsia="仿宋" w:hAnsi="仿宋" w:hint="eastAsia"/>
          <w:bCs/>
          <w:sz w:val="32"/>
          <w:szCs w:val="32"/>
          <w:lang w:eastAsia="zh-CN" w:bidi="ar-SA"/>
        </w:rPr>
        <w:t>、废水污染防治工作。严格按照</w:t>
      </w:r>
      <w:r>
        <w:rPr>
          <w:rFonts w:ascii="仿宋" w:eastAsia="仿宋" w:hAnsi="仿宋" w:cs="_4eff_5b8b_GB2312"/>
          <w:bCs/>
          <w:sz w:val="32"/>
          <w:szCs w:val="32"/>
          <w:lang w:eastAsia="zh-CN" w:bidi="ar-SA"/>
        </w:rPr>
        <w:t>“</w:t>
      </w:r>
      <w:r>
        <w:rPr>
          <w:rFonts w:ascii="仿宋" w:eastAsia="仿宋" w:hAnsi="仿宋" w:hint="eastAsia"/>
          <w:bCs/>
          <w:sz w:val="32"/>
          <w:szCs w:val="32"/>
          <w:lang w:eastAsia="zh-CN" w:bidi="ar-SA"/>
        </w:rPr>
        <w:t>雨污分流、清污分流、污</w:t>
      </w:r>
      <w:proofErr w:type="gramStart"/>
      <w:r>
        <w:rPr>
          <w:rFonts w:ascii="仿宋" w:eastAsia="仿宋" w:hAnsi="仿宋" w:hint="eastAsia"/>
          <w:bCs/>
          <w:sz w:val="32"/>
          <w:szCs w:val="32"/>
          <w:lang w:eastAsia="zh-CN" w:bidi="ar-SA"/>
        </w:rPr>
        <w:t>污</w:t>
      </w:r>
      <w:proofErr w:type="gramEnd"/>
      <w:r>
        <w:rPr>
          <w:rFonts w:ascii="仿宋" w:eastAsia="仿宋" w:hAnsi="仿宋" w:hint="eastAsia"/>
          <w:bCs/>
          <w:sz w:val="32"/>
          <w:szCs w:val="32"/>
          <w:lang w:eastAsia="zh-CN" w:bidi="ar-SA"/>
        </w:rPr>
        <w:t>分流</w:t>
      </w:r>
      <w:r>
        <w:rPr>
          <w:rFonts w:ascii="仿宋" w:eastAsia="仿宋" w:hAnsi="仿宋" w:cs="_4eff_5b8b_GB2312"/>
          <w:bCs/>
          <w:sz w:val="32"/>
          <w:szCs w:val="32"/>
          <w:lang w:eastAsia="zh-CN" w:bidi="ar-SA"/>
        </w:rPr>
        <w:t>”</w:t>
      </w:r>
      <w:r>
        <w:rPr>
          <w:rFonts w:ascii="仿宋" w:eastAsia="仿宋" w:hAnsi="仿宋" w:hint="eastAsia"/>
          <w:bCs/>
          <w:sz w:val="32"/>
          <w:szCs w:val="32"/>
          <w:lang w:eastAsia="zh-CN" w:bidi="ar-SA"/>
        </w:rPr>
        <w:t>的要求，</w:t>
      </w:r>
      <w:r>
        <w:rPr>
          <w:rFonts w:ascii="仿宋" w:eastAsia="仿宋" w:hAnsi="仿宋" w:cs="_4eff_5b8b_GB2312" w:hint="eastAsia"/>
          <w:sz w:val="32"/>
          <w:szCs w:val="32"/>
          <w:lang w:eastAsia="zh-CN" w:bidi="ar-SA"/>
        </w:rPr>
        <w:t>建设</w:t>
      </w:r>
      <w:r>
        <w:rPr>
          <w:rFonts w:ascii="仿宋" w:eastAsia="仿宋" w:hAnsi="仿宋" w:cs="_4eff_5b8b_GB2312"/>
          <w:sz w:val="32"/>
          <w:szCs w:val="32"/>
          <w:lang w:eastAsia="zh-CN" w:bidi="ar-SA"/>
        </w:rPr>
        <w:t>厂区雨污管网</w:t>
      </w:r>
      <w:r>
        <w:rPr>
          <w:rFonts w:ascii="仿宋" w:eastAsia="仿宋" w:hAnsi="仿宋" w:cs="_4eff_5b8b_GB2312" w:hint="eastAsia"/>
          <w:bCs/>
          <w:sz w:val="32"/>
          <w:szCs w:val="32"/>
          <w:lang w:eastAsia="zh-CN" w:bidi="ar-SA"/>
        </w:rPr>
        <w:t>。项目区</w:t>
      </w:r>
      <w:r>
        <w:rPr>
          <w:rFonts w:ascii="仿宋" w:eastAsia="仿宋" w:hAnsi="仿宋" w:cs="仿宋_GB2312"/>
          <w:bCs/>
          <w:sz w:val="32"/>
          <w:szCs w:val="32"/>
          <w:lang w:eastAsia="zh-CN"/>
        </w:rPr>
        <w:t>初期雨水</w:t>
      </w:r>
      <w:r>
        <w:rPr>
          <w:rFonts w:ascii="仿宋" w:eastAsia="仿宋" w:hAnsi="仿宋" w:cs="仿宋_GB2312" w:hint="eastAsia"/>
          <w:bCs/>
          <w:sz w:val="32"/>
          <w:szCs w:val="32"/>
          <w:lang w:eastAsia="zh-CN"/>
        </w:rPr>
        <w:t>和生活污水达到《污水综合排放标准》（GB8978-1996）中三级标准</w:t>
      </w:r>
      <w:r>
        <w:rPr>
          <w:rFonts w:ascii="仿宋" w:eastAsia="仿宋" w:hAnsi="仿宋" w:cs="_4eff_5b8b_GB2312" w:hint="eastAsia"/>
          <w:bCs/>
          <w:sz w:val="32"/>
          <w:szCs w:val="32"/>
          <w:lang w:eastAsia="zh-CN" w:bidi="ar-SA"/>
        </w:rPr>
        <w:t>后排入园区污水管网，通过临湘市污水处理厂处理后外排</w:t>
      </w:r>
      <w:r>
        <w:rPr>
          <w:rFonts w:ascii="仿宋" w:eastAsia="仿宋" w:hAnsi="仿宋" w:cs="仿宋_GB2312" w:hint="eastAsia"/>
          <w:bCs/>
          <w:sz w:val="32"/>
          <w:szCs w:val="32"/>
          <w:lang w:eastAsia="zh-CN"/>
        </w:rPr>
        <w:t>。</w:t>
      </w:r>
    </w:p>
    <w:p w:rsidR="00C659FF" w:rsidRDefault="00D21334">
      <w:pPr>
        <w:shd w:val="clear" w:color="auto" w:fill="FFFFFF"/>
        <w:spacing w:line="460" w:lineRule="exact"/>
        <w:ind w:firstLine="660"/>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按照分区防控的原则落实报告书提出</w:t>
      </w:r>
      <w:r>
        <w:rPr>
          <w:rFonts w:ascii="仿宋" w:eastAsia="仿宋" w:hAnsi="仿宋" w:cs="_4eff_5b8b_GB2312" w:hint="eastAsia"/>
          <w:bCs/>
          <w:sz w:val="32"/>
          <w:szCs w:val="32"/>
          <w:lang w:eastAsia="zh-CN" w:bidi="ar-SA"/>
        </w:rPr>
        <w:t>的</w:t>
      </w:r>
      <w:r>
        <w:rPr>
          <w:rFonts w:ascii="仿宋" w:eastAsia="仿宋" w:hAnsi="仿宋" w:cs="_4eff_5b8b_GB2312"/>
          <w:bCs/>
          <w:sz w:val="32"/>
          <w:szCs w:val="32"/>
          <w:lang w:eastAsia="zh-CN" w:bidi="ar-SA"/>
        </w:rPr>
        <w:t>地下水污染防治措施，做好</w:t>
      </w:r>
      <w:r>
        <w:rPr>
          <w:rFonts w:ascii="仿宋" w:eastAsia="仿宋" w:hAnsi="仿宋" w:cs="_4eff_5b8b_GB2312" w:hint="eastAsia"/>
          <w:bCs/>
          <w:sz w:val="32"/>
          <w:szCs w:val="32"/>
          <w:lang w:eastAsia="zh-CN" w:bidi="ar-SA"/>
        </w:rPr>
        <w:t>生产拆解区、待</w:t>
      </w:r>
      <w:proofErr w:type="gramStart"/>
      <w:r>
        <w:rPr>
          <w:rFonts w:ascii="仿宋" w:eastAsia="仿宋" w:hAnsi="仿宋" w:cs="_4eff_5b8b_GB2312" w:hint="eastAsia"/>
          <w:bCs/>
          <w:sz w:val="32"/>
          <w:szCs w:val="32"/>
          <w:lang w:eastAsia="zh-CN" w:bidi="ar-SA"/>
        </w:rPr>
        <w:t>拆车辆</w:t>
      </w:r>
      <w:proofErr w:type="gramEnd"/>
      <w:r>
        <w:rPr>
          <w:rFonts w:ascii="仿宋" w:eastAsia="仿宋" w:hAnsi="仿宋" w:cs="_4eff_5b8b_GB2312" w:hint="eastAsia"/>
          <w:bCs/>
          <w:sz w:val="32"/>
          <w:szCs w:val="32"/>
          <w:lang w:eastAsia="zh-CN" w:bidi="ar-SA"/>
        </w:rPr>
        <w:t>暂存区、废液收集池和危险废物暂存间的防渗和</w:t>
      </w:r>
      <w:proofErr w:type="gramStart"/>
      <w:r>
        <w:rPr>
          <w:rFonts w:ascii="仿宋" w:eastAsia="仿宋" w:hAnsi="仿宋" w:cs="_4eff_5b8b_GB2312"/>
          <w:bCs/>
          <w:sz w:val="32"/>
          <w:szCs w:val="32"/>
          <w:lang w:eastAsia="zh-CN" w:bidi="ar-SA"/>
        </w:rPr>
        <w:t>涉污</w:t>
      </w:r>
      <w:proofErr w:type="gramEnd"/>
      <w:r>
        <w:rPr>
          <w:rFonts w:ascii="仿宋" w:eastAsia="仿宋" w:hAnsi="仿宋" w:cs="_4eff_5b8b_GB2312"/>
          <w:bCs/>
          <w:sz w:val="32"/>
          <w:szCs w:val="32"/>
          <w:lang w:eastAsia="zh-CN" w:bidi="ar-SA"/>
        </w:rPr>
        <w:t>区域的生产管理，避免由于</w:t>
      </w:r>
      <w:r>
        <w:rPr>
          <w:rFonts w:ascii="仿宋" w:eastAsia="仿宋" w:hAnsi="仿宋" w:cs="_4eff_5b8b_GB2312" w:hint="eastAsia"/>
          <w:bCs/>
          <w:sz w:val="32"/>
          <w:szCs w:val="32"/>
          <w:lang w:eastAsia="zh-CN" w:bidi="ar-SA"/>
        </w:rPr>
        <w:t>防渗层破损造成污染物下渗污染地下水；</w:t>
      </w:r>
      <w:r>
        <w:rPr>
          <w:rFonts w:ascii="仿宋" w:eastAsia="仿宋" w:hAnsi="仿宋" w:cs="_4eff_5b8b_GB2312"/>
          <w:bCs/>
          <w:sz w:val="32"/>
          <w:szCs w:val="32"/>
          <w:lang w:eastAsia="zh-CN" w:bidi="ar-SA"/>
        </w:rPr>
        <w:t>根据《环境影响评价技术导则地下水环境》(HJ610-2016)要求，跟踪监测地下水质情况，确保地下水环境安全。</w:t>
      </w:r>
    </w:p>
    <w:p w:rsidR="00C659FF" w:rsidRDefault="00D21334">
      <w:pPr>
        <w:shd w:val="clear" w:color="auto" w:fill="FFFFFF"/>
        <w:spacing w:line="460" w:lineRule="exact"/>
        <w:ind w:firstLine="645"/>
        <w:jc w:val="both"/>
        <w:rPr>
          <w:rFonts w:ascii="仿宋" w:eastAsia="仿宋" w:hAnsi="仿宋" w:cs="仿宋_GB2312"/>
          <w:b/>
          <w:bCs/>
          <w:sz w:val="32"/>
          <w:szCs w:val="32"/>
          <w:lang w:eastAsia="zh-CN"/>
        </w:rPr>
      </w:pPr>
      <w:r>
        <w:rPr>
          <w:rFonts w:ascii="仿宋" w:eastAsia="仿宋" w:hAnsi="仿宋" w:cs="_4eff_5b8b_GB2312" w:hint="eastAsia"/>
          <w:bCs/>
          <w:sz w:val="32"/>
          <w:szCs w:val="32"/>
          <w:lang w:eastAsia="zh-CN" w:bidi="ar-SA"/>
        </w:rPr>
        <w:t>3</w:t>
      </w:r>
      <w:r>
        <w:rPr>
          <w:rFonts w:ascii="仿宋" w:eastAsia="仿宋" w:hAnsi="仿宋" w:cs="_4eff_5b8b_GB2312"/>
          <w:bCs/>
          <w:sz w:val="32"/>
          <w:szCs w:val="32"/>
          <w:lang w:eastAsia="zh-CN" w:bidi="ar-SA"/>
        </w:rPr>
        <w:t>、</w:t>
      </w:r>
      <w:r>
        <w:rPr>
          <w:rFonts w:ascii="仿宋" w:eastAsia="仿宋" w:hAnsi="仿宋" w:cs="仿宋_GB2312" w:hint="eastAsia"/>
          <w:bCs/>
          <w:sz w:val="32"/>
          <w:szCs w:val="32"/>
          <w:lang w:eastAsia="zh-CN"/>
        </w:rPr>
        <w:t>废气污染防治工作。加强废气收集，最大限度减少生产过程中废气的无组织排放，确保厂界颗粒</w:t>
      </w:r>
      <w:proofErr w:type="gramStart"/>
      <w:r>
        <w:rPr>
          <w:rFonts w:ascii="仿宋" w:eastAsia="仿宋" w:hAnsi="仿宋" w:cs="仿宋_GB2312" w:hint="eastAsia"/>
          <w:bCs/>
          <w:sz w:val="32"/>
          <w:szCs w:val="32"/>
          <w:lang w:eastAsia="zh-CN"/>
        </w:rPr>
        <w:t>物满足</w:t>
      </w:r>
      <w:proofErr w:type="gramEnd"/>
      <w:r>
        <w:rPr>
          <w:rFonts w:ascii="仿宋" w:eastAsia="仿宋" w:hAnsi="仿宋" w:cs="仿宋_GB2312" w:hint="eastAsia"/>
          <w:bCs/>
          <w:sz w:val="32"/>
          <w:szCs w:val="32"/>
          <w:lang w:eastAsia="zh-CN"/>
        </w:rPr>
        <w:t>《大气污染物综合排放标准》(GB16297-1996)中无组织排放监控浓度限值、非甲烷总烃满足</w:t>
      </w:r>
      <w:r>
        <w:rPr>
          <w:rFonts w:eastAsia="仿宋" w:hint="eastAsia"/>
          <w:color w:val="000000"/>
          <w:sz w:val="32"/>
          <w:szCs w:val="32"/>
          <w:lang w:eastAsia="zh-CN"/>
        </w:rPr>
        <w:t>《挥发性有机物无组织排放控制标准》（</w:t>
      </w:r>
      <w:r>
        <w:rPr>
          <w:rFonts w:eastAsia="仿宋" w:hint="eastAsia"/>
          <w:color w:val="000000"/>
          <w:sz w:val="32"/>
          <w:szCs w:val="32"/>
          <w:lang w:eastAsia="zh-CN"/>
        </w:rPr>
        <w:t>GB37822-2019</w:t>
      </w:r>
      <w:r>
        <w:rPr>
          <w:rFonts w:eastAsia="仿宋" w:hint="eastAsia"/>
          <w:color w:val="000000"/>
          <w:sz w:val="32"/>
          <w:szCs w:val="32"/>
          <w:lang w:eastAsia="zh-CN"/>
        </w:rPr>
        <w:t>）中表</w:t>
      </w:r>
      <w:r>
        <w:rPr>
          <w:rFonts w:eastAsia="仿宋" w:hint="eastAsia"/>
          <w:color w:val="000000"/>
          <w:sz w:val="32"/>
          <w:szCs w:val="32"/>
          <w:lang w:eastAsia="zh-CN"/>
        </w:rPr>
        <w:t>A1</w:t>
      </w:r>
      <w:r>
        <w:rPr>
          <w:rFonts w:eastAsia="仿宋" w:hint="eastAsia"/>
          <w:color w:val="000000"/>
          <w:sz w:val="32"/>
          <w:szCs w:val="32"/>
          <w:lang w:eastAsia="zh-CN"/>
        </w:rPr>
        <w:t>无组织排放限值</w:t>
      </w:r>
      <w:r>
        <w:rPr>
          <w:rFonts w:ascii="仿宋" w:eastAsia="仿宋" w:hAnsi="仿宋" w:cs="仿宋_GB2312" w:hint="eastAsia"/>
          <w:bCs/>
          <w:sz w:val="32"/>
          <w:szCs w:val="32"/>
          <w:lang w:eastAsia="zh-CN"/>
        </w:rPr>
        <w:t>；建设单位应将产生挥发性有机气体的岗位固定，并集中收集，经处理满足《工业企业挥发性有机物排放控制标准》（DB12/524-2014）后，经15m排气筒排放。</w:t>
      </w:r>
    </w:p>
    <w:p w:rsidR="00C659FF" w:rsidRDefault="00D21334">
      <w:pPr>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4</w:t>
      </w:r>
      <w:r>
        <w:rPr>
          <w:rFonts w:ascii="仿宋" w:eastAsia="仿宋" w:hAnsi="仿宋" w:cs="_4eff_5b8b_GB2312"/>
          <w:bCs/>
          <w:sz w:val="32"/>
          <w:szCs w:val="32"/>
          <w:lang w:eastAsia="zh-CN" w:bidi="ar-SA"/>
        </w:rPr>
        <w:t>、</w:t>
      </w:r>
      <w:r>
        <w:rPr>
          <w:rFonts w:ascii="仿宋" w:eastAsia="仿宋" w:hAnsi="仿宋" w:cs="仿宋_GB2312"/>
          <w:bCs/>
          <w:sz w:val="32"/>
          <w:szCs w:val="32"/>
          <w:lang w:eastAsia="zh-CN"/>
        </w:rPr>
        <w:t>噪声污染</w:t>
      </w:r>
      <w:r>
        <w:rPr>
          <w:rFonts w:ascii="仿宋" w:eastAsia="仿宋" w:hAnsi="仿宋" w:cs="_4eff_5b8b_GB2312"/>
          <w:bCs/>
          <w:sz w:val="32"/>
          <w:szCs w:val="32"/>
          <w:lang w:eastAsia="zh-CN" w:bidi="ar-SA"/>
        </w:rPr>
        <w:t>防治工作。采用低噪声设备，对产生噪声的设备和工序进行合理布局，对切割机</w:t>
      </w:r>
      <w:r>
        <w:rPr>
          <w:rFonts w:ascii="仿宋" w:eastAsia="仿宋" w:hAnsi="仿宋" w:cs="_4eff_5b8b_GB2312" w:hint="eastAsia"/>
          <w:bCs/>
          <w:sz w:val="32"/>
          <w:szCs w:val="32"/>
          <w:lang w:eastAsia="zh-CN" w:bidi="ar-SA"/>
        </w:rPr>
        <w:t>、</w:t>
      </w:r>
      <w:r>
        <w:rPr>
          <w:rFonts w:ascii="仿宋" w:eastAsia="仿宋" w:hAnsi="仿宋" w:cs="_4eff_5b8b_GB2312"/>
          <w:bCs/>
          <w:sz w:val="32"/>
          <w:szCs w:val="32"/>
          <w:lang w:eastAsia="zh-CN" w:bidi="ar-SA"/>
        </w:rPr>
        <w:t>剪切机</w:t>
      </w:r>
      <w:r>
        <w:rPr>
          <w:rFonts w:ascii="仿宋" w:eastAsia="仿宋" w:hAnsi="仿宋" w:cs="_4eff_5b8b_GB2312" w:hint="eastAsia"/>
          <w:bCs/>
          <w:sz w:val="32"/>
          <w:szCs w:val="32"/>
          <w:lang w:eastAsia="zh-CN" w:bidi="ar-SA"/>
        </w:rPr>
        <w:t>、</w:t>
      </w:r>
      <w:r>
        <w:rPr>
          <w:rFonts w:ascii="仿宋" w:eastAsia="仿宋" w:hAnsi="仿宋" w:cs="_4eff_5b8b_GB2312"/>
          <w:bCs/>
          <w:sz w:val="32"/>
          <w:szCs w:val="32"/>
          <w:lang w:eastAsia="zh-CN" w:bidi="ar-SA"/>
        </w:rPr>
        <w:t>气囊引爆装置等</w:t>
      </w:r>
      <w:r>
        <w:rPr>
          <w:rFonts w:ascii="仿宋" w:eastAsia="仿宋" w:hAnsi="仿宋" w:cs="_4eff_5b8b_GB2312" w:hint="eastAsia"/>
          <w:bCs/>
          <w:sz w:val="32"/>
          <w:szCs w:val="32"/>
          <w:lang w:eastAsia="zh-CN" w:bidi="ar-SA"/>
        </w:rPr>
        <w:t>噪声设备</w:t>
      </w:r>
      <w:r>
        <w:rPr>
          <w:rFonts w:ascii="仿宋" w:eastAsia="仿宋" w:hAnsi="仿宋" w:cs="_4eff_5b8b_GB2312"/>
          <w:bCs/>
          <w:sz w:val="32"/>
          <w:szCs w:val="32"/>
          <w:lang w:eastAsia="zh-CN" w:bidi="ar-SA"/>
        </w:rPr>
        <w:t>采取</w:t>
      </w:r>
      <w:r>
        <w:rPr>
          <w:rFonts w:ascii="仿宋" w:eastAsia="仿宋" w:hAnsi="仿宋" w:cs="_4eff_5b8b_GB2312" w:hint="eastAsia"/>
          <w:bCs/>
          <w:sz w:val="32"/>
          <w:szCs w:val="32"/>
          <w:lang w:eastAsia="zh-CN" w:bidi="ar-SA"/>
        </w:rPr>
        <w:t>隔声、</w:t>
      </w:r>
      <w:r>
        <w:rPr>
          <w:rFonts w:ascii="仿宋" w:eastAsia="仿宋" w:hAnsi="仿宋" w:cs="_4eff_5b8b_GB2312"/>
          <w:bCs/>
          <w:sz w:val="32"/>
          <w:szCs w:val="32"/>
          <w:lang w:eastAsia="zh-CN" w:bidi="ar-SA"/>
        </w:rPr>
        <w:t>消声、</w:t>
      </w:r>
      <w:r>
        <w:rPr>
          <w:rFonts w:ascii="仿宋" w:eastAsia="仿宋" w:hAnsi="仿宋" w:cs="_4eff_5b8b_GB2312" w:hint="eastAsia"/>
          <w:bCs/>
          <w:sz w:val="32"/>
          <w:szCs w:val="32"/>
          <w:lang w:eastAsia="zh-CN" w:bidi="ar-SA"/>
        </w:rPr>
        <w:t>减振</w:t>
      </w:r>
      <w:r>
        <w:rPr>
          <w:rFonts w:ascii="仿宋" w:eastAsia="仿宋" w:hAnsi="仿宋" w:cs="_4eff_5b8b_GB2312"/>
          <w:bCs/>
          <w:sz w:val="32"/>
          <w:szCs w:val="32"/>
          <w:lang w:eastAsia="zh-CN" w:bidi="ar-SA"/>
        </w:rPr>
        <w:t>等措施，确保厂界噪声达到《工业企业厂界环境噪声排放标准</w:t>
      </w:r>
      <w:proofErr w:type="gramStart"/>
      <w:r>
        <w:rPr>
          <w:rFonts w:ascii="仿宋" w:eastAsia="仿宋" w:hAnsi="仿宋" w:cs="_4eff_5b8b_GB2312"/>
          <w:bCs/>
          <w:sz w:val="32"/>
          <w:szCs w:val="32"/>
          <w:lang w:eastAsia="zh-CN" w:bidi="ar-SA"/>
        </w:rPr>
        <w:t>》</w:t>
      </w:r>
      <w:proofErr w:type="gramEnd"/>
      <w:r>
        <w:rPr>
          <w:rFonts w:ascii="仿宋" w:eastAsia="仿宋" w:hAnsi="仿宋" w:cs="_4eff_5b8b_GB2312"/>
          <w:bCs/>
          <w:sz w:val="32"/>
          <w:szCs w:val="32"/>
          <w:lang w:eastAsia="zh-CN" w:bidi="ar-SA"/>
        </w:rPr>
        <w:t>(GB12348-2008)中的3类标准要求。</w:t>
      </w:r>
    </w:p>
    <w:p w:rsidR="00C659FF" w:rsidRDefault="00D21334">
      <w:pPr>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5</w:t>
      </w:r>
      <w:r>
        <w:rPr>
          <w:rFonts w:ascii="仿宋" w:eastAsia="仿宋" w:hAnsi="仿宋" w:cs="_4eff_5b8b_GB2312"/>
          <w:bCs/>
          <w:sz w:val="32"/>
          <w:szCs w:val="32"/>
          <w:lang w:eastAsia="zh-CN" w:bidi="ar-SA"/>
        </w:rPr>
        <w:t>、固体废物防治工作。按“无害化、减量化、资源化”原则，做好固体废物的分类收集和综合利用，</w:t>
      </w:r>
      <w:r>
        <w:rPr>
          <w:rFonts w:ascii="仿宋" w:eastAsia="仿宋" w:hAnsi="仿宋" w:cs="_4eff_5b8b_GB2312"/>
          <w:sz w:val="32"/>
          <w:szCs w:val="32"/>
          <w:lang w:eastAsia="zh-CN" w:bidi="ar-SA"/>
        </w:rPr>
        <w:t>完善固体废物产生、</w:t>
      </w:r>
      <w:r>
        <w:rPr>
          <w:rFonts w:ascii="仿宋" w:eastAsia="仿宋" w:hAnsi="仿宋" w:cs="_4eff_5b8b_GB2312" w:hint="eastAsia"/>
          <w:sz w:val="32"/>
          <w:szCs w:val="32"/>
          <w:lang w:eastAsia="zh-CN" w:bidi="ar-SA"/>
        </w:rPr>
        <w:t>贮存、</w:t>
      </w:r>
      <w:r>
        <w:rPr>
          <w:rFonts w:ascii="仿宋" w:eastAsia="仿宋" w:hAnsi="仿宋" w:cs="_4eff_5b8b_GB2312"/>
          <w:sz w:val="32"/>
          <w:szCs w:val="32"/>
          <w:lang w:eastAsia="zh-CN" w:bidi="ar-SA"/>
        </w:rPr>
        <w:t>处置管理台账；按照</w:t>
      </w:r>
      <w:r>
        <w:rPr>
          <w:rFonts w:ascii="仿宋" w:eastAsia="仿宋" w:hAnsi="仿宋" w:cs="_4eff_5b8b_GB2312" w:hint="eastAsia"/>
          <w:sz w:val="32"/>
          <w:szCs w:val="32"/>
          <w:lang w:eastAsia="zh-CN" w:bidi="ar-SA"/>
        </w:rPr>
        <w:t>《危险废物贮存污染控制标准》（GB18597-2001）</w:t>
      </w:r>
      <w:r>
        <w:rPr>
          <w:rFonts w:ascii="仿宋" w:eastAsia="仿宋" w:hAnsi="仿宋" w:cs="_4eff_5b8b_GB2312"/>
          <w:sz w:val="32"/>
          <w:szCs w:val="32"/>
          <w:lang w:eastAsia="zh-CN" w:bidi="ar-SA"/>
        </w:rPr>
        <w:t>及其修改单中相关要求</w:t>
      </w:r>
      <w:r>
        <w:rPr>
          <w:rFonts w:ascii="仿宋" w:eastAsia="仿宋" w:hAnsi="仿宋" w:cs="_4eff_5b8b_GB2312" w:hint="eastAsia"/>
          <w:sz w:val="32"/>
          <w:szCs w:val="32"/>
          <w:lang w:eastAsia="zh-CN" w:bidi="ar-SA"/>
        </w:rPr>
        <w:t>建设危险废物暂存间</w:t>
      </w:r>
      <w:r>
        <w:rPr>
          <w:rFonts w:ascii="仿宋" w:eastAsia="仿宋" w:hAnsi="仿宋" w:cs="_4eff_5b8b_GB2312"/>
          <w:sz w:val="32"/>
          <w:szCs w:val="32"/>
          <w:lang w:eastAsia="zh-CN" w:bidi="ar-SA"/>
        </w:rPr>
        <w:t>；</w:t>
      </w:r>
      <w:r>
        <w:rPr>
          <w:rFonts w:ascii="仿宋" w:eastAsia="仿宋" w:hAnsi="仿宋" w:cs="_4eff_5b8b_GB2312" w:hint="eastAsia"/>
          <w:sz w:val="32"/>
          <w:szCs w:val="32"/>
          <w:lang w:eastAsia="zh-CN" w:bidi="ar-SA"/>
        </w:rPr>
        <w:t>废蓄电池、废油液、废制冷剂、机油滤清器、废电路板、废液</w:t>
      </w:r>
      <w:r>
        <w:rPr>
          <w:rFonts w:ascii="仿宋" w:eastAsia="仿宋" w:hAnsi="仿宋" w:cs="_4eff_5b8b_GB2312" w:hint="eastAsia"/>
          <w:sz w:val="32"/>
          <w:szCs w:val="32"/>
          <w:lang w:eastAsia="zh-CN" w:bidi="ar-SA"/>
        </w:rPr>
        <w:lastRenderedPageBreak/>
        <w:t>化气罐等属于危险废物，收集贮存后交有相应处置资质的单位处置，并执行转移联单制度；</w:t>
      </w:r>
      <w:r>
        <w:rPr>
          <w:rFonts w:eastAsia="仿宋" w:hAnsi="仿宋"/>
          <w:sz w:val="32"/>
          <w:szCs w:val="32"/>
          <w:lang w:eastAsia="zh-CN"/>
        </w:rPr>
        <w:t>按《一般工业固体废物贮存、处置场污染控制标准》（</w:t>
      </w:r>
      <w:r>
        <w:rPr>
          <w:rFonts w:eastAsia="仿宋" w:hAnsi="仿宋"/>
          <w:sz w:val="32"/>
          <w:szCs w:val="32"/>
          <w:lang w:eastAsia="zh-CN"/>
        </w:rPr>
        <w:t>GB18599-2001</w:t>
      </w:r>
      <w:r>
        <w:rPr>
          <w:rFonts w:eastAsia="仿宋" w:hAnsi="仿宋"/>
          <w:sz w:val="32"/>
          <w:szCs w:val="32"/>
          <w:lang w:eastAsia="zh-CN"/>
        </w:rPr>
        <w:t>）及</w:t>
      </w:r>
      <w:r>
        <w:rPr>
          <w:rFonts w:eastAsia="仿宋" w:hAnsi="仿宋"/>
          <w:sz w:val="32"/>
          <w:szCs w:val="32"/>
          <w:lang w:eastAsia="zh-CN"/>
        </w:rPr>
        <w:t>2013</w:t>
      </w:r>
      <w:r>
        <w:rPr>
          <w:rFonts w:eastAsia="仿宋" w:hAnsi="仿宋"/>
          <w:sz w:val="32"/>
          <w:szCs w:val="32"/>
          <w:lang w:eastAsia="zh-CN"/>
        </w:rPr>
        <w:t>年修改</w:t>
      </w:r>
      <w:proofErr w:type="gramStart"/>
      <w:r>
        <w:rPr>
          <w:rFonts w:eastAsia="仿宋" w:hAnsi="仿宋"/>
          <w:sz w:val="32"/>
          <w:szCs w:val="32"/>
          <w:lang w:eastAsia="zh-CN"/>
        </w:rPr>
        <w:t>单要求</w:t>
      </w:r>
      <w:proofErr w:type="gramEnd"/>
      <w:r>
        <w:rPr>
          <w:rFonts w:eastAsia="仿宋" w:hAnsi="仿宋"/>
          <w:sz w:val="32"/>
          <w:szCs w:val="32"/>
          <w:lang w:eastAsia="zh-CN"/>
        </w:rPr>
        <w:t>建设、贮存和运输一般工业固体废物；</w:t>
      </w:r>
      <w:r>
        <w:rPr>
          <w:rFonts w:ascii="仿宋" w:eastAsia="仿宋" w:hAnsi="仿宋" w:cs="_4eff_5b8b_GB2312"/>
          <w:bCs/>
          <w:sz w:val="32"/>
          <w:szCs w:val="32"/>
          <w:lang w:eastAsia="zh-CN" w:bidi="ar-SA"/>
        </w:rPr>
        <w:t>生活垃圾交由环卫部门统一收集处理。</w:t>
      </w:r>
    </w:p>
    <w:p w:rsidR="00C659FF" w:rsidRDefault="00D21334">
      <w:pPr>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6</w:t>
      </w:r>
      <w:r>
        <w:rPr>
          <w:rFonts w:ascii="仿宋" w:eastAsia="仿宋" w:hAnsi="仿宋" w:cs="_4eff_5b8b_GB2312"/>
          <w:bCs/>
          <w:sz w:val="32"/>
          <w:szCs w:val="32"/>
          <w:lang w:eastAsia="zh-CN" w:bidi="ar-SA"/>
        </w:rPr>
        <w:t>、加强营运期风险防范。</w:t>
      </w:r>
      <w:r>
        <w:rPr>
          <w:rFonts w:ascii="仿宋" w:eastAsia="仿宋" w:hAnsi="仿宋" w:cs="_4eff_5b8b_GB2312" w:hint="eastAsia"/>
          <w:bCs/>
          <w:sz w:val="32"/>
          <w:szCs w:val="32"/>
          <w:lang w:eastAsia="zh-CN" w:bidi="ar-SA"/>
        </w:rPr>
        <w:t>落实各项风险防范措施，加强设施设备的维护和管理，严格按照《突发环境事件应急预案管理暂行办法》要求制定事故环境应急预案，储备风险救助物资并组织演练，杜绝环境风险事故发生</w:t>
      </w:r>
      <w:r>
        <w:rPr>
          <w:rFonts w:ascii="仿宋" w:eastAsia="仿宋" w:hAnsi="仿宋" w:cs="_4eff_5b8b_GB2312"/>
          <w:bCs/>
          <w:sz w:val="32"/>
          <w:szCs w:val="32"/>
          <w:lang w:eastAsia="zh-CN" w:bidi="ar-SA"/>
        </w:rPr>
        <w:t>。</w:t>
      </w:r>
    </w:p>
    <w:p w:rsidR="00C659FF" w:rsidRDefault="00D21334">
      <w:pPr>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7</w:t>
      </w:r>
      <w:r>
        <w:rPr>
          <w:rFonts w:ascii="仿宋" w:eastAsia="仿宋" w:hAnsi="仿宋" w:cs="_4eff_5b8b_GB2312"/>
          <w:bCs/>
          <w:sz w:val="32"/>
          <w:szCs w:val="32"/>
          <w:lang w:eastAsia="zh-CN" w:bidi="ar-SA"/>
        </w:rPr>
        <w:t>、加强环境管理，建立健全污染防治设施运行管理台帐，</w:t>
      </w:r>
      <w:r>
        <w:rPr>
          <w:rFonts w:ascii="仿宋" w:eastAsia="仿宋" w:hAnsi="仿宋" w:hint="eastAsia"/>
          <w:sz w:val="32"/>
          <w:szCs w:val="32"/>
          <w:lang w:eastAsia="zh-CN"/>
        </w:rPr>
        <w:t>设专门的环保机构，配备专人负责环保工作，</w:t>
      </w:r>
      <w:r>
        <w:rPr>
          <w:rFonts w:ascii="仿宋" w:eastAsia="仿宋" w:hAnsi="仿宋" w:cs="_4eff_5b8b_GB2312"/>
          <w:bCs/>
          <w:sz w:val="32"/>
          <w:szCs w:val="32"/>
          <w:lang w:eastAsia="zh-CN" w:bidi="ar-SA"/>
        </w:rPr>
        <w:t>确保各项污染防治设施的正常运行，各类污染物稳定达标排放。</w:t>
      </w:r>
    </w:p>
    <w:p w:rsidR="00C659FF" w:rsidRDefault="00D21334">
      <w:pPr>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8、污染物总量控制指标：COD≤0.5t/a、NH</w:t>
      </w:r>
      <w:r>
        <w:rPr>
          <w:rFonts w:ascii="仿宋" w:eastAsia="仿宋" w:hAnsi="仿宋" w:cs="_4eff_5b8b_GB2312" w:hint="eastAsia"/>
          <w:bCs/>
          <w:sz w:val="32"/>
          <w:szCs w:val="32"/>
          <w:vertAlign w:val="subscript"/>
          <w:lang w:eastAsia="zh-CN" w:bidi="ar-SA"/>
        </w:rPr>
        <w:t>3</w:t>
      </w:r>
      <w:r>
        <w:rPr>
          <w:rFonts w:ascii="仿宋" w:eastAsia="仿宋" w:hAnsi="仿宋" w:cs="_4eff_5b8b_GB2312" w:hint="eastAsia"/>
          <w:bCs/>
          <w:sz w:val="32"/>
          <w:szCs w:val="32"/>
          <w:lang w:eastAsia="zh-CN" w:bidi="ar-SA"/>
        </w:rPr>
        <w:t>-N≤0.1t/a，VOCs≤0.2t/a。</w:t>
      </w:r>
      <w:bookmarkEnd w:id="5"/>
    </w:p>
    <w:bookmarkEnd w:id="6"/>
    <w:p w:rsidR="00C659FF" w:rsidRDefault="00D21334">
      <w:pPr>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w:t>
      </w:r>
      <w:r>
        <w:rPr>
          <w:rFonts w:ascii="仿宋" w:eastAsia="仿宋" w:hAnsi="仿宋" w:cs="_4eff_5b8b_GB2312"/>
          <w:bCs/>
          <w:sz w:val="32"/>
          <w:szCs w:val="32"/>
          <w:lang w:eastAsia="zh-CN" w:bidi="ar-SA"/>
        </w:rPr>
        <w:t>15</w:t>
      </w:r>
      <w:r>
        <w:rPr>
          <w:rFonts w:ascii="仿宋" w:eastAsia="仿宋" w:hAnsi="仿宋" w:cs="_4eff_5b8b_GB2312" w:hint="eastAsia"/>
          <w:bCs/>
          <w:sz w:val="32"/>
          <w:szCs w:val="32"/>
          <w:lang w:eastAsia="zh-CN" w:bidi="ar-SA"/>
        </w:rPr>
        <w:t>个工作日内，将批复及批准的环</w:t>
      </w:r>
      <w:proofErr w:type="gramStart"/>
      <w:r>
        <w:rPr>
          <w:rFonts w:ascii="仿宋" w:eastAsia="仿宋" w:hAnsi="仿宋" w:cs="_4eff_5b8b_GB2312" w:hint="eastAsia"/>
          <w:bCs/>
          <w:sz w:val="32"/>
          <w:szCs w:val="32"/>
          <w:lang w:eastAsia="zh-CN" w:bidi="ar-SA"/>
        </w:rPr>
        <w:t>评报告</w:t>
      </w:r>
      <w:proofErr w:type="gramEnd"/>
      <w:r>
        <w:rPr>
          <w:rFonts w:ascii="仿宋" w:eastAsia="仿宋" w:hAnsi="仿宋" w:cs="_4eff_5b8b_GB2312" w:hint="eastAsia"/>
          <w:bCs/>
          <w:sz w:val="32"/>
          <w:szCs w:val="32"/>
          <w:lang w:eastAsia="zh-CN" w:bidi="ar-SA"/>
        </w:rPr>
        <w:t>文件送</w:t>
      </w:r>
      <w:r>
        <w:rPr>
          <w:rFonts w:ascii="仿宋" w:eastAsia="仿宋" w:hAnsi="仿宋" w:cs="_4eff_5b8b_GB2312"/>
          <w:bCs/>
          <w:sz w:val="32"/>
          <w:szCs w:val="32"/>
          <w:lang w:eastAsia="zh-CN" w:bidi="ar-SA"/>
        </w:rPr>
        <w:t>岳阳市生态环境局临湘分局</w:t>
      </w:r>
      <w:r>
        <w:rPr>
          <w:rFonts w:ascii="仿宋" w:eastAsia="仿宋" w:hAnsi="仿宋" w:cs="_4eff_5b8b_GB2312" w:hint="eastAsia"/>
          <w:bCs/>
          <w:sz w:val="32"/>
          <w:szCs w:val="32"/>
          <w:lang w:eastAsia="zh-CN" w:bidi="ar-SA"/>
        </w:rPr>
        <w:t>、湖南临湘工业园管理委员会、湖南美景环保科技咨询服务有限公司</w:t>
      </w:r>
      <w:r>
        <w:rPr>
          <w:rFonts w:ascii="仿宋" w:eastAsia="仿宋" w:hAnsi="仿宋" w:cs="_4eff_5b8b_GB2312"/>
          <w:bCs/>
          <w:sz w:val="32"/>
          <w:szCs w:val="32"/>
          <w:lang w:eastAsia="zh-CN" w:bidi="ar-SA"/>
        </w:rPr>
        <w:t>。</w:t>
      </w:r>
    </w:p>
    <w:p w:rsidR="00C659FF" w:rsidRDefault="00D21334">
      <w:pPr>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hint="eastAsia"/>
          <w:bCs/>
          <w:sz w:val="32"/>
          <w:szCs w:val="32"/>
          <w:lang w:eastAsia="zh-CN" w:bidi="ar-SA"/>
        </w:rPr>
        <w:t>四、</w:t>
      </w:r>
      <w:r>
        <w:rPr>
          <w:rFonts w:ascii="仿宋" w:eastAsia="仿宋" w:hAnsi="仿宋" w:cs="_4eff_5b8b_GB2312"/>
          <w:bCs/>
          <w:sz w:val="32"/>
          <w:szCs w:val="32"/>
          <w:lang w:eastAsia="zh-CN" w:bidi="ar-SA"/>
        </w:rPr>
        <w:t>请岳阳市生态环境局临湘分局负责项目建设和运营期的日常环境监管。</w:t>
      </w:r>
    </w:p>
    <w:p w:rsidR="00C659FF" w:rsidRDefault="00C659FF">
      <w:pPr>
        <w:shd w:val="clear" w:color="auto" w:fill="FFFFFF"/>
        <w:spacing w:line="460" w:lineRule="exact"/>
        <w:ind w:firstLine="0"/>
        <w:jc w:val="both"/>
        <w:rPr>
          <w:rFonts w:ascii="仿宋" w:eastAsia="仿宋" w:hAnsi="仿宋" w:cs="_4eff_5b8b_GB2312"/>
          <w:bCs/>
          <w:sz w:val="32"/>
          <w:szCs w:val="32"/>
          <w:lang w:eastAsia="zh-CN" w:bidi="ar-SA"/>
        </w:rPr>
      </w:pPr>
    </w:p>
    <w:p w:rsidR="00C659FF" w:rsidRDefault="00C659FF">
      <w:pPr>
        <w:shd w:val="clear" w:color="auto" w:fill="FFFFFF"/>
        <w:spacing w:line="460" w:lineRule="exact"/>
        <w:ind w:firstLine="0"/>
        <w:jc w:val="both"/>
        <w:rPr>
          <w:rFonts w:ascii="仿宋" w:eastAsia="仿宋" w:hAnsi="仿宋" w:cs="_4eff_5b8b_GB2312"/>
          <w:bCs/>
          <w:sz w:val="32"/>
          <w:szCs w:val="32"/>
          <w:lang w:eastAsia="zh-CN" w:bidi="ar-SA"/>
        </w:rPr>
      </w:pPr>
    </w:p>
    <w:p w:rsidR="00C659FF" w:rsidRDefault="00C659FF">
      <w:pPr>
        <w:shd w:val="clear" w:color="auto" w:fill="FFFFFF"/>
        <w:spacing w:line="460" w:lineRule="exact"/>
        <w:ind w:firstLine="0"/>
        <w:jc w:val="both"/>
        <w:rPr>
          <w:rFonts w:ascii="仿宋" w:eastAsia="仿宋" w:hAnsi="仿宋" w:cs="_4eff_5b8b_GB2312"/>
          <w:bCs/>
          <w:sz w:val="32"/>
          <w:szCs w:val="32"/>
          <w:lang w:eastAsia="zh-CN" w:bidi="ar-SA"/>
        </w:rPr>
      </w:pPr>
    </w:p>
    <w:p w:rsidR="00C659FF" w:rsidRDefault="00C659FF">
      <w:pPr>
        <w:shd w:val="clear" w:color="auto" w:fill="FFFFFF"/>
        <w:spacing w:line="460" w:lineRule="exact"/>
        <w:ind w:firstLine="0"/>
        <w:jc w:val="both"/>
        <w:rPr>
          <w:rFonts w:ascii="仿宋" w:eastAsia="仿宋" w:hAnsi="仿宋" w:cs="_4eff_5b8b_GB2312"/>
          <w:bCs/>
          <w:sz w:val="32"/>
          <w:szCs w:val="32"/>
          <w:lang w:eastAsia="zh-CN" w:bidi="ar-SA"/>
        </w:rPr>
      </w:pPr>
    </w:p>
    <w:p w:rsidR="00C659FF" w:rsidRDefault="00D21334">
      <w:pPr>
        <w:shd w:val="clear" w:color="auto" w:fill="FFFFFF"/>
        <w:spacing w:line="460" w:lineRule="exact"/>
        <w:ind w:firstLineChars="1600" w:firstLine="5120"/>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岳阳市生态环境局</w:t>
      </w:r>
    </w:p>
    <w:tbl>
      <w:tblPr>
        <w:tblpPr w:leftFromText="180" w:rightFromText="180" w:vertAnchor="text" w:horzAnchor="margin" w:tblpY="1802"/>
        <w:tblW w:w="8522" w:type="dxa"/>
        <w:tblBorders>
          <w:top w:val="single" w:sz="4" w:space="0" w:color="auto"/>
          <w:bottom w:val="single" w:sz="4" w:space="0" w:color="auto"/>
        </w:tblBorders>
        <w:tblLayout w:type="fixed"/>
        <w:tblLook w:val="04A0" w:firstRow="1" w:lastRow="0" w:firstColumn="1" w:lastColumn="0" w:noHBand="0" w:noVBand="1"/>
      </w:tblPr>
      <w:tblGrid>
        <w:gridCol w:w="8522"/>
      </w:tblGrid>
      <w:tr w:rsidR="00D21334" w:rsidTr="00D21334">
        <w:tc>
          <w:tcPr>
            <w:tcW w:w="8522" w:type="dxa"/>
            <w:tcBorders>
              <w:top w:val="single" w:sz="4" w:space="0" w:color="auto"/>
              <w:left w:val="nil"/>
              <w:bottom w:val="single" w:sz="4" w:space="0" w:color="auto"/>
              <w:right w:val="nil"/>
            </w:tcBorders>
          </w:tcPr>
          <w:p w:rsidR="00D21334" w:rsidRDefault="00D21334" w:rsidP="00D21334">
            <w:pPr>
              <w:shd w:val="clear" w:color="auto" w:fill="FFFFFF"/>
              <w:spacing w:line="480" w:lineRule="exact"/>
              <w:ind w:left="800" w:hangingChars="250" w:hanging="800"/>
              <w:jc w:val="both"/>
              <w:rPr>
                <w:rFonts w:ascii="仿宋" w:eastAsia="仿宋" w:hAnsi="仿宋"/>
                <w:sz w:val="24"/>
                <w:szCs w:val="24"/>
                <w:lang w:eastAsia="zh-CN" w:bidi="ar-SA"/>
              </w:rPr>
            </w:pPr>
            <w:r>
              <w:rPr>
                <w:rFonts w:ascii="仿宋" w:eastAsia="仿宋" w:hAnsi="仿宋"/>
                <w:bCs/>
                <w:sz w:val="32"/>
                <w:szCs w:val="32"/>
                <w:lang w:eastAsia="zh-CN" w:bidi="ar-SA"/>
              </w:rPr>
              <w:t>抄送:</w:t>
            </w:r>
            <w:r>
              <w:rPr>
                <w:rFonts w:ascii="仿宋" w:eastAsia="仿宋" w:hAnsi="仿宋" w:cs="_4eff_5b8b_GB2312"/>
                <w:bCs/>
                <w:sz w:val="32"/>
                <w:szCs w:val="32"/>
                <w:lang w:eastAsia="zh-CN" w:bidi="ar-SA"/>
              </w:rPr>
              <w:t>岳阳市生态环境局临湘分局</w:t>
            </w:r>
            <w:r>
              <w:rPr>
                <w:rFonts w:ascii="仿宋" w:eastAsia="仿宋" w:hAnsi="仿宋" w:cs="_4eff_5b8b_GB2312" w:hint="eastAsia"/>
                <w:bCs/>
                <w:sz w:val="32"/>
                <w:szCs w:val="32"/>
                <w:lang w:eastAsia="zh-CN" w:bidi="ar-SA"/>
              </w:rPr>
              <w:t>、湖南临湘工业园管理委员会、湖南美景环保科技咨询服务有限公司</w:t>
            </w:r>
          </w:p>
        </w:tc>
      </w:tr>
    </w:tbl>
    <w:p w:rsidR="00C659FF" w:rsidRDefault="00D21334" w:rsidP="00694956">
      <w:pPr>
        <w:shd w:val="clear" w:color="auto" w:fill="FFFFFF"/>
        <w:spacing w:line="460" w:lineRule="exact"/>
        <w:ind w:firstLineChars="1610" w:firstLine="5152"/>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20</w:t>
      </w:r>
      <w:r>
        <w:rPr>
          <w:rFonts w:ascii="仿宋" w:eastAsia="仿宋" w:hAnsi="仿宋" w:cs="_4eff_5b8b_GB2312" w:hint="eastAsia"/>
          <w:bCs/>
          <w:sz w:val="32"/>
          <w:szCs w:val="32"/>
          <w:lang w:eastAsia="zh-CN" w:bidi="ar-SA"/>
        </w:rPr>
        <w:t>20年2</w:t>
      </w:r>
      <w:r>
        <w:rPr>
          <w:rFonts w:ascii="仿宋" w:eastAsia="仿宋" w:hAnsi="仿宋" w:cs="_4eff_5b8b_GB2312"/>
          <w:bCs/>
          <w:sz w:val="32"/>
          <w:szCs w:val="32"/>
          <w:lang w:eastAsia="zh-CN" w:bidi="ar-SA"/>
        </w:rPr>
        <w:t>月</w:t>
      </w:r>
      <w:r>
        <w:rPr>
          <w:rFonts w:ascii="仿宋" w:eastAsia="仿宋" w:hAnsi="仿宋" w:cs="_4eff_5b8b_GB2312" w:hint="eastAsia"/>
          <w:bCs/>
          <w:sz w:val="32"/>
          <w:szCs w:val="32"/>
          <w:lang w:eastAsia="zh-CN" w:bidi="ar-SA"/>
        </w:rPr>
        <w:t>24</w:t>
      </w:r>
      <w:r>
        <w:rPr>
          <w:rFonts w:ascii="仿宋" w:eastAsia="仿宋" w:hAnsi="仿宋" w:cs="_4eff_5b8b_GB2312"/>
          <w:bCs/>
          <w:sz w:val="32"/>
          <w:szCs w:val="32"/>
          <w:lang w:eastAsia="zh-CN" w:bidi="ar-SA"/>
        </w:rPr>
        <w:t>日</w:t>
      </w:r>
    </w:p>
    <w:sectPr w:rsidR="00C659FF">
      <w:headerReference w:type="default" r:id="rId8"/>
      <w:footerReference w:type="default" r:id="rId9"/>
      <w:headerReference w:type="first" r:id="rId10"/>
      <w:pgSz w:w="11906" w:h="16838"/>
      <w:pgMar w:top="1440" w:right="1588" w:bottom="1440"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81" w:rsidRDefault="00321081">
      <w:r>
        <w:separator/>
      </w:r>
    </w:p>
  </w:endnote>
  <w:endnote w:type="continuationSeparator" w:id="0">
    <w:p w:rsidR="00321081" w:rsidRDefault="0032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_4eff_5b8b_GB2312">
    <w:altName w:val="_4eff_5b8b_GB2312"/>
    <w:panose1 w:val="00000000000000000000"/>
    <w:charset w:val="00"/>
    <w:family w:val="roman"/>
    <w:notTrueType/>
    <w:pitch w:val="default"/>
  </w:font>
  <w:font w:name="_9ed1_4f53">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FF" w:rsidRDefault="00D21334">
    <w:pPr>
      <w:pStyle w:val="a4"/>
      <w:jc w:val="center"/>
    </w:pPr>
    <w:r>
      <w:fldChar w:fldCharType="begin"/>
    </w:r>
    <w:r>
      <w:instrText xml:space="preserve"> PAGE   \* MERGEFORMAT </w:instrText>
    </w:r>
    <w:r>
      <w:fldChar w:fldCharType="separate"/>
    </w:r>
    <w:r w:rsidR="00694956" w:rsidRPr="00694956">
      <w:rPr>
        <w:noProof/>
        <w:lang w:val="zh-CN"/>
      </w:rPr>
      <w:t>2</w:t>
    </w:r>
    <w:r>
      <w:rPr>
        <w:lang w:val="zh-CN"/>
      </w:rPr>
      <w:fldChar w:fldCharType="end"/>
    </w:r>
  </w:p>
  <w:p w:rsidR="00C659FF" w:rsidRDefault="00C659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81" w:rsidRDefault="00321081">
      <w:r>
        <w:separator/>
      </w:r>
    </w:p>
  </w:footnote>
  <w:footnote w:type="continuationSeparator" w:id="0">
    <w:p w:rsidR="00321081" w:rsidRDefault="00321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FF" w:rsidRDefault="00C659FF">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FF" w:rsidRDefault="00C659FF">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FF"/>
    <w:rsid w:val="0029176F"/>
    <w:rsid w:val="00321081"/>
    <w:rsid w:val="004A56E9"/>
    <w:rsid w:val="00694956"/>
    <w:rsid w:val="00707FA6"/>
    <w:rsid w:val="007F632E"/>
    <w:rsid w:val="00C659FF"/>
    <w:rsid w:val="00CD2E51"/>
    <w:rsid w:val="00D213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360"/>
    </w:pPr>
    <w:rPr>
      <w:sz w:val="22"/>
      <w:szCs w:val="22"/>
      <w:lang w:eastAsia="en-US" w:bidi="en-US"/>
    </w:rPr>
  </w:style>
  <w:style w:type="paragraph" w:styleId="1">
    <w:name w:val="heading 1"/>
    <w:basedOn w:val="a"/>
    <w:next w:val="a"/>
    <w:link w:val="1Char"/>
    <w:uiPriority w:val="9"/>
    <w:qFormat/>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qFormat/>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qFormat/>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qFormat/>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qFormat/>
    <w:pPr>
      <w:spacing w:before="200" w:after="80"/>
      <w:ind w:firstLine="0"/>
      <w:outlineLvl w:val="4"/>
    </w:pPr>
    <w:rPr>
      <w:rFonts w:ascii="Cambria" w:hAnsi="Cambria"/>
      <w:color w:val="4F81BD"/>
    </w:rPr>
  </w:style>
  <w:style w:type="paragraph" w:styleId="6">
    <w:name w:val="heading 6"/>
    <w:basedOn w:val="a"/>
    <w:next w:val="a"/>
    <w:link w:val="6Char"/>
    <w:uiPriority w:val="9"/>
    <w:qFormat/>
    <w:pPr>
      <w:spacing w:before="280" w:after="100"/>
      <w:ind w:firstLine="0"/>
      <w:outlineLvl w:val="5"/>
    </w:pPr>
    <w:rPr>
      <w:rFonts w:ascii="Cambria" w:hAnsi="Cambria"/>
      <w:i/>
      <w:iCs/>
      <w:color w:val="4F81BD"/>
    </w:rPr>
  </w:style>
  <w:style w:type="paragraph" w:styleId="7">
    <w:name w:val="heading 7"/>
    <w:basedOn w:val="a"/>
    <w:next w:val="a"/>
    <w:link w:val="7Char"/>
    <w:uiPriority w:val="9"/>
    <w:qFormat/>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qFormat/>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qFormat/>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sz w:val="18"/>
      <w:szCs w:val="18"/>
    </w:rPr>
  </w:style>
  <w:style w:type="paragraph" w:styleId="a4">
    <w:name w:val="footer"/>
    <w:basedOn w:val="a"/>
    <w:link w:val="Char"/>
    <w:uiPriority w:val="99"/>
    <w:pPr>
      <w:tabs>
        <w:tab w:val="center" w:pos="4153"/>
        <w:tab w:val="right" w:pos="8306"/>
      </w:tabs>
      <w:snapToGrid w:val="0"/>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pPr>
      <w:spacing w:before="200" w:after="900"/>
      <w:ind w:firstLine="0"/>
      <w:jc w:val="right"/>
    </w:pPr>
    <w:rPr>
      <w:i/>
      <w:iCs/>
      <w:sz w:val="24"/>
      <w:szCs w:val="24"/>
    </w:rPr>
  </w:style>
  <w:style w:type="paragraph" w:styleId="a7">
    <w:name w:val="Title"/>
    <w:basedOn w:val="a"/>
    <w:next w:val="a"/>
    <w:link w:val="Char2"/>
    <w:uiPriority w:val="10"/>
    <w:qFormat/>
    <w:pPr>
      <w:pBdr>
        <w:top w:val="single" w:sz="8" w:space="10" w:color="A7BFDE"/>
        <w:bottom w:val="single" w:sz="24" w:space="15" w:color="9BBB59"/>
      </w:pBdr>
      <w:ind w:firstLine="0"/>
      <w:jc w:val="center"/>
    </w:pPr>
    <w:rPr>
      <w:rFonts w:ascii="Cambria" w:hAnsi="Cambria"/>
      <w:i/>
      <w:iCs/>
      <w:color w:val="243F60"/>
      <w:sz w:val="60"/>
      <w:szCs w:val="60"/>
    </w:rPr>
  </w:style>
  <w:style w:type="character" w:styleId="a8">
    <w:name w:val="Strong"/>
    <w:basedOn w:val="a0"/>
    <w:uiPriority w:val="22"/>
    <w:qFormat/>
    <w:rPr>
      <w:b/>
      <w:bCs/>
      <w:spacing w:val="0"/>
    </w:rPr>
  </w:style>
  <w:style w:type="character" w:styleId="a9">
    <w:name w:val="Emphasis"/>
    <w:uiPriority w:val="20"/>
    <w:qFormat/>
    <w:rPr>
      <w:b/>
      <w:bCs/>
      <w:i/>
      <w:iCs/>
      <w:color w:val="5A5A5A"/>
    </w:rPr>
  </w:style>
  <w:style w:type="character" w:customStyle="1" w:styleId="1Char">
    <w:name w:val="标题 1 Char"/>
    <w:basedOn w:val="a0"/>
    <w:link w:val="1"/>
    <w:uiPriority w:val="9"/>
    <w:rPr>
      <w:rFonts w:ascii="Cambria" w:eastAsia="宋体" w:hAnsi="Cambria" w:cs="宋体"/>
      <w:b/>
      <w:bCs/>
      <w:color w:val="365F91"/>
      <w:sz w:val="24"/>
      <w:szCs w:val="24"/>
    </w:rPr>
  </w:style>
  <w:style w:type="character" w:customStyle="1" w:styleId="2Char">
    <w:name w:val="标题 2 Char"/>
    <w:basedOn w:val="a0"/>
    <w:link w:val="2"/>
    <w:uiPriority w:val="9"/>
    <w:rPr>
      <w:rFonts w:ascii="Cambria" w:eastAsia="宋体" w:hAnsi="Cambria" w:cs="宋体"/>
      <w:color w:val="365F91"/>
      <w:sz w:val="24"/>
      <w:szCs w:val="24"/>
    </w:rPr>
  </w:style>
  <w:style w:type="character" w:customStyle="1" w:styleId="3Char">
    <w:name w:val="标题 3 Char"/>
    <w:basedOn w:val="a0"/>
    <w:link w:val="3"/>
    <w:uiPriority w:val="9"/>
    <w:rPr>
      <w:rFonts w:ascii="Cambria" w:eastAsia="宋体" w:hAnsi="Cambria" w:cs="宋体"/>
      <w:color w:val="4F81BD"/>
      <w:sz w:val="24"/>
      <w:szCs w:val="24"/>
    </w:rPr>
  </w:style>
  <w:style w:type="character" w:customStyle="1" w:styleId="4Char">
    <w:name w:val="标题 4 Char"/>
    <w:basedOn w:val="a0"/>
    <w:link w:val="4"/>
    <w:uiPriority w:val="9"/>
    <w:rPr>
      <w:rFonts w:ascii="Cambria" w:eastAsia="宋体" w:hAnsi="Cambria" w:cs="宋体"/>
      <w:i/>
      <w:iCs/>
      <w:color w:val="4F81BD"/>
      <w:sz w:val="24"/>
      <w:szCs w:val="24"/>
    </w:rPr>
  </w:style>
  <w:style w:type="character" w:customStyle="1" w:styleId="5Char">
    <w:name w:val="标题 5 Char"/>
    <w:basedOn w:val="a0"/>
    <w:link w:val="5"/>
    <w:uiPriority w:val="9"/>
    <w:rPr>
      <w:rFonts w:ascii="Cambria" w:eastAsia="宋体" w:hAnsi="Cambria" w:cs="宋体"/>
      <w:color w:val="4F81BD"/>
    </w:rPr>
  </w:style>
  <w:style w:type="character" w:customStyle="1" w:styleId="6Char">
    <w:name w:val="标题 6 Char"/>
    <w:basedOn w:val="a0"/>
    <w:link w:val="6"/>
    <w:uiPriority w:val="9"/>
    <w:rPr>
      <w:rFonts w:ascii="Cambria" w:eastAsia="宋体" w:hAnsi="Cambria" w:cs="宋体"/>
      <w:i/>
      <w:iCs/>
      <w:color w:val="4F81BD"/>
    </w:rPr>
  </w:style>
  <w:style w:type="character" w:customStyle="1" w:styleId="7Char">
    <w:name w:val="标题 7 Char"/>
    <w:basedOn w:val="a0"/>
    <w:link w:val="7"/>
    <w:uiPriority w:val="9"/>
    <w:qFormat/>
    <w:rPr>
      <w:rFonts w:ascii="Cambria" w:eastAsia="宋体" w:hAnsi="Cambria" w:cs="宋体"/>
      <w:b/>
      <w:bCs/>
      <w:color w:val="9BBB59"/>
      <w:sz w:val="20"/>
      <w:szCs w:val="20"/>
    </w:rPr>
  </w:style>
  <w:style w:type="character" w:customStyle="1" w:styleId="8Char">
    <w:name w:val="标题 8 Char"/>
    <w:basedOn w:val="a0"/>
    <w:link w:val="8"/>
    <w:uiPriority w:val="9"/>
    <w:rPr>
      <w:rFonts w:ascii="Cambria" w:eastAsia="宋体" w:hAnsi="Cambria" w:cs="宋体"/>
      <w:b/>
      <w:bCs/>
      <w:i/>
      <w:iCs/>
      <w:color w:val="9BBB59"/>
      <w:sz w:val="20"/>
      <w:szCs w:val="20"/>
    </w:rPr>
  </w:style>
  <w:style w:type="character" w:customStyle="1" w:styleId="9Char">
    <w:name w:val="标题 9 Char"/>
    <w:basedOn w:val="a0"/>
    <w:link w:val="9"/>
    <w:uiPriority w:val="9"/>
    <w:rPr>
      <w:rFonts w:ascii="Cambria" w:eastAsia="宋体" w:hAnsi="Cambria" w:cs="宋体"/>
      <w:i/>
      <w:iCs/>
      <w:color w:val="9BBB59"/>
      <w:sz w:val="20"/>
      <w:szCs w:val="20"/>
    </w:rPr>
  </w:style>
  <w:style w:type="character" w:customStyle="1" w:styleId="Char2">
    <w:name w:val="标题 Char"/>
    <w:basedOn w:val="a0"/>
    <w:link w:val="a7"/>
    <w:uiPriority w:val="10"/>
    <w:qFormat/>
    <w:rPr>
      <w:rFonts w:ascii="Cambria" w:eastAsia="宋体" w:hAnsi="Cambria" w:cs="宋体"/>
      <w:i/>
      <w:iCs/>
      <w:color w:val="243F60"/>
      <w:sz w:val="60"/>
      <w:szCs w:val="60"/>
    </w:rPr>
  </w:style>
  <w:style w:type="character" w:customStyle="1" w:styleId="Char1">
    <w:name w:val="副标题 Char"/>
    <w:basedOn w:val="a0"/>
    <w:link w:val="a6"/>
    <w:uiPriority w:val="11"/>
    <w:rPr>
      <w:rFonts w:ascii="Calibri"/>
      <w:i/>
      <w:iCs/>
      <w:sz w:val="24"/>
      <w:szCs w:val="24"/>
    </w:rPr>
  </w:style>
  <w:style w:type="paragraph" w:styleId="aa">
    <w:name w:val="No Spacing"/>
    <w:basedOn w:val="a"/>
    <w:link w:val="Char3"/>
    <w:uiPriority w:val="1"/>
    <w:qFormat/>
    <w:pPr>
      <w:ind w:firstLine="0"/>
    </w:pPr>
  </w:style>
  <w:style w:type="character" w:customStyle="1" w:styleId="Char3">
    <w:name w:val="无间隔 Char"/>
    <w:basedOn w:val="a0"/>
    <w:link w:val="aa"/>
    <w:uiPriority w:val="1"/>
    <w:qFormat/>
  </w:style>
  <w:style w:type="paragraph" w:styleId="ab">
    <w:name w:val="List Paragraph"/>
    <w:basedOn w:val="a"/>
    <w:uiPriority w:val="34"/>
    <w:qFormat/>
    <w:pPr>
      <w:ind w:left="720"/>
      <w:contextualSpacing/>
    </w:pPr>
  </w:style>
  <w:style w:type="paragraph" w:styleId="ac">
    <w:name w:val="Quote"/>
    <w:basedOn w:val="a"/>
    <w:next w:val="a"/>
    <w:link w:val="Char4"/>
    <w:uiPriority w:val="29"/>
    <w:qFormat/>
    <w:rPr>
      <w:rFonts w:ascii="Cambria" w:hAnsi="Cambria"/>
      <w:i/>
      <w:iCs/>
      <w:color w:val="5A5A5A"/>
    </w:rPr>
  </w:style>
  <w:style w:type="character" w:customStyle="1" w:styleId="Char4">
    <w:name w:val="引用 Char"/>
    <w:basedOn w:val="a0"/>
    <w:link w:val="ac"/>
    <w:uiPriority w:val="29"/>
    <w:qFormat/>
    <w:rPr>
      <w:rFonts w:ascii="Cambria" w:eastAsia="宋体" w:hAnsi="Cambria" w:cs="宋体"/>
      <w:i/>
      <w:iCs/>
      <w:color w:val="5A5A5A"/>
    </w:rPr>
  </w:style>
  <w:style w:type="paragraph" w:styleId="ad">
    <w:name w:val="Intense Quote"/>
    <w:basedOn w:val="a"/>
    <w:next w:val="a"/>
    <w:link w:val="Char5"/>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5">
    <w:name w:val="明显引用 Char"/>
    <w:basedOn w:val="a0"/>
    <w:link w:val="ad"/>
    <w:uiPriority w:val="30"/>
    <w:qFormat/>
    <w:rPr>
      <w:rFonts w:ascii="Cambria" w:eastAsia="宋体" w:hAnsi="Cambria" w:cs="宋体"/>
      <w:i/>
      <w:iCs/>
      <w:color w:val="FFFFFF"/>
      <w:sz w:val="24"/>
      <w:szCs w:val="24"/>
      <w:shd w:val="clear" w:color="auto" w:fill="4F81BD"/>
    </w:rPr>
  </w:style>
  <w:style w:type="character" w:customStyle="1" w:styleId="10">
    <w:name w:val="不明显强调1"/>
    <w:uiPriority w:val="19"/>
    <w:qFormat/>
    <w:rPr>
      <w:i/>
      <w:iCs/>
      <w:color w:val="5A5A5A"/>
    </w:rPr>
  </w:style>
  <w:style w:type="character" w:customStyle="1" w:styleId="11">
    <w:name w:val="明显强调1"/>
    <w:uiPriority w:val="21"/>
    <w:qFormat/>
    <w:rPr>
      <w:b/>
      <w:bCs/>
      <w:i/>
      <w:iCs/>
      <w:color w:val="4F81BD"/>
      <w:sz w:val="22"/>
      <w:szCs w:val="22"/>
    </w:rPr>
  </w:style>
  <w:style w:type="character" w:customStyle="1" w:styleId="12">
    <w:name w:val="不明显参考1"/>
    <w:uiPriority w:val="31"/>
    <w:qFormat/>
    <w:rPr>
      <w:color w:val="auto"/>
      <w:u w:val="single" w:color="9BBB59"/>
    </w:rPr>
  </w:style>
  <w:style w:type="character" w:customStyle="1" w:styleId="13">
    <w:name w:val="明显参考1"/>
    <w:basedOn w:val="a0"/>
    <w:uiPriority w:val="32"/>
    <w:qFormat/>
    <w:rPr>
      <w:b/>
      <w:bCs/>
      <w:color w:val="76923C"/>
      <w:u w:val="single" w:color="9BBB59"/>
    </w:rPr>
  </w:style>
  <w:style w:type="character" w:customStyle="1" w:styleId="14">
    <w:name w:val="书籍标题1"/>
    <w:basedOn w:val="a0"/>
    <w:uiPriority w:val="33"/>
    <w:qFormat/>
    <w:rPr>
      <w:rFonts w:ascii="Cambria" w:eastAsia="宋体" w:hAnsi="Cambria" w:cs="宋体"/>
      <w:b/>
      <w:bCs/>
      <w:i/>
      <w:iCs/>
      <w:color w:val="auto"/>
    </w:rPr>
  </w:style>
  <w:style w:type="paragraph" w:customStyle="1" w:styleId="TOC1">
    <w:name w:val="TOC 标题1"/>
    <w:basedOn w:val="1"/>
    <w:next w:val="a"/>
    <w:uiPriority w:val="39"/>
    <w:qFormat/>
    <w:pPr>
      <w:outlineLvl w:val="9"/>
    </w:pPr>
  </w:style>
  <w:style w:type="paragraph" w:customStyle="1" w:styleId="style10">
    <w:name w:val="style10"/>
    <w:basedOn w:val="a"/>
    <w:qFormat/>
    <w:pPr>
      <w:spacing w:before="100" w:beforeAutospacing="1" w:after="100" w:afterAutospacing="1"/>
      <w:ind w:firstLine="0"/>
    </w:pPr>
    <w:rPr>
      <w:rFonts w:ascii="宋体" w:hAnsi="宋体"/>
      <w:sz w:val="24"/>
      <w:szCs w:val="24"/>
      <w:lang w:eastAsia="zh-CN" w:bidi="ar-SA"/>
    </w:rPr>
  </w:style>
  <w:style w:type="paragraph" w:customStyle="1" w:styleId="style9">
    <w:name w:val="style9"/>
    <w:basedOn w:val="a"/>
    <w:pPr>
      <w:spacing w:before="100" w:beforeAutospacing="1" w:after="100" w:afterAutospacing="1"/>
      <w:ind w:firstLine="0"/>
    </w:pPr>
    <w:rPr>
      <w:rFonts w:ascii="宋体" w:hAnsi="宋体"/>
      <w:sz w:val="24"/>
      <w:szCs w:val="24"/>
      <w:lang w:eastAsia="zh-CN" w:bidi="ar-SA"/>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e">
    <w:name w:val="Balloon Text"/>
    <w:basedOn w:val="a"/>
    <w:link w:val="Char6"/>
    <w:uiPriority w:val="99"/>
    <w:rPr>
      <w:sz w:val="18"/>
      <w:szCs w:val="18"/>
    </w:rPr>
  </w:style>
  <w:style w:type="character" w:customStyle="1" w:styleId="Char6">
    <w:name w:val="批注框文本 Char"/>
    <w:basedOn w:val="a0"/>
    <w:link w:val="ae"/>
    <w:uiPriority w:val="99"/>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360"/>
    </w:pPr>
    <w:rPr>
      <w:sz w:val="22"/>
      <w:szCs w:val="22"/>
      <w:lang w:eastAsia="en-US" w:bidi="en-US"/>
    </w:rPr>
  </w:style>
  <w:style w:type="paragraph" w:styleId="1">
    <w:name w:val="heading 1"/>
    <w:basedOn w:val="a"/>
    <w:next w:val="a"/>
    <w:link w:val="1Char"/>
    <w:uiPriority w:val="9"/>
    <w:qFormat/>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qFormat/>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qFormat/>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qFormat/>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qFormat/>
    <w:pPr>
      <w:spacing w:before="200" w:after="80"/>
      <w:ind w:firstLine="0"/>
      <w:outlineLvl w:val="4"/>
    </w:pPr>
    <w:rPr>
      <w:rFonts w:ascii="Cambria" w:hAnsi="Cambria"/>
      <w:color w:val="4F81BD"/>
    </w:rPr>
  </w:style>
  <w:style w:type="paragraph" w:styleId="6">
    <w:name w:val="heading 6"/>
    <w:basedOn w:val="a"/>
    <w:next w:val="a"/>
    <w:link w:val="6Char"/>
    <w:uiPriority w:val="9"/>
    <w:qFormat/>
    <w:pPr>
      <w:spacing w:before="280" w:after="100"/>
      <w:ind w:firstLine="0"/>
      <w:outlineLvl w:val="5"/>
    </w:pPr>
    <w:rPr>
      <w:rFonts w:ascii="Cambria" w:hAnsi="Cambria"/>
      <w:i/>
      <w:iCs/>
      <w:color w:val="4F81BD"/>
    </w:rPr>
  </w:style>
  <w:style w:type="paragraph" w:styleId="7">
    <w:name w:val="heading 7"/>
    <w:basedOn w:val="a"/>
    <w:next w:val="a"/>
    <w:link w:val="7Char"/>
    <w:uiPriority w:val="9"/>
    <w:qFormat/>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qFormat/>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qFormat/>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sz w:val="18"/>
      <w:szCs w:val="18"/>
    </w:rPr>
  </w:style>
  <w:style w:type="paragraph" w:styleId="a4">
    <w:name w:val="footer"/>
    <w:basedOn w:val="a"/>
    <w:link w:val="Char"/>
    <w:uiPriority w:val="99"/>
    <w:pPr>
      <w:tabs>
        <w:tab w:val="center" w:pos="4153"/>
        <w:tab w:val="right" w:pos="8306"/>
      </w:tabs>
      <w:snapToGrid w:val="0"/>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pPr>
      <w:spacing w:before="200" w:after="900"/>
      <w:ind w:firstLine="0"/>
      <w:jc w:val="right"/>
    </w:pPr>
    <w:rPr>
      <w:i/>
      <w:iCs/>
      <w:sz w:val="24"/>
      <w:szCs w:val="24"/>
    </w:rPr>
  </w:style>
  <w:style w:type="paragraph" w:styleId="a7">
    <w:name w:val="Title"/>
    <w:basedOn w:val="a"/>
    <w:next w:val="a"/>
    <w:link w:val="Char2"/>
    <w:uiPriority w:val="10"/>
    <w:qFormat/>
    <w:pPr>
      <w:pBdr>
        <w:top w:val="single" w:sz="8" w:space="10" w:color="A7BFDE"/>
        <w:bottom w:val="single" w:sz="24" w:space="15" w:color="9BBB59"/>
      </w:pBdr>
      <w:ind w:firstLine="0"/>
      <w:jc w:val="center"/>
    </w:pPr>
    <w:rPr>
      <w:rFonts w:ascii="Cambria" w:hAnsi="Cambria"/>
      <w:i/>
      <w:iCs/>
      <w:color w:val="243F60"/>
      <w:sz w:val="60"/>
      <w:szCs w:val="60"/>
    </w:rPr>
  </w:style>
  <w:style w:type="character" w:styleId="a8">
    <w:name w:val="Strong"/>
    <w:basedOn w:val="a0"/>
    <w:uiPriority w:val="22"/>
    <w:qFormat/>
    <w:rPr>
      <w:b/>
      <w:bCs/>
      <w:spacing w:val="0"/>
    </w:rPr>
  </w:style>
  <w:style w:type="character" w:styleId="a9">
    <w:name w:val="Emphasis"/>
    <w:uiPriority w:val="20"/>
    <w:qFormat/>
    <w:rPr>
      <w:b/>
      <w:bCs/>
      <w:i/>
      <w:iCs/>
      <w:color w:val="5A5A5A"/>
    </w:rPr>
  </w:style>
  <w:style w:type="character" w:customStyle="1" w:styleId="1Char">
    <w:name w:val="标题 1 Char"/>
    <w:basedOn w:val="a0"/>
    <w:link w:val="1"/>
    <w:uiPriority w:val="9"/>
    <w:rPr>
      <w:rFonts w:ascii="Cambria" w:eastAsia="宋体" w:hAnsi="Cambria" w:cs="宋体"/>
      <w:b/>
      <w:bCs/>
      <w:color w:val="365F91"/>
      <w:sz w:val="24"/>
      <w:szCs w:val="24"/>
    </w:rPr>
  </w:style>
  <w:style w:type="character" w:customStyle="1" w:styleId="2Char">
    <w:name w:val="标题 2 Char"/>
    <w:basedOn w:val="a0"/>
    <w:link w:val="2"/>
    <w:uiPriority w:val="9"/>
    <w:rPr>
      <w:rFonts w:ascii="Cambria" w:eastAsia="宋体" w:hAnsi="Cambria" w:cs="宋体"/>
      <w:color w:val="365F91"/>
      <w:sz w:val="24"/>
      <w:szCs w:val="24"/>
    </w:rPr>
  </w:style>
  <w:style w:type="character" w:customStyle="1" w:styleId="3Char">
    <w:name w:val="标题 3 Char"/>
    <w:basedOn w:val="a0"/>
    <w:link w:val="3"/>
    <w:uiPriority w:val="9"/>
    <w:rPr>
      <w:rFonts w:ascii="Cambria" w:eastAsia="宋体" w:hAnsi="Cambria" w:cs="宋体"/>
      <w:color w:val="4F81BD"/>
      <w:sz w:val="24"/>
      <w:szCs w:val="24"/>
    </w:rPr>
  </w:style>
  <w:style w:type="character" w:customStyle="1" w:styleId="4Char">
    <w:name w:val="标题 4 Char"/>
    <w:basedOn w:val="a0"/>
    <w:link w:val="4"/>
    <w:uiPriority w:val="9"/>
    <w:rPr>
      <w:rFonts w:ascii="Cambria" w:eastAsia="宋体" w:hAnsi="Cambria" w:cs="宋体"/>
      <w:i/>
      <w:iCs/>
      <w:color w:val="4F81BD"/>
      <w:sz w:val="24"/>
      <w:szCs w:val="24"/>
    </w:rPr>
  </w:style>
  <w:style w:type="character" w:customStyle="1" w:styleId="5Char">
    <w:name w:val="标题 5 Char"/>
    <w:basedOn w:val="a0"/>
    <w:link w:val="5"/>
    <w:uiPriority w:val="9"/>
    <w:rPr>
      <w:rFonts w:ascii="Cambria" w:eastAsia="宋体" w:hAnsi="Cambria" w:cs="宋体"/>
      <w:color w:val="4F81BD"/>
    </w:rPr>
  </w:style>
  <w:style w:type="character" w:customStyle="1" w:styleId="6Char">
    <w:name w:val="标题 6 Char"/>
    <w:basedOn w:val="a0"/>
    <w:link w:val="6"/>
    <w:uiPriority w:val="9"/>
    <w:rPr>
      <w:rFonts w:ascii="Cambria" w:eastAsia="宋体" w:hAnsi="Cambria" w:cs="宋体"/>
      <w:i/>
      <w:iCs/>
      <w:color w:val="4F81BD"/>
    </w:rPr>
  </w:style>
  <w:style w:type="character" w:customStyle="1" w:styleId="7Char">
    <w:name w:val="标题 7 Char"/>
    <w:basedOn w:val="a0"/>
    <w:link w:val="7"/>
    <w:uiPriority w:val="9"/>
    <w:qFormat/>
    <w:rPr>
      <w:rFonts w:ascii="Cambria" w:eastAsia="宋体" w:hAnsi="Cambria" w:cs="宋体"/>
      <w:b/>
      <w:bCs/>
      <w:color w:val="9BBB59"/>
      <w:sz w:val="20"/>
      <w:szCs w:val="20"/>
    </w:rPr>
  </w:style>
  <w:style w:type="character" w:customStyle="1" w:styleId="8Char">
    <w:name w:val="标题 8 Char"/>
    <w:basedOn w:val="a0"/>
    <w:link w:val="8"/>
    <w:uiPriority w:val="9"/>
    <w:rPr>
      <w:rFonts w:ascii="Cambria" w:eastAsia="宋体" w:hAnsi="Cambria" w:cs="宋体"/>
      <w:b/>
      <w:bCs/>
      <w:i/>
      <w:iCs/>
      <w:color w:val="9BBB59"/>
      <w:sz w:val="20"/>
      <w:szCs w:val="20"/>
    </w:rPr>
  </w:style>
  <w:style w:type="character" w:customStyle="1" w:styleId="9Char">
    <w:name w:val="标题 9 Char"/>
    <w:basedOn w:val="a0"/>
    <w:link w:val="9"/>
    <w:uiPriority w:val="9"/>
    <w:rPr>
      <w:rFonts w:ascii="Cambria" w:eastAsia="宋体" w:hAnsi="Cambria" w:cs="宋体"/>
      <w:i/>
      <w:iCs/>
      <w:color w:val="9BBB59"/>
      <w:sz w:val="20"/>
      <w:szCs w:val="20"/>
    </w:rPr>
  </w:style>
  <w:style w:type="character" w:customStyle="1" w:styleId="Char2">
    <w:name w:val="标题 Char"/>
    <w:basedOn w:val="a0"/>
    <w:link w:val="a7"/>
    <w:uiPriority w:val="10"/>
    <w:qFormat/>
    <w:rPr>
      <w:rFonts w:ascii="Cambria" w:eastAsia="宋体" w:hAnsi="Cambria" w:cs="宋体"/>
      <w:i/>
      <w:iCs/>
      <w:color w:val="243F60"/>
      <w:sz w:val="60"/>
      <w:szCs w:val="60"/>
    </w:rPr>
  </w:style>
  <w:style w:type="character" w:customStyle="1" w:styleId="Char1">
    <w:name w:val="副标题 Char"/>
    <w:basedOn w:val="a0"/>
    <w:link w:val="a6"/>
    <w:uiPriority w:val="11"/>
    <w:rPr>
      <w:rFonts w:ascii="Calibri"/>
      <w:i/>
      <w:iCs/>
      <w:sz w:val="24"/>
      <w:szCs w:val="24"/>
    </w:rPr>
  </w:style>
  <w:style w:type="paragraph" w:styleId="aa">
    <w:name w:val="No Spacing"/>
    <w:basedOn w:val="a"/>
    <w:link w:val="Char3"/>
    <w:uiPriority w:val="1"/>
    <w:qFormat/>
    <w:pPr>
      <w:ind w:firstLine="0"/>
    </w:pPr>
  </w:style>
  <w:style w:type="character" w:customStyle="1" w:styleId="Char3">
    <w:name w:val="无间隔 Char"/>
    <w:basedOn w:val="a0"/>
    <w:link w:val="aa"/>
    <w:uiPriority w:val="1"/>
    <w:qFormat/>
  </w:style>
  <w:style w:type="paragraph" w:styleId="ab">
    <w:name w:val="List Paragraph"/>
    <w:basedOn w:val="a"/>
    <w:uiPriority w:val="34"/>
    <w:qFormat/>
    <w:pPr>
      <w:ind w:left="720"/>
      <w:contextualSpacing/>
    </w:pPr>
  </w:style>
  <w:style w:type="paragraph" w:styleId="ac">
    <w:name w:val="Quote"/>
    <w:basedOn w:val="a"/>
    <w:next w:val="a"/>
    <w:link w:val="Char4"/>
    <w:uiPriority w:val="29"/>
    <w:qFormat/>
    <w:rPr>
      <w:rFonts w:ascii="Cambria" w:hAnsi="Cambria"/>
      <w:i/>
      <w:iCs/>
      <w:color w:val="5A5A5A"/>
    </w:rPr>
  </w:style>
  <w:style w:type="character" w:customStyle="1" w:styleId="Char4">
    <w:name w:val="引用 Char"/>
    <w:basedOn w:val="a0"/>
    <w:link w:val="ac"/>
    <w:uiPriority w:val="29"/>
    <w:qFormat/>
    <w:rPr>
      <w:rFonts w:ascii="Cambria" w:eastAsia="宋体" w:hAnsi="Cambria" w:cs="宋体"/>
      <w:i/>
      <w:iCs/>
      <w:color w:val="5A5A5A"/>
    </w:rPr>
  </w:style>
  <w:style w:type="paragraph" w:styleId="ad">
    <w:name w:val="Intense Quote"/>
    <w:basedOn w:val="a"/>
    <w:next w:val="a"/>
    <w:link w:val="Char5"/>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5">
    <w:name w:val="明显引用 Char"/>
    <w:basedOn w:val="a0"/>
    <w:link w:val="ad"/>
    <w:uiPriority w:val="30"/>
    <w:qFormat/>
    <w:rPr>
      <w:rFonts w:ascii="Cambria" w:eastAsia="宋体" w:hAnsi="Cambria" w:cs="宋体"/>
      <w:i/>
      <w:iCs/>
      <w:color w:val="FFFFFF"/>
      <w:sz w:val="24"/>
      <w:szCs w:val="24"/>
      <w:shd w:val="clear" w:color="auto" w:fill="4F81BD"/>
    </w:rPr>
  </w:style>
  <w:style w:type="character" w:customStyle="1" w:styleId="10">
    <w:name w:val="不明显强调1"/>
    <w:uiPriority w:val="19"/>
    <w:qFormat/>
    <w:rPr>
      <w:i/>
      <w:iCs/>
      <w:color w:val="5A5A5A"/>
    </w:rPr>
  </w:style>
  <w:style w:type="character" w:customStyle="1" w:styleId="11">
    <w:name w:val="明显强调1"/>
    <w:uiPriority w:val="21"/>
    <w:qFormat/>
    <w:rPr>
      <w:b/>
      <w:bCs/>
      <w:i/>
      <w:iCs/>
      <w:color w:val="4F81BD"/>
      <w:sz w:val="22"/>
      <w:szCs w:val="22"/>
    </w:rPr>
  </w:style>
  <w:style w:type="character" w:customStyle="1" w:styleId="12">
    <w:name w:val="不明显参考1"/>
    <w:uiPriority w:val="31"/>
    <w:qFormat/>
    <w:rPr>
      <w:color w:val="auto"/>
      <w:u w:val="single" w:color="9BBB59"/>
    </w:rPr>
  </w:style>
  <w:style w:type="character" w:customStyle="1" w:styleId="13">
    <w:name w:val="明显参考1"/>
    <w:basedOn w:val="a0"/>
    <w:uiPriority w:val="32"/>
    <w:qFormat/>
    <w:rPr>
      <w:b/>
      <w:bCs/>
      <w:color w:val="76923C"/>
      <w:u w:val="single" w:color="9BBB59"/>
    </w:rPr>
  </w:style>
  <w:style w:type="character" w:customStyle="1" w:styleId="14">
    <w:name w:val="书籍标题1"/>
    <w:basedOn w:val="a0"/>
    <w:uiPriority w:val="33"/>
    <w:qFormat/>
    <w:rPr>
      <w:rFonts w:ascii="Cambria" w:eastAsia="宋体" w:hAnsi="Cambria" w:cs="宋体"/>
      <w:b/>
      <w:bCs/>
      <w:i/>
      <w:iCs/>
      <w:color w:val="auto"/>
    </w:rPr>
  </w:style>
  <w:style w:type="paragraph" w:customStyle="1" w:styleId="TOC1">
    <w:name w:val="TOC 标题1"/>
    <w:basedOn w:val="1"/>
    <w:next w:val="a"/>
    <w:uiPriority w:val="39"/>
    <w:qFormat/>
    <w:pPr>
      <w:outlineLvl w:val="9"/>
    </w:pPr>
  </w:style>
  <w:style w:type="paragraph" w:customStyle="1" w:styleId="style10">
    <w:name w:val="style10"/>
    <w:basedOn w:val="a"/>
    <w:qFormat/>
    <w:pPr>
      <w:spacing w:before="100" w:beforeAutospacing="1" w:after="100" w:afterAutospacing="1"/>
      <w:ind w:firstLine="0"/>
    </w:pPr>
    <w:rPr>
      <w:rFonts w:ascii="宋体" w:hAnsi="宋体"/>
      <w:sz w:val="24"/>
      <w:szCs w:val="24"/>
      <w:lang w:eastAsia="zh-CN" w:bidi="ar-SA"/>
    </w:rPr>
  </w:style>
  <w:style w:type="paragraph" w:customStyle="1" w:styleId="style9">
    <w:name w:val="style9"/>
    <w:basedOn w:val="a"/>
    <w:pPr>
      <w:spacing w:before="100" w:beforeAutospacing="1" w:after="100" w:afterAutospacing="1"/>
      <w:ind w:firstLine="0"/>
    </w:pPr>
    <w:rPr>
      <w:rFonts w:ascii="宋体" w:hAnsi="宋体"/>
      <w:sz w:val="24"/>
      <w:szCs w:val="24"/>
      <w:lang w:eastAsia="zh-CN" w:bidi="ar-SA"/>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e">
    <w:name w:val="Balloon Text"/>
    <w:basedOn w:val="a"/>
    <w:link w:val="Char6"/>
    <w:uiPriority w:val="99"/>
    <w:rPr>
      <w:sz w:val="18"/>
      <w:szCs w:val="18"/>
    </w:rPr>
  </w:style>
  <w:style w:type="character" w:customStyle="1" w:styleId="Char6">
    <w:name w:val="批注框文本 Char"/>
    <w:basedOn w:val="a0"/>
    <w:link w:val="ae"/>
    <w:uiPriority w:val="99"/>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942</Words>
  <Characters>943</Characters>
  <Application>Microsoft Office Word</Application>
  <DocSecurity>0</DocSecurity>
  <Lines>62</Lines>
  <Paragraphs>117</Paragraphs>
  <ScaleCrop>false</ScaleCrop>
  <Company>WIN</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王志勤</cp:lastModifiedBy>
  <cp:revision>12</cp:revision>
  <cp:lastPrinted>2020-02-25T02:21:00Z</cp:lastPrinted>
  <dcterms:created xsi:type="dcterms:W3CDTF">2020-02-12T03:50:00Z</dcterms:created>
  <dcterms:modified xsi:type="dcterms:W3CDTF">2020-02-25T03:23:00Z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